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2.3.1</w:t>
            </w:r>
          </w:p>
        </w:tc>
      </w:tr>
      <w:tr>
        <w:tc>
          <w:tcPr>
            <w:tcW w:type="dxa" w:w="2551"/>
          </w:tcPr>
          <w:p>
            <w:r>
              <w:rPr>
                <w:rFonts w:ascii="Segoe UI" w:hAnsi="Segoe UI"/>
                <w:b/>
                <w:sz w:val="20"/>
              </w:rPr>
              <w:t>Dato</w:t>
            </w:r>
          </w:p>
        </w:tc>
        <w:tc>
          <w:tcPr>
            <w:tcW w:type="dxa" w:w="5386"/>
          </w:tcPr>
          <w:p>
            <w:r>
              <w:rPr>
                <w:rFonts w:ascii="Segoe UI" w:hAnsi="Segoe UI"/>
                <w:sz w:val="20"/>
              </w:rPr>
              <w:t>5. oktober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og displayet = strømmen må tages fra (afsnit 4.6, 4.7).</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/boot/firmware/config.txt (blok)</w:t>
            </w:r>
          </w:p>
        </w:tc>
        <w:tc>
          <w:tcPr>
            <w:tcW w:type="dxa" w:w="5102"/>
            <w:shd w:val="clear" w:color="auto" w:fill="F7FAFC"/>
          </w:tcPr>
          <w:p>
            <w:pPr>
              <w:spacing w:after="40"/>
            </w:pPr>
            <w:r>
              <w:rPr>
                <w:rFonts w:ascii="Segoe UI" w:hAnsi="Segoe UI"/>
                <w:sz w:val="19"/>
              </w:rPr>
              <w:t>dtparam=i2c_arm=on og i2c_arm_baudrate=400000 — I²C-bussen til displayet (afsnit 4.7).</w:t>
            </w:r>
          </w:p>
        </w:tc>
      </w:tr>
      <w:tr>
        <w:tc>
          <w:tcPr>
            <w:tcW w:type="dxa" w:w="3742"/>
          </w:tcPr>
          <w:p>
            <w:pPr>
              <w:spacing w:after="40"/>
            </w:pPr>
            <w:r>
              <w:rPr>
                <w:rFonts w:ascii="Consolas" w:hAnsi="Consolas"/>
                <w:sz w:val="18"/>
              </w:rPr>
              <w:t>/etc/modules-load.d/ipr-oled.conf</w:t>
            </w:r>
          </w:p>
        </w:tc>
        <w:tc>
          <w:tcPr>
            <w:tcW w:type="dxa" w:w="5102"/>
          </w:tcPr>
          <w:p>
            <w:pPr>
              <w:spacing w:after="40"/>
            </w:pPr>
            <w:r>
              <w:rPr>
                <w:rFonts w:ascii="Segoe UI" w:hAnsi="Segoe UI"/>
                <w:sz w:val="19"/>
              </w:rPr>
              <w:t>Indlæser i2c-dev ved opstart (/dev/i2c-1).</w:t>
            </w:r>
          </w:p>
        </w:tc>
      </w:tr>
      <w:tr>
        <w:tc>
          <w:tcPr>
            <w:tcW w:type="dxa" w:w="3742"/>
            <w:shd w:val="clear" w:color="auto" w:fill="F7FAFC"/>
          </w:tcPr>
          <w:p>
            <w:pPr>
              <w:spacing w:after="40"/>
            </w:pPr>
            <w:r>
              <w:rPr>
                <w:rFonts w:ascii="Consolas" w:hAnsi="Consolas"/>
                <w:sz w:val="18"/>
              </w:rPr>
              <w:t>/etc/default/ipr-oled</w:t>
            </w:r>
          </w:p>
        </w:tc>
        <w:tc>
          <w:tcPr>
            <w:tcW w:type="dxa" w:w="5102"/>
            <w:shd w:val="clear" w:color="auto" w:fill="F7FAFC"/>
          </w:tcPr>
          <w:p>
            <w:pPr>
              <w:spacing w:after="40"/>
            </w:pPr>
            <w:r>
              <w:rPr>
                <w:rFonts w:ascii="Segoe UI" w:hAnsi="Segoe UI"/>
                <w:sz w:val="19"/>
              </w:rPr>
              <w:t>Bus, adresse, rotation og REPO_DIR for displayet — bruges af ipr-led-halt.sh og ipr-oled-boot.py.</w:t>
            </w:r>
          </w:p>
        </w:tc>
      </w:tr>
      <w:tr>
        <w:tc>
          <w:tcPr>
            <w:tcW w:type="dxa" w:w="3742"/>
          </w:tcPr>
          <w:p>
            <w:pPr>
              <w:spacing w:after="40"/>
            </w:pPr>
            <w:r>
              <w:rPr>
                <w:rFonts w:ascii="Consolas" w:hAnsi="Consolas"/>
                <w:sz w:val="18"/>
              </w:rPr>
              <w:t>/run/ipr-hotspot.request</w:t>
            </w:r>
          </w:p>
        </w:tc>
        <w:tc>
          <w:tcPr>
            <w:tcW w:type="dxa" w:w="5102"/>
          </w:tcPr>
          <w:p>
            <w:pPr>
              <w:spacing w:after="40"/>
            </w:pPr>
            <w:r>
              <w:rPr>
                <w:rFonts w:ascii="Segoe UI" w:hAnsi="Segoe UI"/>
                <w:sz w:val="19"/>
              </w:rPr>
              <w:t>Midlertidig udløserfil, som ipr_hotspot_ctl.sh start skriver.</w:t>
            </w:r>
          </w:p>
        </w:tc>
      </w:tr>
      <w:tr>
        <w:tc>
          <w:tcPr>
            <w:tcW w:type="dxa" w:w="3742"/>
            <w:shd w:val="clear" w:color="auto" w:fill="F7FAFC"/>
          </w:tcPr>
          <w:p>
            <w:pPr>
              <w:spacing w:after="40"/>
            </w:pPr>
            <w:r>
              <w:rPr>
                <w:rFonts w:ascii="Consolas" w:hAnsi="Consolas"/>
                <w:sz w:val="18"/>
              </w:rPr>
              <w:t>&lt;projektrod&gt;/pen_state.json</w:t>
            </w:r>
          </w:p>
        </w:tc>
        <w:tc>
          <w:tcPr>
            <w:tcW w:type="dxa" w:w="5102"/>
            <w:shd w:val="clear" w:color="auto" w:fill="F7FAFC"/>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&lt;bruger&gt;</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&lt;hjemme-SSID&gt;</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&lt;bruger&gt;@ipr-prod-zero2.local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"netplan-wlan0-&lt;hjemme-SSID&gt;" ipv4.dhcp-client-id mac</w:t>
        <w:br/>
      </w:r>
      <w:r>
        <w:rPr>
          <w:rFonts w:ascii="Consolas" w:hAnsi="Consolas"/>
          <w:sz w:val="18"/>
        </w:rPr>
        <w:t>sudo nmcli connection up     "netplan-wlan0-&lt;hjemme-SSID&gt;"</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&lt;bruger&gt;</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&lt;bruger&gt;</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&lt;bruger&gt;</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&lt;bruger&gt;@ipr-prod-zero2.local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&lt;bruger&gt;@ipr-prod-zero2.local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&lt;bruger&gt;@ipr-prod-zero2.local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&lt;bruger&gt;@10.42.0.1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&lt;bruger&gt;</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&lt;bruger&gt;</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rettighederne er for løse — eller der er logget ind som den forkerte bruger. En bar IP-adresse springer aliassets User-linje over, så ssh bruger PC-brugerens navn.</w:t>
            </w:r>
          </w:p>
        </w:tc>
        <w:tc>
          <w:tcPr>
            <w:tcW w:type="dxa" w:w="3855"/>
          </w:tcPr>
          <w:p>
            <w:pPr>
              <w:spacing w:after="40"/>
            </w:pPr>
            <w:r>
              <w:rPr>
                <w:rFonts w:ascii="Segoe UI" w:hAnsi="Segoe UI"/>
                <w:sz w:val="19"/>
              </w:rPr>
              <w:t>Brug aliasset: ssh-copy-id -i ~/.ssh/ipr_rpi.pub ipr-prod-zero2. 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under den adresse, ssh faktisk bruger — ssh -G ipr-prod-zero2 viser den på hostname-linjen. Er adressen fastlagt, som under WSL, er det IP-adressen: ssh-keygen -R 192.168.1.97</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/home/&lt;bruger&gt;/dev/ipr-keyboard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Skriptet slutter med at prøve et nøglelogin på hver enhed. En enhed, der ikke svarer, markeres FAIL med årsagen på linjen under: slukket eller på et andet net, navnet kan ikke slås op, SSH er ikke startet endnu, ny værtsnøgle, eller nøglen afvises. Kommandoen, der retter fejlen, står med. En slukket enhed giver altid FAIL og kan ignoreres.</w:t>
      </w:r>
    </w:p>
    <w:p>
      <w:r>
        <w:rPr>
          <w:rFonts w:ascii="Segoe UI" w:hAnsi="Segoe UI"/>
          <w:b w:val="0"/>
          <w:i w:val="0"/>
          <w:sz w:val="21"/>
        </w:rPr>
        <w:t>Skal nøglen lægges på enheden fra WSL, så brug aliasset og ikke IP-adressen. Aliasset bærer User &lt;bruger&gt;; en bar adresse logger ind som WSL-brugeren og afvises med Permission denied, selv når nøglen er i orden.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ssh-copy-id -i ~/.ssh/ipr_rpi.pub ipr-prod-zero2     # rigtigt</w:t>
        <w:br/>
      </w:r>
      <w:r>
        <w:rPr>
          <w:rFonts w:ascii="Consolas" w:hAnsi="Consolas"/>
          <w:sz w:val="18"/>
        </w:rPr>
        <w:t>ssh-copy-id -i ~/.ssh/ipr_rpi.pub 192.168.1.97       # forkert bruger</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ipr-prod-zero2:/home/&lt;bruger&gt;/dev/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ipr-prod-zero2:/home/&lt;bruger&gt;/dev/ipr-keyboard/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&lt;bruger&gt;@ipr-prod-zero2.local.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ipr-prod-zero2:/home/&lt;bruger&gt;/dev/ipr-keyboard/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&lt;bruger&gt;@ipr-prod-zero2.local:/tmp/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&lt;bruger&gt;@ipr-prod-zero2.local "ls -l ~/dev/ipr-keyboard/provision/*.sh"</w:t>
        <w:br/>
      </w:r>
      <w:r>
        <w:rPr>
          <w:rFonts w:ascii="Consolas" w:hAnsi="Consolas"/>
          <w:sz w:val="18"/>
        </w:rPr>
        <w:t>ssh &lt;bruger&gt;@ipr-prod-zero2.local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r>
        <w:rPr>
          <w:rFonts w:ascii="Segoe UI" w:hAnsi="Segoe UI"/>
          <w:b/>
          <w:i w:val="0"/>
          <w:sz w:val="21"/>
        </w:rPr>
        <w:t>Uden tastatur: --unattended</w:t>
      </w:r>
    </w:p>
    <w:p>
      <w:r>
        <w:rPr>
          <w:rFonts w:ascii="Segoe UI" w:hAnsi="Segoe UI"/>
          <w:b w:val="0"/>
          <w:i w:val="0"/>
          <w:sz w:val="21"/>
        </w:rPr>
        <w:t>Med --unattended kører hele installationen uden at spørge om noget. Alle svar tages fra /opt/ipr_common.env eller deres dokumenterede standardværdi, og genstarterne kædes sammen af sig selv: guiden aktiverer engangstjenesten ipr-provision-resume.service, genstarter, og tjenesten kører guiden videre med --unattended --resume, når enheden er oppe igen — tre genstarter på et nyt billede. En kørsel, der fejler, aktiverer den ikke igen, så den kan ikke køre i ring. --unattended indebærer --yes (scriptets egen bekræftelse).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Fra administrator-pc'en (Git Bash eller WSL), i repositoriets rod</w:t>
        <w:br/>
      </w:r>
      <w:r>
        <w:rPr>
          <w:rFonts w:ascii="Consolas" w:hAnsi="Consolas"/>
          <w:sz w:val="18"/>
        </w:rPr>
        <w:t>bash ./scripts/deploy/host_push_to_device.sh ipr-prod-zero2</w:t>
        <w:br/>
      </w:r>
      <w:r>
        <w:rPr>
          <w:rFonts w:ascii="Consolas" w:hAnsi="Consolas"/>
          <w:sz w:val="18"/>
        </w:rPr>
        <w:t>ssh -t ipr-prod-zero2 'sudo mv /tmp/ipr_common.env /opt/ipr_common.env \</w:t>
        <w:br/>
      </w:r>
      <w:r>
        <w:rPr>
          <w:rFonts w:ascii="Consolas" w:hAnsi="Consolas"/>
          <w:sz w:val="18"/>
        </w:rPr>
        <w:t xml:space="preserve">  &amp;&amp; sudo chmod 0600 /opt/ipr_common.env \</w:t>
        <w:br/>
      </w:r>
      <w:r>
        <w:rPr>
          <w:rFonts w:ascii="Consolas" w:hAnsi="Consolas"/>
          <w:sz w:val="18"/>
        </w:rPr>
        <w:t xml:space="preserve">  &amp;&amp; sudo ~/dev/ipr-keyboard/scripts/deploy/device_bootstrap.sh --unattended'</w:t>
        <w:br/>
      </w:r>
      <w:r>
        <w:rPr>
          <w:rFonts w:ascii="Consolas" w:hAnsi="Consolas"/>
          <w:sz w:val="18"/>
        </w:rPr>
        <w:br/>
      </w:r>
      <w:r>
        <w:rPr>
          <w:rFonts w:ascii="Consolas" w:hAnsi="Consolas"/>
          <w:sz w:val="18"/>
        </w:rPr>
        <w:t># Eller direkte på enheden</w:t>
        <w:br/>
      </w:r>
      <w:r>
        <w:rPr>
          <w:rFonts w:ascii="Consolas" w:hAnsi="Consolas"/>
          <w:sz w:val="18"/>
        </w:rPr>
        <w:t>sudo ~/dev/ipr-keyboard/scripts/deploy/device_bootstrap.sh --unattended</w:t>
        <w:br/>
      </w:r>
      <w:r>
        <w:rPr>
          <w:rFonts w:ascii="Consolas" w:hAnsi="Consolas"/>
          <w:sz w:val="18"/>
        </w:rPr>
        <w:t>sudo ./provision/provision_wizard.sh --unattended</w:t>
      </w:r>
    </w:p>
    <w:p>
      <w:pPr>
        <w:pStyle w:val="ListBullet"/>
      </w:pPr>
      <w:r>
        <w:rPr>
          <w:rFonts w:ascii="Segoe UI" w:hAnsi="Segoe UI"/>
          <w:b/>
          <w:sz w:val="21"/>
        </w:rPr>
        <w:t xml:space="preserve">Forudsætning — </w:t>
      </w:r>
      <w:r>
        <w:rPr>
          <w:rFonts w:ascii="Segoe UI" w:hAnsi="Segoe UI"/>
          <w:sz w:val="21"/>
        </w:rPr>
        <w:t>en tilrettet enhedskonfiguration: /opt/ipr_common.env eller provision/common.env, ikke den urørte common.env.example. Ellers nægter kørslen at starte, så to enheder ikke får samme værtsnavn og Bluetooth-navn. Editoren åbnes aldrig.</w:t>
      </w:r>
    </w:p>
    <w:p>
      <w:pPr>
        <w:pStyle w:val="ListBullet"/>
      </w:pPr>
      <w:r>
        <w:rPr>
          <w:rFonts w:ascii="Segoe UI" w:hAnsi="Segoe UI"/>
          <w:b/>
          <w:sz w:val="21"/>
        </w:rPr>
        <w:t xml:space="preserve">Svarene på forhånd — </w:t>
      </w:r>
      <w:r>
        <w:rPr>
          <w:rFonts w:ascii="Segoe UI" w:hAnsi="Segoe UI"/>
          <w:sz w:val="21"/>
        </w:rPr>
        <w:t>INSTALL_COPILOT_TOOLS, RECLONE_REPO, SKIP_GITHUB_SSH, AUTO_REBOOT, FINAL_VERIFY og INSTALL_TMUX i /opt/ipr_common.env (se provision/README.md).</w:t>
      </w:r>
    </w:p>
    <w:p>
      <w:pPr>
        <w:pStyle w:val="ListBullet"/>
      </w:pPr>
      <w:r>
        <w:rPr>
          <w:rFonts w:ascii="Segoe UI" w:hAnsi="Segoe UI"/>
          <w:b/>
          <w:sz w:val="21"/>
        </w:rPr>
        <w:t xml:space="preserve">Følg med — </w:t>
      </w:r>
      <w:r>
        <w:rPr>
          <w:rFonts w:ascii="Segoe UI" w:hAnsi="Segoe UI"/>
          <w:sz w:val="21"/>
        </w:rPr>
        <w:t>journalctl -u ipr-provision-resume.service -f, eller læs /opt/ipr_state/provision_wizard.log bagefter.</w:t>
      </w:r>
    </w:p>
    <w:p>
      <w:pPr>
        <w:pStyle w:val="ListBullet"/>
      </w:pPr>
      <w:r>
        <w:rPr>
          <w:rFonts w:ascii="Segoe UI" w:hAnsi="Segoe UI"/>
          <w:b/>
          <w:sz w:val="21"/>
        </w:rPr>
        <w:t xml:space="preserve">Resultatet — </w:t>
      </w:r>
      <w:r>
        <w:rPr>
          <w:rFonts w:ascii="Segoe UI" w:hAnsi="Segoe UI"/>
          <w:sz w:val="21"/>
        </w:rPr>
        <w:t>guidens slutstatus er antallet af fejlede kontroller i afslutningsauditten (trin 13), så exit 0 betyder, at alt lykkedes. Rapporten gemmes i /opt/ipr_state/provision_verify.log. Notér de genererede adgangskoder fra opsummeringen i trin 14 — de laves på ny ved hver installation.</w:t>
      </w:r>
    </w:p>
    <w:p>
      <w:pPr>
        <w:pStyle w:val="ListBullet"/>
      </w:pPr>
      <w:r>
        <w:rPr>
          <w:rFonts w:ascii="Segoe UI" w:hAnsi="Segoe UI"/>
          <w:b/>
          <w:sz w:val="21"/>
        </w:rPr>
        <w:t xml:space="preserve">Andre tilvalg — </w:t>
      </w:r>
      <w:r>
        <w:rPr>
          <w:rFonts w:ascii="Segoe UI" w:hAnsi="Segoe UI"/>
          <w:sz w:val="21"/>
        </w:rPr>
        <w:t>--resume (fortsæt fra det registrerede trin), --from-step N, --no-reboot (stop ved hvert genstartspunkt) og --check-only (kun forhåndskontrollen).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Fjern først “IPR Keyboard” fra pc'ens Bluetooth-indstillinger. Installationen sletter enhedens halvdel af parringen, men ikke pc'ens, og en pc med en gammel parring forbinder og afbryder i ring.</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(og displayet) viser status efter en berøring.</w:t>
            </w:r>
          </w:p>
        </w:tc>
      </w:tr>
      <w:tr>
        <w:tc>
          <w:tcPr>
            <w:tcW w:type="dxa" w:w="2494"/>
            <w:shd w:val="clear" w:color="auto" w:fill="F7FAFC"/>
          </w:tcPr>
          <w:p>
            <w:pPr>
              <w:spacing w:after="40"/>
            </w:pPr>
            <w:r>
              <w:rPr>
                <w:rFonts w:ascii="Consolas" w:hAnsi="Consolas"/>
                <w:sz w:val="18"/>
              </w:rPr>
              <w:t>OledEnabled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displayet fra. Mangler displayet, deaktiverer modulet sig selv med en advarsel i journalen.</w:t>
            </w:r>
          </w:p>
        </w:tc>
      </w:tr>
      <w:tr>
        <w:tc>
          <w:tcPr>
            <w:tcW w:type="dxa" w:w="2494"/>
          </w:tcPr>
          <w:p>
            <w:pPr>
              <w:spacing w:after="40"/>
            </w:pPr>
            <w:r>
              <w:rPr>
                <w:rFonts w:ascii="Consolas" w:hAnsi="Consolas"/>
                <w:sz w:val="18"/>
              </w:rPr>
              <w:t>OledI2cBus / OledI2cAddress</w:t>
            </w:r>
          </w:p>
        </w:tc>
        <w:tc>
          <w:tcPr>
            <w:tcW w:type="dxa" w:w="1928"/>
          </w:tcPr>
          <w:p>
            <w:pPr>
              <w:spacing w:after="40"/>
            </w:pPr>
            <w:r>
              <w:rPr>
                <w:rFonts w:ascii="Consolas" w:hAnsi="Consolas"/>
                <w:sz w:val="18"/>
              </w:rPr>
              <w:t>1 / 60</w:t>
            </w:r>
          </w:p>
        </w:tc>
        <w:tc>
          <w:tcPr>
            <w:tcW w:type="dxa" w:w="4422"/>
          </w:tcPr>
          <w:p>
            <w:pPr>
              <w:spacing w:after="40"/>
            </w:pPr>
            <w:r>
              <w:rPr>
                <w:rFonts w:ascii="Segoe UI" w:hAnsi="Segoe UI"/>
                <w:sz w:val="19"/>
              </w:rPr>
              <w:t>I²C-bus og adresse (60 = 0x3C; 61 = 0x3D med loddebroen sat).</w:t>
            </w:r>
          </w:p>
        </w:tc>
      </w:tr>
      <w:tr>
        <w:tc>
          <w:tcPr>
            <w:tcW w:type="dxa" w:w="2494"/>
            <w:shd w:val="clear" w:color="auto" w:fill="F7FAFC"/>
          </w:tcPr>
          <w:p>
            <w:pPr>
              <w:spacing w:after="40"/>
            </w:pPr>
            <w:r>
              <w:rPr>
                <w:rFonts w:ascii="Consolas" w:hAnsi="Consolas"/>
                <w:sz w:val="18"/>
              </w:rPr>
              <w:t>OledContrast / OledRotate</w:t>
            </w:r>
          </w:p>
        </w:tc>
        <w:tc>
          <w:tcPr>
            <w:tcW w:type="dxa" w:w="1928"/>
            <w:shd w:val="clear" w:color="auto" w:fill="F7FAFC"/>
          </w:tcPr>
          <w:p>
            <w:pPr>
              <w:spacing w:after="40"/>
            </w:pPr>
            <w:r>
              <w:rPr>
                <w:rFonts w:ascii="Consolas" w:hAnsi="Consolas"/>
                <w:sz w:val="18"/>
              </w:rPr>
              <w:t>128 / 0</w:t>
            </w:r>
          </w:p>
        </w:tc>
        <w:tc>
          <w:tcPr>
            <w:tcW w:type="dxa" w:w="4422"/>
            <w:shd w:val="clear" w:color="auto" w:fill="F7FAFC"/>
          </w:tcPr>
          <w:p>
            <w:pPr>
              <w:spacing w:after="40"/>
            </w:pPr>
            <w:r>
              <w:rPr>
                <w:rFonts w:ascii="Segoe UI" w:hAnsi="Segoe UI"/>
                <w:sz w:val="19"/>
              </w:rPr>
              <w:t>Lysstyrke 0–255; 180 hvis modulet sidder på hovedet.</w:t>
            </w:r>
          </w:p>
        </w:tc>
      </w:tr>
      <w:tr>
        <w:tc>
          <w:tcPr>
            <w:tcW w:type="dxa" w:w="2494"/>
          </w:tcPr>
          <w:p>
            <w:pPr>
              <w:spacing w:after="40"/>
            </w:pPr>
            <w:r>
              <w:rPr>
                <w:rFonts w:ascii="Consolas" w:hAnsi="Consolas"/>
                <w:sz w:val="18"/>
              </w:rPr>
              <w:t>OledSendHoldSeconds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Hvor længe SENT/SEND FAILED bliver stående.</w:t>
            </w:r>
          </w:p>
        </w:tc>
      </w:tr>
      <w:tr>
        <w:tc>
          <w:tcPr>
            <w:tcW w:type="dxa" w:w="2494"/>
            <w:shd w:val="clear" w:color="auto" w:fill="F7FAFC"/>
          </w:tcPr>
          <w:p>
            <w:pPr>
              <w:spacing w:after="40"/>
            </w:pPr>
            <w:r>
              <w:rPr>
                <w:rFonts w:ascii="Consolas" w:hAnsi="Consolas"/>
                <w:sz w:val="18"/>
              </w:rPr>
              <w:t>OledMarqueeFps</w:t>
            </w:r>
          </w:p>
        </w:tc>
        <w:tc>
          <w:tcPr>
            <w:tcW w:type="dxa" w:w="1928"/>
            <w:shd w:val="clear" w:color="auto" w:fill="F7FAFC"/>
          </w:tcPr>
          <w:p>
            <w:pPr>
              <w:spacing w:after="40"/>
            </w:pPr>
            <w:r>
              <w:rPr>
                <w:rFonts w:ascii="Consolas" w:hAnsi="Consolas"/>
                <w:sz w:val="18"/>
              </w:rPr>
              <w:t>8</w:t>
            </w:r>
          </w:p>
        </w:tc>
        <w:tc>
          <w:tcPr>
            <w:tcW w:type="dxa" w:w="4422"/>
            <w:shd w:val="clear" w:color="auto" w:fill="F7FAFC"/>
          </w:tcPr>
          <w:p>
            <w:pPr>
              <w:spacing w:after="40"/>
            </w:pPr>
            <w:r>
              <w:rPr>
                <w:rFonts w:ascii="Segoe UI" w:hAnsi="Segoe UI"/>
                <w:sz w:val="19"/>
              </w:rPr>
              <w:t>Gentegningsrate, mens en lang linje ruller; 6 på Zero W.</w:t>
            </w:r>
          </w:p>
        </w:tc>
      </w:tr>
      <w:tr>
        <w:tc>
          <w:tcPr>
            <w:tcW w:type="dxa" w:w="2494"/>
          </w:tcPr>
          <w:p>
            <w:pPr>
              <w:spacing w:after="40"/>
            </w:pPr>
            <w:r>
              <w:rPr>
                <w:rFonts w:ascii="Consolas" w:hAnsi="Consolas"/>
                <w:sz w:val="18"/>
              </w:rPr>
              <w:t>TypingDelayMs</w:t>
            </w:r>
          </w:p>
        </w:tc>
        <w:tc>
          <w:tcPr>
            <w:tcW w:type="dxa" w:w="1928"/>
          </w:tcPr>
          <w:p>
            <w:pPr>
              <w:spacing w:after="40"/>
            </w:pPr>
            <w:r>
              <w:rPr>
                <w:rFonts w:ascii="Consolas" w:hAnsi="Consolas"/>
                <w:sz w:val="18"/>
              </w:rPr>
              <w:t>12</w:t>
            </w:r>
          </w:p>
        </w:tc>
        <w:tc>
          <w:tcPr>
            <w:tcW w:type="dxa" w:w="4422"/>
          </w:tcPr>
          <w:p>
            <w:pPr>
              <w:spacing w:after="40"/>
            </w:pPr>
            <w:r>
              <w:rPr>
                <w:rFonts w:ascii="Segoe UI" w:hAnsi="Segoe UI"/>
                <w:sz w:val="19"/>
              </w:rPr>
              <w:t>Skrivehastighed: pause i millisekunder efter hver HID-rapport. Der sendes to rapporter pr. tegn, så 12 ms giver ca. 40 tegn i sekundet. Standardværdien er BT_KEY_DELAY_MS fra /opt/ipr_common.env (12 i den leverede fil; 20, hvis den ikke er sat). Dette er næsten hele den tid, en skanning tager. Se afsnit 9.6.</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Alle datoer og klokkeslæt på dashboardet vises i tidszonen på den computer eller telefon, der viser siden — ikke enhedens. Kun displayet på selve enheden viser enhedens egen tid.</w:t>
      </w:r>
    </w:p>
    <w:p>
      <w:r>
        <w:rPr>
          <w:rFonts w:ascii="Segoe UI" w:hAnsi="Segoe UI"/>
          <w:b w:val="0"/>
          <w:i w:val="0"/>
          <w:sz w:val="21"/>
        </w:rPr>
        <w:t>Forsidens boks “Device” viser tilstand (drift/udvikling), om hotspottet er tændt (med SSID), hvilket netværk enheden er på med IP-adresse, antal åbne hændelser (fx “1 open ›”; et klik åbner listen,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Skrivehastighed — </w:t>
      </w:r>
      <w:r>
        <w:rPr>
          <w:rFonts w:ascii="Segoe UI" w:hAnsi="Segoe UI"/>
          <w:sz w:val="21"/>
        </w:rPr>
        <w:t>hvor hurtigt teksten tastes ind på pc'en. Fire trin: Normal (20 ms, 25 tegn/s), Hurtig (12 ms, 42/s), Hurtigere (8 ms, 62/s) og Hurtigst (4 ms, 125/s). Hurtigere er ikke altid bedre — kan pc'en ikke følge med, forsvinder tegn eller bytter plads, hvilket er værre end at vente. Ændringen gælder fra næste skanning, uden genstart af Bluetooth-tjenesten og uden at parringen mistes. Se afsnit 9.6.</w:t>
      </w:r>
    </w:p>
    <w:p>
      <w:pPr>
        <w:pStyle w:val="ListBullet"/>
      </w:pPr>
      <w:r>
        <w:rPr>
          <w:rFonts w:ascii="Segoe UI" w:hAnsi="Segoe UI"/>
          <w:b/>
          <w:sz w:val="21"/>
        </w:rPr>
        <w:t xml:space="preserve">Dato og tid — </w:t>
      </w:r>
      <w:r>
        <w:rPr>
          <w:rFonts w:ascii="Segoe UI" w:hAnsi="Segoe UI"/>
          <w:sz w:val="21"/>
        </w:rPr>
        <w:t>enhedens ur (vist i din tidszone), hvor meget det afviger fra din computers ur, om det stilles fra internettet (NTP) og fra hvilken server, og enhedens egen tidszone. En administrator kan synkronisere med internettid nu, stille uret efter sin egen computer (når enheden er uden internet, fx på hotspottet) og skifte enhedens tidszone, som bruges på displayet og i logfilerne. Går gennem hjælperen ipr_hotspot_ctl.sh (time sync | set | zone). API: GET/POST /api/time, GET /api/time/zones.</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magneten, til menuen åbner, og vælg Power → Sluk (én berøring bekræfter). På bokse uden display: hold i 6 sekunder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ved kontakt</w:t>
            </w:r>
          </w:p>
        </w:tc>
        <w:tc>
          <w:tcPr>
            <w:tcW w:type="dxa" w:w="2494"/>
          </w:tcPr>
          <w:p>
            <w:pPr>
              <w:spacing w:after="40"/>
            </w:pPr>
            <w:r>
              <w:rPr>
                <w:rFonts w:ascii="Segoe UI" w:hAnsi="Segoe UI"/>
                <w:sz w:val="19"/>
              </w:rPr>
              <w:t>hvid, tre korte blink (0,6 s)</w:t>
            </w:r>
          </w:p>
        </w:tc>
        <w:tc>
          <w:tcPr>
            <w:tcW w:type="dxa" w:w="5102"/>
          </w:tcPr>
          <w:p>
            <w:pPr>
              <w:spacing w:after="40"/>
            </w:pPr>
            <w:r>
              <w:rPr>
                <w:rFonts w:ascii="Segoe UI" w:hAnsi="Segoe UI"/>
                <w:sz w:val="19"/>
              </w:rPr>
              <w:t>— (kvittering: magneten er registreret)</w:t>
            </w:r>
          </w:p>
        </w:tc>
      </w:tr>
      <w:tr>
        <w:tc>
          <w:tcPr>
            <w:tcW w:type="dxa" w:w="1247"/>
            <w:shd w:val="clear" w:color="auto" w:fill="F7FAFC"/>
          </w:tcPr>
          <w:p>
            <w:pPr>
              <w:spacing w:after="40"/>
            </w:pPr>
            <w:r>
              <w:rPr>
                <w:rFonts w:ascii="Segoe UI" w:hAnsi="Segoe UI"/>
                <w:sz w:val="19"/>
              </w:rPr>
              <w:t>under 3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status i 30 s</w:t>
            </w:r>
          </w:p>
        </w:tc>
      </w:tr>
      <w:tr>
        <w:tc>
          <w:tcPr>
            <w:tcW w:type="dxa" w:w="1247"/>
          </w:tcPr>
          <w:p>
            <w:pPr>
              <w:spacing w:after="40"/>
            </w:pPr>
            <w:r>
              <w:rPr>
                <w:rFonts w:ascii="Segoe UI" w:hAnsi="Segoe UI"/>
                <w:sz w:val="19"/>
              </w:rPr>
              <w:t>3–6 s</w:t>
            </w:r>
          </w:p>
        </w:tc>
        <w:tc>
          <w:tcPr>
            <w:tcW w:type="dxa" w:w="2494"/>
          </w:tcPr>
          <w:p>
            <w:pPr>
              <w:spacing w:after="40"/>
            </w:pPr>
            <w:r>
              <w:rPr>
                <w:rFonts w:ascii="Segoe UI" w:hAnsi="Segoe UI"/>
                <w:sz w:val="19"/>
              </w:rPr>
              <w:t>blå, konstant</w:t>
            </w:r>
          </w:p>
        </w:tc>
        <w:tc>
          <w:tcPr>
            <w:tcW w:type="dxa" w:w="5102"/>
          </w:tcPr>
          <w:p>
            <w:pPr>
              <w:spacing w:after="40"/>
            </w:pPr>
            <w:r>
              <w:rPr>
                <w:rFonts w:ascii="Segoe UI" w:hAnsi="Segoe UI"/>
                <w:sz w:val="19"/>
              </w:rPr>
              <w:t>hotspot tændes/slukkes</w:t>
            </w:r>
          </w:p>
        </w:tc>
      </w:tr>
      <w:tr>
        <w:tc>
          <w:tcPr>
            <w:tcW w:type="dxa" w:w="1247"/>
            <w:shd w:val="clear" w:color="auto" w:fill="F7FAFC"/>
          </w:tcPr>
          <w:p>
            <w:pPr>
              <w:spacing w:after="40"/>
            </w:pPr>
            <w:r>
              <w:rPr>
                <w:rFonts w:ascii="Segoe UI" w:hAnsi="Segoe UI"/>
                <w:sz w:val="19"/>
              </w:rPr>
              <w:t>6–10 s</w:t>
            </w:r>
          </w:p>
        </w:tc>
        <w:tc>
          <w:tcPr>
            <w:tcW w:type="dxa" w:w="2494"/>
            <w:shd w:val="clear" w:color="auto" w:fill="F7FAFC"/>
          </w:tcPr>
          <w:p>
            <w:pPr>
              <w:spacing w:after="40"/>
            </w:pPr>
            <w:r>
              <w:rPr>
                <w:rFonts w:ascii="Segoe UI" w:hAnsi="Segoe UI"/>
                <w:sz w:val="19"/>
              </w:rPr>
              <w:t>hvid, konstant</w:t>
            </w:r>
          </w:p>
        </w:tc>
        <w:tc>
          <w:tcPr>
            <w:tcW w:type="dxa" w:w="5102"/>
            <w:shd w:val="clear" w:color="auto" w:fill="F7FAFC"/>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tcPr>
          <w:p>
            <w:pPr>
              <w:spacing w:after="40"/>
            </w:pPr>
            <w:r>
              <w:rPr>
                <w:rFonts w:ascii="Segoe UI" w:hAnsi="Segoe UI"/>
                <w:sz w:val="19"/>
              </w:rPr>
              <w:t>10–15 s</w:t>
            </w:r>
          </w:p>
        </w:tc>
        <w:tc>
          <w:tcPr>
            <w:tcW w:type="dxa" w:w="2494"/>
          </w:tcPr>
          <w:p>
            <w:pPr>
              <w:spacing w:after="40"/>
            </w:pPr>
            <w:r>
              <w:rPr>
                <w:rFonts w:ascii="Segoe UI" w:hAnsi="Segoe UI"/>
                <w:sz w:val="19"/>
              </w:rPr>
              <w:t>lilla, konstant</w:t>
            </w:r>
          </w:p>
        </w:tc>
        <w:tc>
          <w:tcPr>
            <w:tcW w:type="dxa" w:w="5102"/>
          </w:tcPr>
          <w:p>
            <w:pPr>
              <w:spacing w:after="40"/>
            </w:pPr>
            <w:r>
              <w:rPr>
                <w:rFonts w:ascii="Segoe UI" w:hAnsi="Segoe UI"/>
                <w:sz w:val="19"/>
              </w:rPr>
              <w:t>drift ↔ udvikling (afsnit 5.5)</w:t>
            </w:r>
          </w:p>
        </w:tc>
      </w:tr>
      <w:tr>
        <w:tc>
          <w:tcPr>
            <w:tcW w:type="dxa" w:w="1247"/>
            <w:shd w:val="clear" w:color="auto" w:fill="F7FAFC"/>
          </w:tcPr>
          <w:p>
            <w:pPr>
              <w:spacing w:after="40"/>
            </w:pPr>
            <w:r>
              <w:rPr>
                <w:rFonts w:ascii="Segoe UI" w:hAnsi="Segoe UI"/>
                <w:sz w:val="19"/>
              </w:rPr>
              <w:t>15–20 s</w:t>
            </w:r>
          </w:p>
        </w:tc>
        <w:tc>
          <w:tcPr>
            <w:tcW w:type="dxa" w:w="2494"/>
            <w:shd w:val="clear" w:color="auto" w:fill="F7FAFC"/>
          </w:tcPr>
          <w:p>
            <w:pPr>
              <w:spacing w:after="40"/>
            </w:pPr>
            <w:r>
              <w:rPr>
                <w:rFonts w:ascii="Segoe UI" w:hAnsi="Segoe UI"/>
                <w:sz w:val="19"/>
              </w:rPr>
              <w:t>rød, konstant</w:t>
            </w:r>
          </w:p>
        </w:tc>
        <w:tc>
          <w:tcPr>
            <w:tcW w:type="dxa" w:w="5102"/>
            <w:shd w:val="clear" w:color="auto" w:fill="F7FAFC"/>
          </w:tcPr>
          <w:p>
            <w:pPr>
              <w:spacing w:after="40"/>
            </w:pPr>
            <w:r>
              <w:rPr>
                <w:rFonts w:ascii="Segoe UI" w:hAnsi="Segoe UI"/>
                <w:sz w:val="19"/>
              </w:rPr>
              <w:t>netværksnulstilling og genstart (afsnit 5.4)</w:t>
            </w:r>
          </w:p>
        </w:tc>
      </w:tr>
      <w:tr>
        <w:tc>
          <w:tcPr>
            <w:tcW w:type="dxa" w:w="1247"/>
          </w:tcPr>
          <w:p>
            <w:pPr>
              <w:spacing w:after="40"/>
            </w:pPr>
            <w:r>
              <w:rPr>
                <w:rFonts w:ascii="Segoe UI" w:hAnsi="Segoe UI"/>
                <w:sz w:val="19"/>
              </w:rPr>
              <w:t>20 s</w:t>
            </w:r>
          </w:p>
        </w:tc>
        <w:tc>
          <w:tcPr>
            <w:tcW w:type="dxa" w:w="2494"/>
          </w:tcPr>
          <w:p>
            <w:pPr>
              <w:spacing w:after="40"/>
            </w:pPr>
            <w:r>
              <w:rPr>
                <w:rFonts w:ascii="Segoe UI" w:hAnsi="Segoe UI"/>
                <w:sz w:val="19"/>
              </w:rPr>
              <w:t>slukket</w:t>
            </w:r>
          </w:p>
        </w:tc>
        <w:tc>
          <w:tcPr>
            <w:tcW w:type="dxa" w:w="5102"/>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Magnet-stigen — kun på enheder UDEN display. Lampen kvitterer med tre hvide blink, når magneten registreres, er derefter mørk og viser én FAST farve pr. trin; hvert skift indledes med et mørkt blink på 0,3 s, så trinnet kan tælles. Handlingen udføres først ved slip. Med et display bruges menuen i stedet (afsnit 4.6.1).</w:t>
      </w:r>
    </w:p>
    <w:p>
      <w:pPr>
        <w:pStyle w:val="Heading3"/>
      </w:pPr>
      <w:r>
        <w:t>4.6.1 Magnetmenuen (enheder med display)</w:t>
      </w:r>
    </w:p>
    <w:p>
      <w:r>
        <w:rPr>
          <w:rFonts w:ascii="Segoe UI" w:hAnsi="Segoe UI"/>
          <w:b w:val="0"/>
          <w:i w:val="0"/>
          <w:sz w:val="21"/>
        </w:rPr>
        <w:t>På en enhed med et fungerende display vælges handlingerne ikke længere ved at holde magneten et bestemt antal sekunder. Ét hold på 3 sekunder åbner en menu; en kort berøring flytter markeringen, et nyt hold vælger, og menuen lukker af sig selv efter MenuTimeoutSeconds. Begge hold viser en bjælke, der fylder op, så brugeren kan se, hvor langt holdet er nået.</w:t>
      </w:r>
    </w:p>
    <w:p>
      <w:r>
        <w:rPr>
          <w:rFonts w:ascii="Segoe UI" w:hAnsi="Segoe UI"/>
          <w:b w:val="0"/>
          <w:i w:val="0"/>
          <w:sz w:val="21"/>
        </w:rPr>
        <w:t>Lampen ændrer sig IKKE, mens menuen er åben: den viser fortsat enhedens status. Blåt betyder hotspot — og kun hotspot — i resten af dokumentationen, og en ekstra betydning gjorde lampen tvetydig. Displayet fortæller, at menuen er åben.</w:t>
      </w:r>
    </w:p>
    <w:p>
      <w:r>
        <w:rPr>
          <w:rFonts w:ascii="Segoe UI" w:hAnsi="Segoe UI"/>
          <w:b w:val="0"/>
          <w:i w:val="0"/>
          <w:sz w:val="21"/>
        </w:rPr>
        <w:t>Baggrunden: en fabriksnulstilling blev udløst ved et uheld, fordi den mest destruktive handling lå midt i en tidsstige og blev valgt ved at holde stille. Analysen står i docs/architecture/magnet-menu-design.md.</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Punkt</w:t>
            </w:r>
          </w:p>
        </w:tc>
        <w:tc>
          <w:tcPr>
            <w:tcW w:type="dxa" w:w="4535"/>
            <w:shd w:val="clear" w:color="auto" w:fill="2B6CB0"/>
          </w:tcPr>
          <w:p>
            <w:pPr>
              <w:spacing w:after="40"/>
            </w:pPr>
            <w:r>
              <w:rPr>
                <w:rFonts w:ascii="Segoe UI" w:hAnsi="Segoe UI"/>
                <w:b/>
                <w:color w:val="FFFFFF"/>
                <w:sz w:val="19"/>
              </w:rPr>
              <w:t>Handling</w:t>
            </w:r>
          </w:p>
        </w:tc>
        <w:tc>
          <w:tcPr>
            <w:tcW w:type="dxa" w:w="2381"/>
            <w:shd w:val="clear" w:color="auto" w:fill="2B6CB0"/>
          </w:tcPr>
          <w:p>
            <w:pPr>
              <w:spacing w:after="40"/>
            </w:pPr>
            <w:r>
              <w:rPr>
                <w:rFonts w:ascii="Segoe UI" w:hAnsi="Segoe UI"/>
                <w:b/>
                <w:color w:val="FFFFFF"/>
                <w:sz w:val="19"/>
              </w:rPr>
              <w:t>Bekræftelse</w:t>
            </w:r>
          </w:p>
        </w:tc>
      </w:tr>
      <w:tr>
        <w:tc>
          <w:tcPr>
            <w:tcW w:type="dxa" w:w="1928"/>
          </w:tcPr>
          <w:p>
            <w:pPr>
              <w:spacing w:after="40"/>
            </w:pPr>
            <w:r>
              <w:rPr>
                <w:rFonts w:ascii="Segoe UI" w:hAnsi="Segoe UI"/>
                <w:sz w:val="19"/>
              </w:rPr>
              <w:t>Hotspot</w:t>
            </w:r>
          </w:p>
        </w:tc>
        <w:tc>
          <w:tcPr>
            <w:tcW w:type="dxa" w:w="4535"/>
          </w:tcPr>
          <w:p>
            <w:pPr>
              <w:spacing w:after="40"/>
            </w:pPr>
            <w:r>
              <w:rPr>
                <w:rFonts w:ascii="Segoe UI" w:hAnsi="Segoe UI"/>
                <w:sz w:val="19"/>
              </w:rPr>
              <w:t>Tænder/slukker opsætningsnetværket</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Display ▸ Display timeout</w:t>
            </w:r>
          </w:p>
        </w:tc>
        <w:tc>
          <w:tcPr>
            <w:tcW w:type="dxa" w:w="4535"/>
            <w:shd w:val="clear" w:color="auto" w:fill="F7FAFC"/>
          </w:tcPr>
          <w:p>
            <w:pPr>
              <w:spacing w:after="40"/>
            </w:pPr>
            <w:r>
              <w:rPr>
                <w:rFonts w:ascii="Segoe UI" w:hAnsi="Segoe UI"/>
                <w:sz w:val="19"/>
              </w:rPr>
              <w:t>5 / 15 / 30 / 60 minutters lysetid; skrives til config.json (OledDisplayTimeoutMinutes)</w:t>
            </w:r>
          </w:p>
        </w:tc>
        <w:tc>
          <w:tcPr>
            <w:tcW w:type="dxa" w:w="2381"/>
            <w:shd w:val="clear" w:color="auto" w:fill="F7FAFC"/>
          </w:tcPr>
          <w:p>
            <w:pPr>
              <w:spacing w:after="40"/>
            </w:pPr>
            <w:r>
              <w:rPr>
                <w:rFonts w:ascii="Segoe UI" w:hAnsi="Segoe UI"/>
                <w:sz w:val="19"/>
              </w:rPr>
              <w:t>ingen</w:t>
            </w:r>
          </w:p>
        </w:tc>
      </w:tr>
      <w:tr>
        <w:tc>
          <w:tcPr>
            <w:tcW w:type="dxa" w:w="1928"/>
          </w:tcPr>
          <w:p>
            <w:pPr>
              <w:spacing w:after="40"/>
            </w:pPr>
            <w:r>
              <w:rPr>
                <w:rFonts w:ascii="Segoe UI" w:hAnsi="Segoe UI"/>
                <w:sz w:val="19"/>
              </w:rPr>
              <w:t>Display ▸ Menu timeout</w:t>
            </w:r>
          </w:p>
        </w:tc>
        <w:tc>
          <w:tcPr>
            <w:tcW w:type="dxa" w:w="4535"/>
          </w:tcPr>
          <w:p>
            <w:pPr>
              <w:spacing w:after="40"/>
            </w:pPr>
            <w:r>
              <w:rPr>
                <w:rFonts w:ascii="Segoe UI" w:hAnsi="Segoe UI"/>
                <w:sz w:val="19"/>
              </w:rPr>
              <w:t>20 s / 1 / 2 / 5 minutter, før menuen lukker af sig selv (MenuTimeoutSeconds)</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Recovery info</w:t>
            </w:r>
          </w:p>
        </w:tc>
        <w:tc>
          <w:tcPr>
            <w:tcW w:type="dxa" w:w="4535"/>
            <w:shd w:val="clear" w:color="auto" w:fill="F7FAFC"/>
          </w:tcPr>
          <w:p>
            <w:pPr>
              <w:spacing w:after="40"/>
            </w:pPr>
            <w:r>
              <w:rPr>
                <w:rFonts w:ascii="Segoe UI" w:hAnsi="Segoe UI"/>
                <w:sz w:val="19"/>
              </w:rPr>
              <w:t>Viser hotspottets SSID og nøgle på displayet</w:t>
            </w:r>
          </w:p>
        </w:tc>
        <w:tc>
          <w:tcPr>
            <w:tcW w:type="dxa" w:w="2381"/>
            <w:shd w:val="clear" w:color="auto" w:fill="F7FAFC"/>
          </w:tcPr>
          <w:p>
            <w:pPr>
              <w:spacing w:after="40"/>
            </w:pPr>
            <w:r>
              <w:rPr>
                <w:rFonts w:ascii="Segoe UI" w:hAnsi="Segoe UI"/>
                <w:sz w:val="19"/>
              </w:rPr>
              <w:t>én berøring; højst RecoveryRevealLimit gange pr. opstart</w:t>
            </w:r>
          </w:p>
        </w:tc>
      </w:tr>
      <w:tr>
        <w:tc>
          <w:tcPr>
            <w:tcW w:type="dxa" w:w="1928"/>
          </w:tcPr>
          <w:p>
            <w:pPr>
              <w:spacing w:after="40"/>
            </w:pPr>
            <w:r>
              <w:rPr>
                <w:rFonts w:ascii="Segoe UI" w:hAnsi="Segoe UI"/>
                <w:sz w:val="19"/>
              </w:rPr>
              <w:t>System ▸ Mode</w:t>
            </w:r>
          </w:p>
        </w:tc>
        <w:tc>
          <w:tcPr>
            <w:tcW w:type="dxa" w:w="4535"/>
          </w:tcPr>
          <w:p>
            <w:pPr>
              <w:spacing w:after="40"/>
            </w:pPr>
            <w:r>
              <w:rPr>
                <w:rFonts w:ascii="Segoe UI" w:hAnsi="Segoe UI"/>
                <w:sz w:val="19"/>
              </w:rPr>
              <w:t>Skifter drift ↔ udvikling (ipr_mode_ctl.sh)</w:t>
            </w:r>
          </w:p>
        </w:tc>
        <w:tc>
          <w:tcPr>
            <w:tcW w:type="dxa" w:w="2381"/>
          </w:tcPr>
          <w:p>
            <w:pPr>
              <w:spacing w:after="40"/>
            </w:pPr>
            <w:r>
              <w:rPr>
                <w:rFonts w:ascii="Segoe UI" w:hAnsi="Segoe UI"/>
                <w:sz w:val="19"/>
              </w:rPr>
              <w:t>én berøring</w:t>
            </w:r>
          </w:p>
        </w:tc>
      </w:tr>
      <w:tr>
        <w:tc>
          <w:tcPr>
            <w:tcW w:type="dxa" w:w="1928"/>
            <w:shd w:val="clear" w:color="auto" w:fill="F7FAFC"/>
          </w:tcPr>
          <w:p>
            <w:pPr>
              <w:spacing w:after="40"/>
            </w:pPr>
            <w:r>
              <w:rPr>
                <w:rFonts w:ascii="Segoe UI" w:hAnsi="Segoe UI"/>
                <w:sz w:val="19"/>
              </w:rPr>
              <w:t>Power</w:t>
            </w:r>
          </w:p>
        </w:tc>
        <w:tc>
          <w:tcPr>
            <w:tcW w:type="dxa" w:w="4535"/>
            <w:shd w:val="clear" w:color="auto" w:fill="F7FAFC"/>
          </w:tcPr>
          <w:p>
            <w:pPr>
              <w:spacing w:after="40"/>
            </w:pPr>
            <w:r>
              <w:rPr>
                <w:rFonts w:ascii="Segoe UI" w:hAnsi="Segoe UI"/>
                <w:sz w:val="19"/>
              </w:rPr>
              <w:t>Undermenu: Sluk eller Genstart</w:t>
            </w:r>
          </w:p>
        </w:tc>
        <w:tc>
          <w:tcPr>
            <w:tcW w:type="dxa" w:w="2381"/>
            <w:shd w:val="clear" w:color="auto" w:fill="F7FAFC"/>
          </w:tcPr>
          <w:p>
            <w:pPr>
              <w:spacing w:after="40"/>
            </w:pPr>
            <w:r>
              <w:rPr>
                <w:rFonts w:ascii="Segoe UI" w:hAnsi="Segoe UI"/>
                <w:sz w:val="19"/>
              </w:rPr>
              <w:t>én berøring</w:t>
            </w:r>
          </w:p>
        </w:tc>
      </w:tr>
      <w:tr>
        <w:tc>
          <w:tcPr>
            <w:tcW w:type="dxa" w:w="1928"/>
          </w:tcPr>
          <w:p>
            <w:pPr>
              <w:spacing w:after="40"/>
            </w:pPr>
            <w:r>
              <w:rPr>
                <w:rFonts w:ascii="Segoe UI" w:hAnsi="Segoe UI"/>
                <w:sz w:val="19"/>
              </w:rPr>
              <w:t>System ▸ Factory reset</w:t>
            </w:r>
          </w:p>
        </w:tc>
        <w:tc>
          <w:tcPr>
            <w:tcW w:type="dxa" w:w="4535"/>
          </w:tcPr>
          <w:p>
            <w:pPr>
              <w:spacing w:after="40"/>
            </w:pPr>
            <w:r>
              <w:rPr>
                <w:rFonts w:ascii="Segoe UI" w:hAnsi="Segoe UI"/>
                <w:sz w:val="19"/>
              </w:rPr>
              <w:t>Sletter alle wifi-profiler og genstarter</w:t>
            </w:r>
          </w:p>
        </w:tc>
        <w:tc>
          <w:tcPr>
            <w:tcW w:type="dxa" w:w="2381"/>
          </w:tcPr>
          <w:p>
            <w:pPr>
              <w:spacing w:after="40"/>
            </w:pPr>
            <w:r>
              <w:rPr>
                <w:rFonts w:ascii="Segoe UI" w:hAnsi="Segoe UI"/>
                <w:sz w:val="19"/>
              </w:rPr>
              <w:t>TO berøringer</w:t>
            </w:r>
          </w:p>
        </w:tc>
      </w:tr>
      <w:tr>
        <w:tc>
          <w:tcPr>
            <w:tcW w:type="dxa" w:w="1928"/>
            <w:shd w:val="clear" w:color="auto" w:fill="F7FAFC"/>
          </w:tcPr>
          <w:p>
            <w:pPr>
              <w:spacing w:after="40"/>
            </w:pPr>
            <w:r>
              <w:rPr>
                <w:rFonts w:ascii="Segoe UI" w:hAnsi="Segoe UI"/>
                <w:sz w:val="19"/>
              </w:rPr>
              <w:t>Exit</w:t>
            </w:r>
          </w:p>
        </w:tc>
        <w:tc>
          <w:tcPr>
            <w:tcW w:type="dxa" w:w="4535"/>
            <w:shd w:val="clear" w:color="auto" w:fill="F7FAFC"/>
          </w:tcPr>
          <w:p>
            <w:pPr>
              <w:spacing w:after="40"/>
            </w:pPr>
            <w:r>
              <w:rPr>
                <w:rFonts w:ascii="Segoe UI" w:hAnsi="Segoe UI"/>
                <w:sz w:val="19"/>
              </w:rPr>
              <w:t>Lukker menuen</w:t>
            </w:r>
          </w:p>
        </w:tc>
        <w:tc>
          <w:tcPr>
            <w:tcW w:type="dxa" w:w="2381"/>
            <w:shd w:val="clear" w:color="auto" w:fill="F7FAFC"/>
          </w:tcPr>
          <w:p>
            <w:pPr>
              <w:spacing w:after="40"/>
            </w:pPr>
            <w:r>
              <w:rPr>
                <w:rFonts w:ascii="Segoe UI" w:hAnsi="Segoe UI"/>
                <w:sz w:val="19"/>
              </w:rPr>
              <w:t>ingen</w:t>
            </w:r>
          </w:p>
        </w:tc>
      </w:tr>
    </w:tbl>
    <w:p>
      <w:pPr>
        <w:spacing w:before="60" w:after="240"/>
        <w:jc w:val="center"/>
      </w:pPr>
      <w:r>
        <w:rPr>
          <w:rFonts w:ascii="Segoe UI" w:hAnsi="Segoe UI"/>
          <w:i/>
          <w:color w:val="606C80"/>
          <w:sz w:val="18"/>
        </w:rPr>
        <w:t>Tabel 22. Magnetmenuen; Mode og Factory reset ligger under System, så intet dagligt punkt deler skærm med en nulstilling. Overskriften tæller pladsen i listen (fx MENU 1/6), da der kun vises fire linjer. Før en bekræftelse skriver displayet, hvad handlingen gør; udebliver bekræftelsen i 10 sekunder, annulleres den. Drift og udvikling har samme menu: magneten kræver fysisk adgang, og en låst driftsenhed er netop den, der skal kunne reddes.</w:t>
      </w:r>
    </w:p>
    <w:p>
      <w:r>
        <w:rPr>
          <w:rFonts w:ascii="Segoe UI" w:hAnsi="Segoe UI"/>
          <w:b w:val="0"/>
          <w:i w:val="0"/>
          <w:sz w:val="21"/>
        </w:rPr>
        <w:t>Recovery info findes, fordi hotspottets nøgle efter en netværksnulstilling kun lå i den terminal, der kørte provisioneringen. Visningen bliver stående, til den afvises med en berøring — den skal kunne skrives af. Den vises højst RecoveryRevealLimit gange I ALT for den samme nøgle (standard 10); tælleren ligger på disken, så en genstart ikke giver nye visninger. Nøglen vises slet ikke mere, når den én gang er brugt til at logge ind på setup-portalen. Legitimationsoplysningerne gemmes desuden ved provisionering i /opt/ipr_state/credentials.txt (kun læsbar for root).</w:t>
      </w:r>
    </w:p>
    <w:p>
      <w:r>
        <w:rPr>
          <w:rFonts w:ascii="Segoe UI" w:hAnsi="Segoe UI"/>
          <w:b/>
          <w:i w:val="0"/>
          <w:sz w:val="21"/>
        </w:rPr>
        <w:t>Ny hotspotnøgle</w:t>
      </w:r>
    </w:p>
    <w:p>
      <w:r>
        <w:rPr>
          <w:rFonts w:ascii="Segoe UI" w:hAnsi="Segoe UI"/>
          <w:b w:val="0"/>
          <w:i w:val="0"/>
          <w:sz w:val="21"/>
        </w:rPr>
        <w:t>En ny nøgle nulstiller både tælleren og brugt-markeringen, og er måden at gøre oplysningerne synlige igen på:</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rm /etc/ipr-hotspot.secret</w:t>
        <w:br/>
      </w:r>
      <w:r>
        <w:rPr>
          <w:rFonts w:ascii="Consolas" w:hAnsi="Consolas"/>
          <w:sz w:val="18"/>
        </w:rPr>
        <w:t>sudo /usr/local/sbin/ipr-provision.sh start   # danner nyt SSID og ny nøgle</w:t>
        <w:br/>
      </w:r>
      <w:r>
        <w:rPr>
          <w:rFonts w:ascii="Consolas" w:hAnsi="Consolas"/>
          <w:sz w:val="18"/>
        </w:rPr>
        <w:t>sudo cat /etc/ipr-hotspot.secret              # de nye værdier</w:t>
      </w:r>
    </w:p>
    <w:p>
      <w:r>
        <w:rPr>
          <w:rFonts w:ascii="Segoe UI" w:hAnsi="Segoe UI"/>
          <w:b w:val="0"/>
          <w:i w:val="0"/>
          <w:sz w:val="21"/>
        </w:rPr>
        <w:t>SSID'et beholder formen ipr-setup-xxxx (endelsen kommer fra maskin-id og ændrer sig ikke); nøglen er ny. Klienter, der er forbundet til det gamle hotspot, mister forbindelsen.</w:t>
      </w:r>
    </w:p>
    <w:p>
      <w:pPr>
        <w:pStyle w:val="Heading3"/>
      </w:pPr>
      <w:r>
        <w:t>4.6.2 Tre netværksnavne</w:t>
      </w:r>
    </w:p>
    <w:p>
      <w:r>
        <w:rPr>
          <w:rFonts w:ascii="Segoe UI" w:hAnsi="Segoe UI"/>
          <w:b w:val="0"/>
          <w:i w:val="0"/>
          <w:sz w:val="21"/>
        </w:rPr>
        <w:t>Tre navne optræder i logge og i nmcli, og de forveksles let. De betegner forskellige ting: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Navn</w:t>
            </w:r>
          </w:p>
        </w:tc>
        <w:tc>
          <w:tcPr>
            <w:tcW w:type="dxa" w:w="3515"/>
            <w:shd w:val="clear" w:color="auto" w:fill="2B6CB0"/>
          </w:tcPr>
          <w:p>
            <w:pPr>
              <w:spacing w:after="40"/>
            </w:pPr>
            <w:r>
              <w:rPr>
                <w:rFonts w:ascii="Segoe UI" w:hAnsi="Segoe UI"/>
                <w:b/>
                <w:color w:val="FFFFFF"/>
                <w:sz w:val="19"/>
              </w:rPr>
              <w:t>Hvad det er</w:t>
            </w:r>
          </w:p>
        </w:tc>
        <w:tc>
          <w:tcPr>
            <w:tcW w:type="dxa" w:w="3402"/>
            <w:shd w:val="clear" w:color="auto" w:fill="2B6CB0"/>
          </w:tcPr>
          <w:p>
            <w:pPr>
              <w:spacing w:after="40"/>
            </w:pPr>
            <w:r>
              <w:rPr>
                <w:rFonts w:ascii="Segoe UI" w:hAnsi="Segoe UI"/>
                <w:b/>
                <w:color w:val="FFFFFF"/>
                <w:sz w:val="19"/>
              </w:rPr>
              <w:t>Hvor det ses</w:t>
            </w:r>
          </w:p>
        </w:tc>
      </w:tr>
      <w:tr>
        <w:tc>
          <w:tcPr>
            <w:tcW w:type="dxa" w:w="1928"/>
          </w:tcPr>
          <w:p>
            <w:pPr>
              <w:spacing w:after="40"/>
            </w:pPr>
            <w:r>
              <w:rPr>
                <w:rFonts w:ascii="Segoe UI" w:hAnsi="Segoe UI"/>
                <w:sz w:val="19"/>
              </w:rPr>
              <w:t>ipr-home</w:t>
            </w:r>
          </w:p>
        </w:tc>
        <w:tc>
          <w:tcPr>
            <w:tcW w:type="dxa" w:w="3515"/>
          </w:tcPr>
          <w:p>
            <w:pPr>
              <w:spacing w:after="40"/>
            </w:pPr>
            <w:r>
              <w:rPr>
                <w:rFonts w:ascii="Segoe UI" w:hAnsi="Segoe UI"/>
                <w:sz w:val="19"/>
              </w:rPr>
              <w:t>NetworkManager-PROFIL for hjemmenettet, ejet af projektet</w:t>
            </w:r>
          </w:p>
        </w:tc>
        <w:tc>
          <w:tcPr>
            <w:tcW w:type="dxa" w:w="3402"/>
          </w:tcPr>
          <w:p>
            <w:pPr>
              <w:spacing w:after="40"/>
            </w:pPr>
            <w:r>
              <w:rPr>
                <w:rFonts w:ascii="Segoe UI" w:hAnsi="Segoe UI"/>
                <w:sz w:val="19"/>
              </w:rPr>
              <w:t>nmcli con show, ipr_net_apply.sh, setup-portalens wifi-side</w:t>
            </w:r>
          </w:p>
        </w:tc>
      </w:tr>
      <w:tr>
        <w:tc>
          <w:tcPr>
            <w:tcW w:type="dxa" w:w="1928"/>
            <w:shd w:val="clear" w:color="auto" w:fill="F7FAFC"/>
          </w:tcPr>
          <w:p>
            <w:pPr>
              <w:spacing w:after="40"/>
            </w:pPr>
            <w:r>
              <w:rPr>
                <w:rFonts w:ascii="Segoe UI" w:hAnsi="Segoe UI"/>
                <w:sz w:val="19"/>
              </w:rPr>
              <w:t>ipr-hotspot</w:t>
            </w:r>
          </w:p>
        </w:tc>
        <w:tc>
          <w:tcPr>
            <w:tcW w:type="dxa" w:w="3515"/>
            <w:shd w:val="clear" w:color="auto" w:fill="F7FAFC"/>
          </w:tcPr>
          <w:p>
            <w:pPr>
              <w:spacing w:after="40"/>
            </w:pPr>
            <w:r>
              <w:rPr>
                <w:rFonts w:ascii="Segoe UI" w:hAnsi="Segoe UI"/>
                <w:sz w:val="19"/>
              </w:rPr>
              <w:t>NetworkManager-PROFIL for hotspottet</w:t>
            </w:r>
          </w:p>
        </w:tc>
        <w:tc>
          <w:tcPr>
            <w:tcW w:type="dxa" w:w="3402"/>
            <w:shd w:val="clear" w:color="auto" w:fill="F7FAFC"/>
          </w:tcPr>
          <w:p>
            <w:pPr>
              <w:spacing w:after="40"/>
            </w:pPr>
            <w:r>
              <w:rPr>
                <w:rFonts w:ascii="Segoe UI" w:hAnsi="Segoe UI"/>
                <w:sz w:val="19"/>
              </w:rPr>
              <w:t>nmcli con show, ipr_hotspot_ctl.sh</w:t>
            </w:r>
          </w:p>
        </w:tc>
      </w:tr>
      <w:tr>
        <w:tc>
          <w:tcPr>
            <w:tcW w:type="dxa" w:w="1928"/>
          </w:tcPr>
          <w:p>
            <w:pPr>
              <w:spacing w:after="40"/>
            </w:pPr>
            <w:r>
              <w:rPr>
                <w:rFonts w:ascii="Segoe UI" w:hAnsi="Segoe UI"/>
                <w:sz w:val="19"/>
              </w:rPr>
              <w:t>ipr-setup-xxxx</w:t>
            </w:r>
          </w:p>
        </w:tc>
        <w:tc>
          <w:tcPr>
            <w:tcW w:type="dxa" w:w="3515"/>
          </w:tcPr>
          <w:p>
            <w:pPr>
              <w:spacing w:after="40"/>
            </w:pPr>
            <w:r>
              <w:rPr>
                <w:rFonts w:ascii="Segoe UI" w:hAnsi="Segoe UI"/>
                <w:sz w:val="19"/>
              </w:rPr>
              <w:t>SSID'et som hotspottet UDSENDER — navnet en telefon ser</w:t>
            </w:r>
          </w:p>
        </w:tc>
        <w:tc>
          <w:tcPr>
            <w:tcW w:type="dxa" w:w="3402"/>
          </w:tcPr>
          <w:p>
            <w:pPr>
              <w:spacing w:after="40"/>
            </w:pPr>
            <w:r>
              <w:rPr>
                <w:rFonts w:ascii="Segoe UI" w:hAnsi="Segoe UI"/>
                <w:sz w:val="19"/>
              </w:rPr>
              <w:t>displayet i SETUP MODE, /etc/ipr-hotspot.secret, telefonens wifi-liste</w:t>
            </w:r>
          </w:p>
        </w:tc>
      </w:tr>
    </w:tbl>
    <w:p>
      <w:pPr>
        <w:spacing w:before="60" w:after="240"/>
        <w:jc w:val="center"/>
      </w:pPr>
      <w:r>
        <w:rPr>
          <w:rFonts w:ascii="Segoe UI" w:hAnsi="Segoe UI"/>
          <w:i/>
          <w:color w:val="606C80"/>
          <w:sz w:val="18"/>
        </w:rPr>
        <w:t>Tabel 23. ipr-home og ipr-hotspot er profiler (gemt opsætning); ipr-setup-xxxx er et netværksnavn (det, der er i luften). En fjerde slags, netplan-wlan0-&lt;ssid&gt;, dannes af netplan fra imageren; projektet redigerer dem aldrig, men kopierer indstillingerne til ipr-home.</w:t>
      </w:r>
    </w:p>
    <w:p>
      <w:pPr>
        <w:pStyle w:val="Heading2"/>
      </w:pPr>
      <w:r>
        <w:t>4.7 OLED-statusdisplay</w:t>
      </w:r>
    </w:p>
    <w:p>
      <w:r>
        <w:rPr>
          <w:rFonts w:ascii="Segoe UI" w:hAnsi="Segoe UI"/>
          <w:b w:val="0"/>
          <w:i w:val="0"/>
          <w:sz w:val="21"/>
        </w:rP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4535"/>
            <w:shd w:val="clear" w:color="auto" w:fill="2B6CB0"/>
          </w:tcPr>
          <w:p>
            <w:pPr>
              <w:spacing w:after="40"/>
            </w:pPr>
            <w:r>
              <w:rPr>
                <w:rFonts w:ascii="Segoe UI" w:hAnsi="Segoe UI"/>
                <w:b/>
                <w:color w:val="FFFFFF"/>
                <w:sz w:val="19"/>
              </w:rPr>
              <w:t>Note</w:t>
            </w:r>
          </w:p>
        </w:tc>
      </w:tr>
      <w:tr>
        <w:tc>
          <w:tcPr>
            <w:tcW w:type="dxa" w:w="1701"/>
          </w:tcPr>
          <w:p>
            <w:pPr>
              <w:spacing w:after="40"/>
            </w:pPr>
            <w:r>
              <w:rPr>
                <w:rFonts w:ascii="Segoe UI" w:hAnsi="Segoe UI"/>
                <w:sz w:val="19"/>
              </w:rPr>
              <w:t>VCC</w:t>
            </w:r>
          </w:p>
        </w:tc>
        <w:tc>
          <w:tcPr>
            <w:tcW w:type="dxa" w:w="1134"/>
          </w:tcPr>
          <w:p>
            <w:pPr>
              <w:spacing w:after="40"/>
            </w:pPr>
            <w:r>
              <w:rPr>
                <w:rFonts w:ascii="Segoe UI" w:hAnsi="Segoe UI"/>
                <w:sz w:val="19"/>
              </w:rPr>
              <w:t>—</w:t>
            </w:r>
          </w:p>
        </w:tc>
        <w:tc>
          <w:tcPr>
            <w:tcW w:type="dxa" w:w="1474"/>
          </w:tcPr>
          <w:p>
            <w:pPr>
              <w:spacing w:after="40"/>
            </w:pPr>
            <w:r>
              <w:rPr>
                <w:rFonts w:ascii="Segoe UI" w:hAnsi="Segoe UI"/>
                <w:sz w:val="19"/>
              </w:rPr>
              <w:t>1</w:t>
            </w:r>
          </w:p>
        </w:tc>
        <w:tc>
          <w:tcPr>
            <w:tcW w:type="dxa" w:w="4535"/>
          </w:tcPr>
          <w:p>
            <w:pPr>
              <w:spacing w:after="40"/>
            </w:pPr>
            <w:r>
              <w:rPr>
                <w:rFonts w:ascii="Segoe UI" w:hAnsi="Segoe UI"/>
                <w:sz w:val="19"/>
              </w:rPr>
              <w:t>3,3 V — aldrig 5 V</w:t>
            </w:r>
          </w:p>
        </w:tc>
      </w:tr>
      <w:tr>
        <w:tc>
          <w:tcPr>
            <w:tcW w:type="dxa" w:w="1701"/>
            <w:shd w:val="clear" w:color="auto" w:fill="F7FAFC"/>
          </w:tcPr>
          <w:p>
            <w:pPr>
              <w:spacing w:after="40"/>
            </w:pPr>
            <w:r>
              <w:rPr>
                <w:rFonts w:ascii="Segoe UI" w:hAnsi="Segoe UI"/>
                <w:sz w:val="19"/>
              </w:rPr>
              <w:t>GND</w:t>
            </w:r>
          </w:p>
        </w:tc>
        <w:tc>
          <w:tcPr>
            <w:tcW w:type="dxa" w:w="1134"/>
            <w:shd w:val="clear" w:color="auto" w:fill="F7FAFC"/>
          </w:tcPr>
          <w:p>
            <w:pPr>
              <w:spacing w:after="40"/>
            </w:pPr>
            <w:r>
              <w:rPr>
                <w:rFonts w:ascii="Segoe UI" w:hAnsi="Segoe UI"/>
                <w:sz w:val="19"/>
              </w:rPr>
              <w:t>—</w:t>
            </w:r>
          </w:p>
        </w:tc>
        <w:tc>
          <w:tcPr>
            <w:tcW w:type="dxa" w:w="1474"/>
            <w:shd w:val="clear" w:color="auto" w:fill="F7FAFC"/>
          </w:tcPr>
          <w:p>
            <w:pPr>
              <w:spacing w:after="40"/>
            </w:pPr>
            <w:r>
              <w:rPr>
                <w:rFonts w:ascii="Segoe UI" w:hAnsi="Segoe UI"/>
                <w:sz w:val="19"/>
              </w:rPr>
              <w:t>6</w:t>
            </w:r>
          </w:p>
        </w:tc>
        <w:tc>
          <w:tcPr>
            <w:tcW w:type="dxa" w:w="4535"/>
            <w:shd w:val="clear" w:color="auto" w:fill="F7FAFC"/>
          </w:tcPr>
          <w:p>
            <w:pPr>
              <w:spacing w:after="40"/>
            </w:pPr>
            <w:r>
              <w:rPr>
                <w:rFonts w:ascii="Segoe UI" w:hAnsi="Segoe UI"/>
                <w:sz w:val="19"/>
              </w:rPr>
              <w:t>eller et andet GND-ben</w:t>
            </w:r>
          </w:p>
        </w:tc>
      </w:tr>
      <w:tr>
        <w:tc>
          <w:tcPr>
            <w:tcW w:type="dxa" w:w="1701"/>
          </w:tcPr>
          <w:p>
            <w:pPr>
              <w:spacing w:after="40"/>
            </w:pPr>
            <w:r>
              <w:rPr>
                <w:rFonts w:ascii="Segoe UI" w:hAnsi="Segoe UI"/>
                <w:sz w:val="19"/>
              </w:rPr>
              <w:t>SDA</w:t>
            </w:r>
          </w:p>
        </w:tc>
        <w:tc>
          <w:tcPr>
            <w:tcW w:type="dxa" w:w="1134"/>
          </w:tcPr>
          <w:p>
            <w:pPr>
              <w:spacing w:after="40"/>
            </w:pPr>
            <w:r>
              <w:rPr>
                <w:rFonts w:ascii="Segoe UI" w:hAnsi="Segoe UI"/>
                <w:sz w:val="19"/>
              </w:rPr>
              <w:t>2</w:t>
            </w:r>
          </w:p>
        </w:tc>
        <w:tc>
          <w:tcPr>
            <w:tcW w:type="dxa" w:w="1474"/>
          </w:tcPr>
          <w:p>
            <w:pPr>
              <w:spacing w:after="40"/>
            </w:pPr>
            <w:r>
              <w:rPr>
                <w:rFonts w:ascii="Segoe UI" w:hAnsi="Segoe UI"/>
                <w:sz w:val="19"/>
              </w:rPr>
              <w:t>3</w:t>
            </w:r>
          </w:p>
        </w:tc>
        <w:tc>
          <w:tcPr>
            <w:tcW w:type="dxa" w:w="4535"/>
          </w:tcPr>
          <w:p>
            <w:pPr>
              <w:spacing w:after="40"/>
            </w:pPr>
            <w:r>
              <w:rPr>
                <w:rFonts w:ascii="Segoe UI" w:hAnsi="Segoe UI"/>
                <w:sz w:val="19"/>
              </w:rPr>
              <w:t>Pi'ens indbyggede pull-ups</w:t>
            </w:r>
          </w:p>
        </w:tc>
      </w:tr>
      <w:tr>
        <w:tc>
          <w:tcPr>
            <w:tcW w:type="dxa" w:w="1701"/>
            <w:shd w:val="clear" w:color="auto" w:fill="F7FAFC"/>
          </w:tcPr>
          <w:p>
            <w:pPr>
              <w:spacing w:after="40"/>
            </w:pPr>
            <w:r>
              <w:rPr>
                <w:rFonts w:ascii="Segoe UI" w:hAnsi="Segoe UI"/>
                <w:sz w:val="19"/>
              </w:rPr>
              <w:t>SCL</w:t>
            </w:r>
          </w:p>
        </w:tc>
        <w:tc>
          <w:tcPr>
            <w:tcW w:type="dxa" w:w="1134"/>
            <w:shd w:val="clear" w:color="auto" w:fill="F7FAFC"/>
          </w:tcPr>
          <w:p>
            <w:pPr>
              <w:spacing w:after="40"/>
            </w:pPr>
            <w:r>
              <w:rPr>
                <w:rFonts w:ascii="Segoe UI" w:hAnsi="Segoe UI"/>
                <w:sz w:val="19"/>
              </w:rPr>
              <w:t>3</w:t>
            </w:r>
          </w:p>
        </w:tc>
        <w:tc>
          <w:tcPr>
            <w:tcW w:type="dxa" w:w="1474"/>
            <w:shd w:val="clear" w:color="auto" w:fill="F7FAFC"/>
          </w:tcPr>
          <w:p>
            <w:pPr>
              <w:spacing w:after="40"/>
            </w:pPr>
            <w:r>
              <w:rPr>
                <w:rFonts w:ascii="Segoe UI" w:hAnsi="Segoe UI"/>
                <w:sz w:val="19"/>
              </w:rPr>
              <w:t>5</w:t>
            </w:r>
          </w:p>
        </w:tc>
        <w:tc>
          <w:tcPr>
            <w:tcW w:type="dxa" w:w="4535"/>
            <w:shd w:val="clear" w:color="auto" w:fill="F7FAFC"/>
          </w:tcPr>
          <w:p>
            <w:pPr>
              <w:spacing w:after="40"/>
            </w:pPr>
            <w:r>
              <w:rPr>
                <w:rFonts w:ascii="Segoe UI" w:hAnsi="Segoe UI"/>
                <w:sz w:val="19"/>
              </w:rPr>
            </w:r>
          </w:p>
        </w:tc>
      </w:tr>
    </w:tbl>
    <w:p>
      <w:pPr>
        <w:spacing w:before="60" w:after="240"/>
        <w:jc w:val="center"/>
      </w:pPr>
      <w:r>
        <w:rPr>
          <w:rFonts w:ascii="Segoe UI" w:hAnsi="Segoe UI"/>
          <w:i/>
          <w:color w:val="606C80"/>
          <w:sz w:val="18"/>
        </w:rPr>
        <w:t>Tabel 24. Displayets fire ledninger. GPIO 2/3 var reserveret til I²C fra starten; lampen og reed-kontakten er uberørte. i2cdetect -y 1 viser 3c.</w:t>
      </w:r>
    </w:p>
    <w:p>
      <w:r>
        <w:rPr>
          <w:rFonts w:ascii="Segoe UI" w:hAnsi="Segoe UI"/>
          <w:b w:val="0"/>
          <w:i w:val="0"/>
          <w:sz w:val="21"/>
        </w:rP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r>
        <w:rPr>
          <w:rFonts w:ascii="Segoe UI" w:hAnsi="Segoe UI"/>
          <w:b w:val="0"/>
          <w:i w:val="0"/>
          <w:sz w:val="21"/>
        </w:rP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r>
        <w:rPr>
          <w:rFonts w:ascii="Segoe UI" w:hAnsi="Segoe UI"/>
          <w:b w:val="0"/>
          <w:i w:val="0"/>
          <w:sz w:val="21"/>
        </w:rPr>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r>
        <w:rPr>
          <w:rFonts w:ascii="Segoe UI" w:hAnsi="Segoe UI"/>
          <w:b w:val="0"/>
          <w:i w:val="0"/>
          <w:sz w:val="21"/>
        </w:rP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r>
        <w:rPr>
          <w:rFonts w:ascii="Segoe UI" w:hAnsi="Segoe UI"/>
          <w:b w:val="0"/>
          <w:i w:val="0"/>
          <w:sz w:val="21"/>
        </w:rPr>
        <w:t>Lampen er uændret: den virker før og efter Python (firmware, ipr-led-boot, ipr-led-halt), ses på afstand og gennem kabinettet, og enheder uden display skal virke som hidtil. Lampe = tilstand og armeringsfarve; display = forklaring, navne, tal, tilstand og gestushjælp.</w:t>
      </w:r>
    </w:p>
    <w:p>
      <w:r>
        <w:rPr>
          <w:rFonts w:ascii="Segoe UI" w:hAnsi="Segoe UI"/>
          <w:b w:val="0"/>
          <w:i w:val="0"/>
          <w:sz w:val="21"/>
        </w:rP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r>
        <w:rPr>
          <w:rFonts w:ascii="Segoe UI" w:hAnsi="Segoe UI"/>
          <w:b w:val="0"/>
          <w:i w:val="0"/>
          <w:sz w:val="21"/>
        </w:rP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25.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26. Setup-UI'ets sider på /setup/.</w:t>
      </w:r>
    </w:p>
    <w:p>
      <w:pPr>
        <w:pStyle w:val="Heading2"/>
      </w:pPr>
      <w:r>
        <w:t>5.4 Netværksnulstilling</w:t>
      </w:r>
    </w:p>
    <w:p>
      <w:r>
        <w:rPr>
          <w:rFonts w:ascii="Segoe UI" w:hAnsi="Segoe UI"/>
          <w:b w:val="0"/>
          <w:i w:val="0"/>
          <w:sz w:val="21"/>
        </w:rPr>
        <w:t>Factory reset under System i magnetmenuen (TO bekræftende berøringer) — på bokse uden display magneten holdt i 15 sekunder —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27.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under System → Mode i magnetmenuen (én bekræftende berøring). På bokse uden display: hold magneten i 10 sekunder — lampen lyser lilla, og displayet fremhæver linjen med tilstandsskiftet — og slip; lampen lyser lilla i 3 sekunder, og displayet skriver MODE: DEV eller MODE: PROD)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System → Mode i magnetmenuen; 10 sekunder på bokse uden display).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28.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29.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System → Mode i magnetmenuen.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30.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31.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ipr-prod-zero2:/home/&lt;bruger&gt;/dev/ipr-keyboard/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32.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33.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34. Tre lag, installeret af install_observability.sh.</w:t>
      </w:r>
    </w:p>
    <w:p>
      <w:r>
        <w:rPr>
          <w:rFonts w:ascii="Segoe UI" w:hAnsi="Segoe UI"/>
          <w:b w:val="0"/>
          <w:i w:val="0"/>
          <w:sz w:val="21"/>
        </w:rPr>
        <w:t>Efter en hændelse — på dashboardet: tallet “Incidents” i boksen Device på forsiden er antallet af åbne hændelser, og et klik åbner listen. For hver hændelse står i almindeligt sprog, hvad der stoppede og hvad den del gør, om den kører igen nu, og hvad man skal gøre. “Show log” viser tjenestens journal fra tre minutter før til et minut efter fejlen. En administrator kan genstarte Bluetooth-tjenesterne derfra og markere hændelsen som håndteret (“Mark as handled”); den tæller så ikke længere med på forsiden, men kan vises igen. Selve hændelsesloggen ændres aldrig — markeringerne gemmes i incidents_handled.json i programmappen. API: GET /api/incidents, GET /api/incidents/log, POST /api/incidents/handled og /api/incidents/restart.</w:t>
      </w:r>
    </w:p>
    <w:p>
      <w:r>
        <w:rPr>
          <w:rFonts w:ascii="Segoe UI" w:hAnsi="Segoe UI"/>
          <w:b w:val="0"/>
          <w:i w:val="0"/>
          <w:sz w:val="21"/>
        </w:rPr>
        <w:t>På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pPr>
        <w:pStyle w:val="Heading2"/>
      </w:pPr>
      <w:r>
        <w:t>9.6 Skrivehastighed</w:t>
      </w:r>
    </w:p>
    <w:p>
      <w:r>
        <w:rPr>
          <w:rFonts w:ascii="Segoe UI" w:hAnsi="Segoe UI"/>
          <w:b w:val="0"/>
          <w:i w:val="0"/>
          <w:sz w:val="21"/>
        </w:rPr>
        <w:t>Skrivehastigheden er den enkeltfaktor, der betyder mest for, hvor lang tid en skanning tager. Enheden sender to HID-rapporter pr. tegn (tast ned og tast op) og venter TypingDelayMs efter hver, så hastigheden er 1000 / (2 × TypingDelayMs) tegn i sekundet. En ny installation bruger BT_KEY_DELAY_MS fra /opt/ipr_common.env — 12 ms i den leverede fil, ca. 40 tegn i sekundet: en side på 1.500 tegn tager ca. 37 sekunder (ved Normal, 20 ms, ca. 60 sekunder). Resten af kæden (detektion, læsning, kø) bidrager med under et halvt sekund tilsammen.</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361"/>
            <w:shd w:val="clear" w:color="auto" w:fill="2B6CB0"/>
          </w:tcPr>
          <w:p>
            <w:pPr>
              <w:spacing w:after="40"/>
            </w:pPr>
            <w:r>
              <w:rPr>
                <w:rFonts w:ascii="Segoe UI" w:hAnsi="Segoe UI"/>
                <w:b/>
                <w:color w:val="FFFFFF"/>
                <w:sz w:val="19"/>
              </w:rPr>
              <w:t>Indstilling</w:t>
            </w:r>
          </w:p>
        </w:tc>
        <w:tc>
          <w:tcPr>
            <w:tcW w:type="dxa" w:w="907"/>
            <w:shd w:val="clear" w:color="auto" w:fill="2B6CB0"/>
          </w:tcPr>
          <w:p>
            <w:pPr>
              <w:spacing w:after="40"/>
            </w:pPr>
            <w:r>
              <w:rPr>
                <w:rFonts w:ascii="Segoe UI" w:hAnsi="Segoe UI"/>
                <w:b/>
                <w:color w:val="FFFFFF"/>
                <w:sz w:val="19"/>
              </w:rPr>
              <w:t>Værdi</w:t>
            </w:r>
          </w:p>
        </w:tc>
        <w:tc>
          <w:tcPr>
            <w:tcW w:type="dxa" w:w="1020"/>
            <w:shd w:val="clear" w:color="auto" w:fill="2B6CB0"/>
          </w:tcPr>
          <w:p>
            <w:pPr>
              <w:spacing w:after="40"/>
            </w:pPr>
            <w:r>
              <w:rPr>
                <w:rFonts w:ascii="Segoe UI" w:hAnsi="Segoe UI"/>
                <w:b/>
                <w:color w:val="FFFFFF"/>
                <w:sz w:val="19"/>
              </w:rPr>
              <w:t>Teoretisk</w:t>
            </w:r>
          </w:p>
        </w:tc>
        <w:tc>
          <w:tcPr>
            <w:tcW w:type="dxa" w:w="1020"/>
            <w:shd w:val="clear" w:color="auto" w:fill="2B6CB0"/>
          </w:tcPr>
          <w:p>
            <w:pPr>
              <w:spacing w:after="40"/>
            </w:pPr>
            <w:r>
              <w:rPr>
                <w:rFonts w:ascii="Segoe UI" w:hAnsi="Segoe UI"/>
                <w:b/>
                <w:color w:val="FFFFFF"/>
                <w:sz w:val="19"/>
              </w:rPr>
              <w:t>Opnåeligt</w:t>
            </w:r>
          </w:p>
        </w:tc>
        <w:tc>
          <w:tcPr>
            <w:tcW w:type="dxa" w:w="4535"/>
            <w:shd w:val="clear" w:color="auto" w:fill="2B6CB0"/>
          </w:tcPr>
          <w:p>
            <w:pPr>
              <w:spacing w:after="40"/>
            </w:pPr>
            <w:r>
              <w:rPr>
                <w:rFonts w:ascii="Segoe UI" w:hAnsi="Segoe UI"/>
                <w:b/>
                <w:color w:val="FFFFFF"/>
                <w:sz w:val="19"/>
              </w:rPr>
              <w:t>Bemærkning</w:t>
            </w:r>
          </w:p>
        </w:tc>
      </w:tr>
      <w:tr>
        <w:tc>
          <w:tcPr>
            <w:tcW w:type="dxa" w:w="1361"/>
          </w:tcPr>
          <w:p>
            <w:pPr>
              <w:spacing w:after="40"/>
            </w:pPr>
            <w:r>
              <w:rPr>
                <w:rFonts w:ascii="Segoe UI" w:hAnsi="Segoe UI"/>
                <w:sz w:val="19"/>
              </w:rPr>
              <w:t>Normal</w:t>
            </w:r>
          </w:p>
        </w:tc>
        <w:tc>
          <w:tcPr>
            <w:tcW w:type="dxa" w:w="907"/>
          </w:tcPr>
          <w:p>
            <w:pPr>
              <w:spacing w:after="40"/>
            </w:pPr>
            <w:r>
              <w:rPr>
                <w:rFonts w:ascii="Segoe UI" w:hAnsi="Segoe UI"/>
                <w:sz w:val="19"/>
              </w:rPr>
              <w:t>20 ms</w:t>
            </w:r>
          </w:p>
        </w:tc>
        <w:tc>
          <w:tcPr>
            <w:tcW w:type="dxa" w:w="1020"/>
          </w:tcPr>
          <w:p>
            <w:pPr>
              <w:spacing w:after="40"/>
            </w:pPr>
            <w:r>
              <w:rPr>
                <w:rFonts w:ascii="Segoe UI" w:hAnsi="Segoe UI"/>
                <w:sz w:val="19"/>
              </w:rPr>
              <w:t>25/s</w:t>
            </w:r>
          </w:p>
        </w:tc>
        <w:tc>
          <w:tcPr>
            <w:tcW w:type="dxa" w:w="1020"/>
          </w:tcPr>
          <w:p>
            <w:pPr>
              <w:spacing w:after="40"/>
            </w:pPr>
            <w:r>
              <w:rPr>
                <w:rFonts w:ascii="Segoe UI" w:hAnsi="Segoe UI"/>
                <w:sz w:val="19"/>
              </w:rPr>
              <w:t>25/s</w:t>
            </w:r>
          </w:p>
        </w:tc>
        <w:tc>
          <w:tcPr>
            <w:tcW w:type="dxa" w:w="4535"/>
          </w:tcPr>
          <w:p>
            <w:pPr>
              <w:spacing w:after="40"/>
            </w:pPr>
            <w:r>
              <w:rPr>
                <w:rFonts w:ascii="Segoe UI" w:hAnsi="Segoe UI"/>
                <w:sz w:val="19"/>
              </w:rPr>
              <w:t>Her er det forsinkelsen, der sætter grænsen.</w:t>
            </w:r>
          </w:p>
        </w:tc>
      </w:tr>
      <w:tr>
        <w:tc>
          <w:tcPr>
            <w:tcW w:type="dxa" w:w="1361"/>
            <w:shd w:val="clear" w:color="auto" w:fill="F7FAFC"/>
          </w:tcPr>
          <w:p>
            <w:pPr>
              <w:spacing w:after="40"/>
            </w:pPr>
            <w:r>
              <w:rPr>
                <w:rFonts w:ascii="Segoe UI" w:hAnsi="Segoe UI"/>
                <w:sz w:val="19"/>
              </w:rPr>
              <w:t>Hurtig</w:t>
            </w:r>
          </w:p>
        </w:tc>
        <w:tc>
          <w:tcPr>
            <w:tcW w:type="dxa" w:w="907"/>
            <w:shd w:val="clear" w:color="auto" w:fill="F7FAFC"/>
          </w:tcPr>
          <w:p>
            <w:pPr>
              <w:spacing w:after="40"/>
            </w:pPr>
            <w:r>
              <w:rPr>
                <w:rFonts w:ascii="Segoe UI" w:hAnsi="Segoe UI"/>
                <w:sz w:val="19"/>
              </w:rPr>
              <w:t>12 ms</w:t>
            </w:r>
          </w:p>
        </w:tc>
        <w:tc>
          <w:tcPr>
            <w:tcW w:type="dxa" w:w="1020"/>
            <w:shd w:val="clear" w:color="auto" w:fill="F7FAFC"/>
          </w:tcPr>
          <w:p>
            <w:pPr>
              <w:spacing w:after="40"/>
            </w:pPr>
            <w:r>
              <w:rPr>
                <w:rFonts w:ascii="Segoe UI" w:hAnsi="Segoe UI"/>
                <w:sz w:val="19"/>
              </w:rPr>
              <w:t>42/s</w:t>
            </w:r>
          </w:p>
        </w:tc>
        <w:tc>
          <w:tcPr>
            <w:tcW w:type="dxa" w:w="1020"/>
            <w:shd w:val="clear" w:color="auto" w:fill="F7FAFC"/>
          </w:tcPr>
          <w:p>
            <w:pPr>
              <w:spacing w:after="40"/>
            </w:pPr>
            <w:r>
              <w:rPr>
                <w:rFonts w:ascii="Segoe UI" w:hAnsi="Segoe UI"/>
                <w:sz w:val="19"/>
              </w:rPr>
              <w:t>ca. 40/s</w:t>
            </w:r>
          </w:p>
        </w:tc>
        <w:tc>
          <w:tcPr>
            <w:tcW w:type="dxa" w:w="4535"/>
            <w:shd w:val="clear" w:color="auto" w:fill="F7FAFC"/>
          </w:tcPr>
          <w:p>
            <w:pPr>
              <w:spacing w:after="40"/>
            </w:pPr>
            <w:r>
              <w:rPr>
                <w:rFonts w:ascii="Segoe UI" w:hAnsi="Segoe UI"/>
                <w:sz w:val="19"/>
              </w:rPr>
              <w:t>Standard ved en ny installation. I praksis det bedste valg.</w:t>
            </w:r>
          </w:p>
        </w:tc>
      </w:tr>
      <w:tr>
        <w:tc>
          <w:tcPr>
            <w:tcW w:type="dxa" w:w="1361"/>
          </w:tcPr>
          <w:p>
            <w:pPr>
              <w:spacing w:after="40"/>
            </w:pPr>
            <w:r>
              <w:rPr>
                <w:rFonts w:ascii="Segoe UI" w:hAnsi="Segoe UI"/>
                <w:sz w:val="19"/>
              </w:rPr>
              <w:t>Hurtigere</w:t>
            </w:r>
          </w:p>
        </w:tc>
        <w:tc>
          <w:tcPr>
            <w:tcW w:type="dxa" w:w="907"/>
          </w:tcPr>
          <w:p>
            <w:pPr>
              <w:spacing w:after="40"/>
            </w:pPr>
            <w:r>
              <w:rPr>
                <w:rFonts w:ascii="Segoe UI" w:hAnsi="Segoe UI"/>
                <w:sz w:val="19"/>
              </w:rPr>
              <w:t>8 ms</w:t>
            </w:r>
          </w:p>
        </w:tc>
        <w:tc>
          <w:tcPr>
            <w:tcW w:type="dxa" w:w="1020"/>
          </w:tcPr>
          <w:p>
            <w:pPr>
              <w:spacing w:after="40"/>
            </w:pPr>
            <w:r>
              <w:rPr>
                <w:rFonts w:ascii="Segoe UI" w:hAnsi="Segoe UI"/>
                <w:sz w:val="19"/>
              </w:rPr>
              <w:t>62/s</w:t>
            </w:r>
          </w:p>
        </w:tc>
        <w:tc>
          <w:tcPr>
            <w:tcW w:type="dxa" w:w="1020"/>
          </w:tcPr>
          <w:p>
            <w:pPr>
              <w:spacing w:after="40"/>
            </w:pPr>
            <w:r>
              <w:rPr>
                <w:rFonts w:ascii="Segoe UI" w:hAnsi="Segoe UI"/>
                <w:sz w:val="19"/>
              </w:rPr>
              <w:t>33–44/s</w:t>
            </w:r>
          </w:p>
        </w:tc>
        <w:tc>
          <w:tcPr>
            <w:tcW w:type="dxa" w:w="4535"/>
          </w:tcPr>
          <w:p>
            <w:pPr>
              <w:spacing w:after="40"/>
            </w:pPr>
            <w:r>
              <w:rPr>
                <w:rFonts w:ascii="Segoe UI" w:hAnsi="Segoe UI"/>
                <w:sz w:val="19"/>
              </w:rPr>
              <w:t>På eller under værtens interval: ingen reel gevinst.</w:t>
            </w:r>
          </w:p>
        </w:tc>
      </w:tr>
      <w:tr>
        <w:tc>
          <w:tcPr>
            <w:tcW w:type="dxa" w:w="1361"/>
            <w:shd w:val="clear" w:color="auto" w:fill="F7FAFC"/>
          </w:tcPr>
          <w:p>
            <w:pPr>
              <w:spacing w:after="40"/>
            </w:pPr>
            <w:r>
              <w:rPr>
                <w:rFonts w:ascii="Segoe UI" w:hAnsi="Segoe UI"/>
                <w:sz w:val="19"/>
              </w:rPr>
              <w:t>Hurtigst</w:t>
            </w:r>
          </w:p>
        </w:tc>
        <w:tc>
          <w:tcPr>
            <w:tcW w:type="dxa" w:w="907"/>
            <w:shd w:val="clear" w:color="auto" w:fill="F7FAFC"/>
          </w:tcPr>
          <w:p>
            <w:pPr>
              <w:spacing w:after="40"/>
            </w:pPr>
            <w:r>
              <w:rPr>
                <w:rFonts w:ascii="Segoe UI" w:hAnsi="Segoe UI"/>
                <w:sz w:val="19"/>
              </w:rPr>
              <w:t>4 ms</w:t>
            </w:r>
          </w:p>
        </w:tc>
        <w:tc>
          <w:tcPr>
            <w:tcW w:type="dxa" w:w="1020"/>
            <w:shd w:val="clear" w:color="auto" w:fill="F7FAFC"/>
          </w:tcPr>
          <w:p>
            <w:pPr>
              <w:spacing w:after="40"/>
            </w:pPr>
            <w:r>
              <w:rPr>
                <w:rFonts w:ascii="Segoe UI" w:hAnsi="Segoe UI"/>
                <w:sz w:val="19"/>
              </w:rPr>
              <w:t>125/s</w:t>
            </w:r>
          </w:p>
        </w:tc>
        <w:tc>
          <w:tcPr>
            <w:tcW w:type="dxa" w:w="1020"/>
            <w:shd w:val="clear" w:color="auto" w:fill="F7FAFC"/>
          </w:tcPr>
          <w:p>
            <w:pPr>
              <w:spacing w:after="40"/>
            </w:pPr>
            <w:r>
              <w:rPr>
                <w:rFonts w:ascii="Segoe UI" w:hAnsi="Segoe UI"/>
                <w:sz w:val="19"/>
              </w:rPr>
              <w:t>33–44/s</w:t>
            </w:r>
          </w:p>
        </w:tc>
        <w:tc>
          <w:tcPr>
            <w:tcW w:type="dxa" w:w="4535"/>
            <w:shd w:val="clear" w:color="auto" w:fill="F7FAFC"/>
          </w:tcPr>
          <w:p>
            <w:pPr>
              <w:spacing w:after="40"/>
            </w:pPr>
            <w:r>
              <w:rPr>
                <w:rFonts w:ascii="Segoe UI" w:hAnsi="Segoe UI"/>
                <w:sz w:val="19"/>
              </w:rPr>
              <w:t>Ingen gevinst, og forvent tab af tegn.</w:t>
            </w:r>
          </w:p>
        </w:tc>
      </w:tr>
    </w:tbl>
    <w:p>
      <w:pPr>
        <w:spacing w:before="60" w:after="240"/>
        <w:jc w:val="center"/>
      </w:pPr>
      <w:r>
        <w:rPr>
          <w:rFonts w:ascii="Segoe UI" w:hAnsi="Segoe UI"/>
          <w:i/>
          <w:color w:val="606C80"/>
          <w:sz w:val="18"/>
        </w:rPr>
        <w:t>Tabel 35. Skrivehastigheder under Indstillinger. Den teoretiske værdi kan ikke nås: se loftet herunder.</w:t>
      </w:r>
    </w:p>
    <w:p>
      <w:r>
        <w:rPr>
          <w:rFonts w:ascii="Segoe UI" w:hAnsi="Segoe UI"/>
          <w:b w:val="0"/>
          <w:i w:val="0"/>
          <w:sz w:val="21"/>
        </w:rPr>
        <w:t>Den teoretiske hastighed kan ikke opnås, og forskellen er hele pointen. Hvert tegn er to HID-notifikationer, og en notifikation kan ikke leveres hurtigere end ét forbindelsesinterval. Ved de 15 ms, en Windows-pc typisk forhandler sig frem til, er loftet 2 × 15 ms = 30 ms pr. tegn, altså 33 tegn i sekundet — uanset hvad forsinkelsen er sat til.</w:t>
      </w:r>
    </w:p>
    <w:tbl>
      <w:tblPr>
        <w:tblStyle w:val="TableGrid"/>
        <w:tblW w:type="auto" w:w="0"/>
        <w:jc w:val="center"/>
        <w:tblLook w:firstColumn="1" w:firstRow="1" w:lastColumn="0" w:lastRow="0" w:noHBand="0" w:noVBand="1" w:val="04A0"/>
      </w:tblPr>
      <w:tblGrid>
        <w:gridCol w:w="3061"/>
        <w:gridCol w:w="3061"/>
        <w:gridCol w:w="3061"/>
      </w:tblGrid>
      <w:tr>
        <w:tc>
          <w:tcPr>
            <w:tcW w:type="dxa" w:w="2268"/>
            <w:shd w:val="clear" w:color="auto" w:fill="2B6CB0"/>
          </w:tcPr>
          <w:p>
            <w:pPr>
              <w:spacing w:after="40"/>
            </w:pPr>
            <w:r>
              <w:rPr>
                <w:rFonts w:ascii="Segoe UI" w:hAnsi="Segoe UI"/>
                <w:b/>
                <w:color w:val="FFFFFF"/>
                <w:sz w:val="19"/>
              </w:rPr>
              <w:t>Forbindelsesinterval</w:t>
            </w:r>
          </w:p>
        </w:tc>
        <w:tc>
          <w:tcPr>
            <w:tcW w:type="dxa" w:w="2268"/>
            <w:shd w:val="clear" w:color="auto" w:fill="2B6CB0"/>
          </w:tcPr>
          <w:p>
            <w:pPr>
              <w:spacing w:after="40"/>
            </w:pPr>
            <w:r>
              <w:rPr>
                <w:rFonts w:ascii="Segoe UI" w:hAnsi="Segoe UI"/>
                <w:b/>
                <w:color w:val="FFFFFF"/>
                <w:sz w:val="19"/>
              </w:rPr>
              <w:t>Gulv pr. tegn</w:t>
            </w:r>
          </w:p>
        </w:tc>
        <w:tc>
          <w:tcPr>
            <w:tcW w:type="dxa" w:w="4309"/>
            <w:shd w:val="clear" w:color="auto" w:fill="2B6CB0"/>
          </w:tcPr>
          <w:p>
            <w:pPr>
              <w:spacing w:after="40"/>
            </w:pPr>
            <w:r>
              <w:rPr>
                <w:rFonts w:ascii="Segoe UI" w:hAnsi="Segoe UI"/>
                <w:b/>
                <w:color w:val="FFFFFF"/>
                <w:sz w:val="19"/>
              </w:rPr>
              <w:t>Loft</w:t>
            </w:r>
          </w:p>
        </w:tc>
      </w:tr>
      <w:tr>
        <w:tc>
          <w:tcPr>
            <w:tcW w:type="dxa" w:w="2268"/>
          </w:tcPr>
          <w:p>
            <w:pPr>
              <w:spacing w:after="40"/>
            </w:pPr>
            <w:r>
              <w:rPr>
                <w:rFonts w:ascii="Segoe UI" w:hAnsi="Segoe UI"/>
                <w:sz w:val="19"/>
              </w:rPr>
              <w:t>7,5 ms</w:t>
            </w:r>
          </w:p>
        </w:tc>
        <w:tc>
          <w:tcPr>
            <w:tcW w:type="dxa" w:w="2268"/>
          </w:tcPr>
          <w:p>
            <w:pPr>
              <w:spacing w:after="40"/>
            </w:pPr>
            <w:r>
              <w:rPr>
                <w:rFonts w:ascii="Segoe UI" w:hAnsi="Segoe UI"/>
                <w:sz w:val="19"/>
              </w:rPr>
              <w:t>15 ms</w:t>
            </w:r>
          </w:p>
        </w:tc>
        <w:tc>
          <w:tcPr>
            <w:tcW w:type="dxa" w:w="4309"/>
          </w:tcPr>
          <w:p>
            <w:pPr>
              <w:spacing w:after="40"/>
            </w:pPr>
            <w:r>
              <w:rPr>
                <w:rFonts w:ascii="Segoe UI" w:hAnsi="Segoe UI"/>
                <w:sz w:val="19"/>
              </w:rPr>
              <w:t>66 tegn/s</w:t>
            </w:r>
          </w:p>
        </w:tc>
      </w:tr>
      <w:tr>
        <w:tc>
          <w:tcPr>
            <w:tcW w:type="dxa" w:w="2268"/>
            <w:shd w:val="clear" w:color="auto" w:fill="F7FAFC"/>
          </w:tcPr>
          <w:p>
            <w:pPr>
              <w:spacing w:after="40"/>
            </w:pPr>
            <w:r>
              <w:rPr>
                <w:rFonts w:ascii="Segoe UI" w:hAnsi="Segoe UI"/>
                <w:sz w:val="19"/>
              </w:rPr>
              <w:t>11,25 ms</w:t>
            </w:r>
          </w:p>
        </w:tc>
        <w:tc>
          <w:tcPr>
            <w:tcW w:type="dxa" w:w="2268"/>
            <w:shd w:val="clear" w:color="auto" w:fill="F7FAFC"/>
          </w:tcPr>
          <w:p>
            <w:pPr>
              <w:spacing w:after="40"/>
            </w:pPr>
            <w:r>
              <w:rPr>
                <w:rFonts w:ascii="Segoe UI" w:hAnsi="Segoe UI"/>
                <w:sz w:val="19"/>
              </w:rPr>
              <w:t>22,5 ms</w:t>
            </w:r>
          </w:p>
        </w:tc>
        <w:tc>
          <w:tcPr>
            <w:tcW w:type="dxa" w:w="4309"/>
            <w:shd w:val="clear" w:color="auto" w:fill="F7FAFC"/>
          </w:tcPr>
          <w:p>
            <w:pPr>
              <w:spacing w:after="40"/>
            </w:pPr>
            <w:r>
              <w:rPr>
                <w:rFonts w:ascii="Segoe UI" w:hAnsi="Segoe UI"/>
                <w:sz w:val="19"/>
              </w:rPr>
              <w:t>44 tegn/s</w:t>
            </w:r>
          </w:p>
        </w:tc>
      </w:tr>
      <w:tr>
        <w:tc>
          <w:tcPr>
            <w:tcW w:type="dxa" w:w="2268"/>
          </w:tcPr>
          <w:p>
            <w:pPr>
              <w:spacing w:after="40"/>
            </w:pPr>
            <w:r>
              <w:rPr>
                <w:rFonts w:ascii="Segoe UI" w:hAnsi="Segoe UI"/>
                <w:sz w:val="19"/>
              </w:rPr>
              <w:t>15 ms</w:t>
            </w:r>
          </w:p>
        </w:tc>
        <w:tc>
          <w:tcPr>
            <w:tcW w:type="dxa" w:w="2268"/>
          </w:tcPr>
          <w:p>
            <w:pPr>
              <w:spacing w:after="40"/>
            </w:pPr>
            <w:r>
              <w:rPr>
                <w:rFonts w:ascii="Segoe UI" w:hAnsi="Segoe UI"/>
                <w:sz w:val="19"/>
              </w:rPr>
              <w:t>30 ms</w:t>
            </w:r>
          </w:p>
        </w:tc>
        <w:tc>
          <w:tcPr>
            <w:tcW w:type="dxa" w:w="4309"/>
          </w:tcPr>
          <w:p>
            <w:pPr>
              <w:spacing w:after="40"/>
            </w:pPr>
            <w:r>
              <w:rPr>
                <w:rFonts w:ascii="Segoe UI" w:hAnsi="Segoe UI"/>
                <w:sz w:val="19"/>
              </w:rPr>
              <w:t>33 tegn/s</w:t>
            </w:r>
          </w:p>
        </w:tc>
      </w:tr>
    </w:tbl>
    <w:p>
      <w:pPr>
        <w:spacing w:before="60" w:after="240"/>
        <w:jc w:val="center"/>
      </w:pPr>
      <w:r>
        <w:rPr>
          <w:rFonts w:ascii="Segoe UI" w:hAnsi="Segoe UI"/>
          <w:i/>
          <w:color w:val="606C80"/>
          <w:sz w:val="18"/>
        </w:rPr>
        <w:t>Tabel 36. Loftet sat af radioen, ikke af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Målt på en Zero 2 W: 32,9 tegn i sekundet ved en forsinkelse på 4 ms — inden for afrunding af gulvet ved 15 ms, og langsommere end 8 ms i samme kørsel. Under ca. 12 ms er indstillingen ikke længere det, der begrænser enheden, så de to hurtigste trin øger mest af alt risikoen for tabte tegn. Skal en enhed hurtigere end ca. 40 tegn i sekundet, er forsinkelsen den forkerte knap: se docs/operations/performance.md, afsnittet om at halvere antallet af rapporter.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Nedre grænse er det BLE-forbindelsesinterval, pc'en forhandler sig frem til. En notifikation kan ikke leveres hurtigere end ét interval, og Windows lander typisk på 7,5–15 ms. Under det lægger rapporterne sig i kø, og stakken kan tabe eller ombytte dem. Det viser sig som manglende eller ombyttede tegn — langt værre end at vente.</w:t>
      </w:r>
    </w:p>
    <w:p>
      <w:r>
        <w:rPr>
          <w:rFonts w:ascii="Segoe UI" w:hAnsi="Segoe UI"/>
          <w:b w:val="0"/>
          <w:i w:val="0"/>
          <w:sz w:val="21"/>
        </w:rPr>
        <w:t>Sådan findes den rigtige værdi: brug Fejlsøgning → Skrivehastighedstest på dashboardet. Den taster den samme kendte sætning én gang pr. hastighed, mærket med den hastighed der frembragte den, måler hver afsendelse og sætter den gemte indstilling tilbage bagefter. Pc'en forbliver forbundet hele vejen. Læs derefter det, der kom frem på pc'en, og behold den LAVESTE hastighed, hvis tekst er fejlfri. Vælg den under Indstillinger → Skrivehastighed. På en driftsenhed: gå ét trin tilbage fra den hurtigste, der virkede.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Tiderne alene afgør ikke valget. Hver lavere værdi er hurtigere end den foregående — fejlen viser sig som tabte eller ombyttede tegn, og det kan kun ses ved at læse teksten. Enheden kan ikke selv se, om teksten ankom korrekt.</w:t>
      </w:r>
    </w:p>
    <w:p>
      <w:r>
        <w:rPr>
          <w:rFonts w:ascii="Segoe UI" w:hAnsi="Segoe UI"/>
          <w:b w:val="0"/>
          <w:i w:val="0"/>
          <w:sz w:val="21"/>
        </w:rPr>
        <w:t>Ændringen kræver ingen genstart. Dashboardet skriver værdien til /run/ipr_bt_key_delay, og BLE-tjenesten læser filen igen ved hver afsendelse, så den nye hastighed gælder fra næste skanning. Det er bevidst: en genstart af bt_hid_ble.service afbryder Bluetooth-forbindelsen, og så skal pc'en parres igen — alt for meget for en indstilling, og umuligt at bruge som testmetode. /run tømmes ved genstart af enheden, så BT_KEY_DELAY_MS i /opt/ipr_common.env er fortsat standardværdien; programmet skriver den gemte indstilling igen ved første gennemløb efter opstart.</w:t>
      </w:r>
    </w:p>
    <w:p>
      <w:r>
        <w:rPr>
          <w:rFonts w:ascii="Segoe UI" w:hAnsi="Segoe UI"/>
          <w:b w:val="0"/>
          <w:i w:val="0"/>
          <w:sz w:val="21"/>
        </w:rPr>
        <w:t>Måleværdien type_ms_per_char under Indstillinger → Registrér ydelsestal viser, hvad der faktisk blev opnået. Målt på en Zero 2 W med indstillingen 12 ms: 24,8 ms pr. tegn. De to HID-rapporter udgør 24 ms, så kun 0,8 ms pr. tegn kommer oveni — forbindelsesintervallet og selve rapporten. Modellen holder altså, og forsinkelsen er den eneste del, det er værd at justere på.</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r>
        <w:tc>
          <w:tcPr>
            <w:tcW w:type="dxa" w:w="2381"/>
          </w:tcPr>
          <w:p>
            <w:pPr>
              <w:spacing w:after="40"/>
            </w:pPr>
            <w:r>
              <w:rPr>
                <w:rFonts w:ascii="Segoe UI" w:hAnsi="Segoe UI"/>
                <w:sz w:val="19"/>
              </w:rPr>
              <w:t>Efter en geninstallation af enheden skifter PC'en hele tiden mellem Tilsluttet og Ikke tilsluttet, og displayet viser “PC connecting…”.</w:t>
            </w:r>
          </w:p>
        </w:tc>
        <w:tc>
          <w:tcPr>
            <w:tcW w:type="dxa" w:w="2721"/>
          </w:tcPr>
          <w:p>
            <w:pPr>
              <w:spacing w:after="40"/>
            </w:pPr>
            <w:r>
              <w:rPr>
                <w:rFonts w:ascii="Segoe UI" w:hAnsi="Segoe UI"/>
                <w:sz w:val="19"/>
              </w:rPr>
              <w:t>PC'en har stadig nøglerne fra før geninstallationen; den nye installation har ingen. På Pi'en viser bluetoothctl info &lt;MAC&gt; “Paired: no”, og navnet er blot adressen.</w:t>
            </w:r>
          </w:p>
        </w:tc>
        <w:tc>
          <w:tcPr>
            <w:tcW w:type="dxa" w:w="3742"/>
          </w:tcPr>
          <w:p>
            <w:pPr>
              <w:spacing w:after="40"/>
            </w:pPr>
            <w:r>
              <w:rPr>
                <w:rFonts w:ascii="Segoe UI" w:hAnsi="Segoe UI"/>
                <w:sz w:val="19"/>
              </w:rPr>
              <w:t>Fjern “IPR Keyboard” i Windows, og par forfra. Enheden kan ikke selv rette det — den kan ikke tage imod nøgler, den ikke har. Næste gang: fjern enheden på PC'en, FØR den geninstalleres.</w:t>
            </w:r>
          </w:p>
        </w:tc>
      </w:tr>
    </w:tbl>
    <w:p>
      <w:pPr>
        <w:spacing w:before="60" w:after="240"/>
        <w:jc w:val="center"/>
      </w:pPr>
      <w:r>
        <w:rPr>
          <w:rFonts w:ascii="Segoe UI" w:hAnsi="Segoe UI"/>
          <w:i/>
          <w:color w:val="606C80"/>
          <w:sz w:val="18"/>
        </w:rPr>
        <w:t>Tabel 37.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38.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displayet siger PROD).</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Vælg System → Mode i magnetmenuen (på bokse uden display: hold i 10 sekunder, hvor lampen lyser lilla, og linjen med tilstandsskiftet er fremhævet i displayet) og slip: udviklingstilstand, og mærket bliver DEV. Eller brug hotspottet (magnet 3 s).</w:t>
            </w:r>
          </w:p>
        </w:tc>
      </w:tr>
      <w:tr>
        <w:tc>
          <w:tcPr>
            <w:tcW w:type="dxa" w:w="2608"/>
          </w:tcPr>
          <w:p>
            <w:pPr>
              <w:spacing w:after="40"/>
            </w:pPr>
            <w:r>
              <w:rPr>
                <w:rFonts w:ascii="Segoe UI" w:hAnsi="Segoe UI"/>
                <w:sz w:val="19"/>
              </w:rPr>
              <w:t>Pennen vises som ikke fundet, selv om den sidder i — typisk efter en genstart.</w:t>
            </w:r>
          </w:p>
        </w:tc>
        <w:tc>
          <w:tcPr>
            <w:tcW w:type="dxa" w:w="2608"/>
          </w:tcPr>
          <w:p>
            <w:pPr>
              <w:spacing w:after="40"/>
            </w:pPr>
            <w:r>
              <w:rPr>
                <w:rFonts w:ascii="Segoe UI" w:hAnsi="Segoe UI"/>
                <w:sz w:val="19"/>
              </w:rPr>
              <w:t>MTP-enheden melder sig kun, når den tændes, og melder sig ikke igen til en vært, der er genstartet under den. Kernen har derfor aldrig set den: ingen enumerering, ingen udev-hændelse, ingen montering.</w:t>
            </w:r>
          </w:p>
        </w:tc>
        <w:tc>
          <w:tcPr>
            <w:tcW w:type="dxa" w:w="3628"/>
          </w:tcPr>
          <w:p>
            <w:pPr>
              <w:spacing w:after="40"/>
            </w:pPr>
            <w:r>
              <w:rPr>
                <w:rFonts w:ascii="Segoe UI" w:hAnsi="Segoe UI"/>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tc>
          <w:tcPr>
            <w:tcW w:type="dxa" w:w="2608"/>
            <w:shd w:val="clear" w:color="auto" w:fill="F7FAFC"/>
          </w:tcPr>
          <w:p>
            <w:pPr>
              <w:spacing w:after="40"/>
            </w:pPr>
            <w:r>
              <w:rPr>
                <w:rFonts w:ascii="Segoe UI" w:hAnsi="Segoe UI"/>
                <w:sz w:val="19"/>
              </w:rPr>
              <w:t>Displayet er mørkt, journalen siger “OLED display disabled — /dev/i2c-1 missing”.</w:t>
            </w:r>
          </w:p>
        </w:tc>
        <w:tc>
          <w:tcPr>
            <w:tcW w:type="dxa" w:w="2608"/>
            <w:shd w:val="clear" w:color="auto" w:fill="F7FAFC"/>
          </w:tcPr>
          <w:p>
            <w:pPr>
              <w:spacing w:after="40"/>
            </w:pPr>
            <w:r>
              <w:rPr>
                <w:rFonts w:ascii="Segoe UI" w:hAnsi="Segoe UI"/>
                <w:sz w:val="19"/>
              </w:rPr>
              <w:t>dtparam=i2c_arm=on er ikke aktiv endnu, eller i2c-dev er ikke indlæst.</w:t>
            </w:r>
          </w:p>
        </w:tc>
        <w:tc>
          <w:tcPr>
            <w:tcW w:type="dxa" w:w="3628"/>
            <w:shd w:val="clear" w:color="auto" w:fill="F7FAFC"/>
          </w:tcPr>
          <w:p>
            <w:pPr>
              <w:spacing w:after="40"/>
            </w:pPr>
            <w:r>
              <w:rPr>
                <w:rFonts w:ascii="Segoe UI" w:hAnsi="Segoe UI"/>
                <w:sz w:val="19"/>
              </w:rPr>
              <w:t>sudo bash scripts/headless/install_oled_support.sh og genstart. lsmod | grep i2c_dev.</w:t>
            </w:r>
          </w:p>
        </w:tc>
      </w:tr>
      <w:tr>
        <w:tc>
          <w:tcPr>
            <w:tcW w:type="dxa" w:w="2608"/>
          </w:tcPr>
          <w:p>
            <w:pPr>
              <w:spacing w:after="40"/>
            </w:pPr>
            <w:r>
              <w:rPr>
                <w:rFonts w:ascii="Segoe UI" w:hAnsi="Segoe UI"/>
                <w:sz w:val="19"/>
              </w:rPr>
              <w:t>Journalen siger “nothing answers at 0x3C”.</w:t>
            </w:r>
          </w:p>
        </w:tc>
        <w:tc>
          <w:tcPr>
            <w:tcW w:type="dxa" w:w="2608"/>
          </w:tcPr>
          <w:p>
            <w:pPr>
              <w:spacing w:after="40"/>
            </w:pPr>
            <w:r>
              <w:rPr>
                <w:rFonts w:ascii="Segoe UI" w:hAnsi="Segoe UI"/>
                <w:sz w:val="19"/>
              </w:rPr>
              <w:t>Ledninger (SDA/SCL byttet er klassikeren), 3,3 V, adresse-loddebro, eller applikationsbrugeren mangler i gruppen i2c.</w:t>
            </w:r>
          </w:p>
        </w:tc>
        <w:tc>
          <w:tcPr>
            <w:tcW w:type="dxa" w:w="3628"/>
          </w:tcPr>
          <w:p>
            <w:pPr>
              <w:spacing w:after="40"/>
            </w:pPr>
            <w:r>
              <w:rPr>
                <w:rFonts w:ascii="Segoe UI" w:hAnsi="Segoe UI"/>
                <w:sz w:val="19"/>
              </w:rPr>
              <w:t>i2cdetect -y 1 skal vise 3c (3d → OledI2cAddress 61). id -nG &lt;bruger&gt; skal indeholde i2c; genstart appen efter usermod.</w:t>
            </w:r>
          </w:p>
        </w:tc>
      </w:tr>
      <w:tr>
        <w:tc>
          <w:tcPr>
            <w:tcW w:type="dxa" w:w="2608"/>
            <w:shd w:val="clear" w:color="auto" w:fill="F7FAFC"/>
          </w:tcPr>
          <w:p>
            <w:pPr>
              <w:spacing w:after="40"/>
            </w:pPr>
            <w:r>
              <w:rPr>
                <w:rFonts w:ascii="Segoe UI" w:hAnsi="Segoe UI"/>
                <w:sz w:val="19"/>
              </w:rPr>
              <w:t>Journalen siger “Pillow not importable”.</w:t>
            </w:r>
          </w:p>
        </w:tc>
        <w:tc>
          <w:tcPr>
            <w:tcW w:type="dxa" w:w="2608"/>
            <w:shd w:val="clear" w:color="auto" w:fill="F7FAFC"/>
          </w:tcPr>
          <w:p>
            <w:pPr>
              <w:spacing w:after="40"/>
            </w:pPr>
            <w:r>
              <w:rPr>
                <w:rFonts w:ascii="Segoe UI" w:hAnsi="Segoe UI"/>
                <w:sz w:val="19"/>
              </w:rPr>
              <w:t>python3-pil mangler, venv'et ser ikke systempakker, eller venv'ets Python er ikke systemets.</w:t>
            </w:r>
          </w:p>
        </w:tc>
        <w:tc>
          <w:tcPr>
            <w:tcW w:type="dxa" w:w="3628"/>
            <w:shd w:val="clear" w:color="auto" w:fill="F7FAFC"/>
          </w:tcPr>
          <w:p>
            <w:pPr>
              <w:spacing w:after="40"/>
            </w:pPr>
            <w:r>
              <w:rPr>
                <w:rFonts w:ascii="Segoe UI" w:hAnsi="Segoe UI"/>
                <w:sz w:val="19"/>
              </w:rPr>
              <w:t>install_oled_support.sh igen; se noten i afsnit 4.7.</w:t>
            </w:r>
          </w:p>
        </w:tc>
      </w:tr>
      <w:tr>
        <w:tc>
          <w:tcPr>
            <w:tcW w:type="dxa" w:w="2608"/>
          </w:tcPr>
          <w:p>
            <w:pPr>
              <w:spacing w:after="40"/>
            </w:pPr>
            <w:r>
              <w:rPr>
                <w:rFonts w:ascii="Segoe UI" w:hAnsi="Segoe UI"/>
                <w:sz w:val="19"/>
              </w:rPr>
              <w:t>Displayet viser aldrig noget, selv om journalen siger “OLED display started”.</w:t>
            </w:r>
          </w:p>
        </w:tc>
        <w:tc>
          <w:tcPr>
            <w:tcW w:type="dxa" w:w="2608"/>
          </w:tcPr>
          <w:p>
            <w:pPr>
              <w:spacing w:after="40"/>
            </w:pPr>
            <w:r>
              <w:rPr>
                <w:rFonts w:ascii="Segoe UI" w:hAnsi="Segoe UI"/>
                <w:sz w:val="19"/>
              </w:rPr>
              <w:t>Panelet sover, når intet sker — det er normalt.</w:t>
            </w:r>
          </w:p>
        </w:tc>
        <w:tc>
          <w:tcPr>
            <w:tcW w:type="dxa" w:w="3628"/>
          </w:tcPr>
          <w:p>
            <w:pPr>
              <w:spacing w:after="40"/>
            </w:pPr>
            <w:r>
              <w:rPr>
                <w:rFonts w:ascii="Segoe UI" w:hAnsi="Segoe UI"/>
                <w:sz w:val="19"/>
              </w:rPr>
              <w:t>Berør med magneten. Tjek OledEnabled.</w:t>
            </w:r>
          </w:p>
        </w:tc>
      </w:tr>
      <w:tr>
        <w:tc>
          <w:tcPr>
            <w:tcW w:type="dxa" w:w="2608"/>
            <w:shd w:val="clear" w:color="auto" w:fill="F7FAFC"/>
          </w:tcPr>
          <w:p>
            <w:pPr>
              <w:spacing w:after="40"/>
            </w:pPr>
            <w:r>
              <w:rPr>
                <w:rFonts w:ascii="Segoe UI" w:hAnsi="Segoe UI"/>
                <w:sz w:val="19"/>
              </w:rPr>
              <w:t>Lampen lyser konstant hvid og går ikke ud.</w:t>
            </w:r>
          </w:p>
        </w:tc>
        <w:tc>
          <w:tcPr>
            <w:tcW w:type="dxa" w:w="2608"/>
            <w:shd w:val="clear" w:color="auto" w:fill="F7FAFC"/>
          </w:tcPr>
          <w:p>
            <w:pPr>
              <w:spacing w:after="40"/>
            </w:pPr>
            <w:r>
              <w:rPr>
                <w:rFonts w:ascii="Segoe UI" w:hAnsi="Segoe UI"/>
                <w:sz w:val="19"/>
              </w:rPr>
              <w:t>Nedlukningen hænger, eller ipr-led-halt.service er ikke installeret/aktiveret.</w:t>
            </w:r>
          </w:p>
        </w:tc>
        <w:tc>
          <w:tcPr>
            <w:tcW w:type="dxa" w:w="3628"/>
            <w:shd w:val="clear" w:color="auto" w:fill="F7FAFC"/>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tcPr>
          <w:p>
            <w:pPr>
              <w:spacing w:after="40"/>
            </w:pPr>
            <w:r>
              <w:rPr>
                <w:rFonts w:ascii="Segoe UI" w:hAnsi="Segoe UI"/>
                <w:sz w:val="19"/>
              </w:rPr>
              <w:t>Lampen lyser konstant rødt.</w:t>
            </w:r>
          </w:p>
        </w:tc>
        <w:tc>
          <w:tcPr>
            <w:tcW w:type="dxa" w:w="2608"/>
          </w:tcPr>
          <w:p>
            <w:pPr>
              <w:spacing w:after="40"/>
            </w:pPr>
            <w:r>
              <w:rPr>
                <w:rFonts w:ascii="Segoe UI" w:hAnsi="Segoe UI"/>
                <w:sz w:val="19"/>
              </w:rPr>
              <w:t>En kerneenhed er ikke aktiv.</w:t>
            </w:r>
          </w:p>
        </w:tc>
        <w:tc>
          <w:tcPr>
            <w:tcW w:type="dxa" w:w="3628"/>
          </w:tcPr>
          <w:p>
            <w:pPr>
              <w:spacing w:after="40"/>
            </w:pPr>
            <w:r>
              <w:rPr>
                <w:rFonts w:ascii="Segoe UI" w:hAnsi="Segoe UI"/>
                <w:sz w:val="19"/>
              </w:rPr>
              <w:t>systemctl is-active bluetooth bt_hid_ble bt_hid_agent_unified; cat /var/lib/ipr-keyboard/incidents.log; journalctl -u &lt;enhed&gt;.</w:t>
            </w:r>
          </w:p>
        </w:tc>
      </w:tr>
      <w:tr>
        <w:tc>
          <w:tcPr>
            <w:tcW w:type="dxa" w:w="2608"/>
            <w:shd w:val="clear" w:color="auto" w:fill="F7FAFC"/>
          </w:tcPr>
          <w:p>
            <w:pPr>
              <w:spacing w:after="40"/>
            </w:pPr>
            <w:r>
              <w:rPr>
                <w:rFonts w:ascii="Segoe UI" w:hAnsi="Segoe UI"/>
                <w:sz w:val="19"/>
              </w:rPr>
              <w:t>Hvidt blink i flere minutter.</w:t>
            </w:r>
          </w:p>
        </w:tc>
        <w:tc>
          <w:tcPr>
            <w:tcW w:type="dxa" w:w="2608"/>
            <w:shd w:val="clear" w:color="auto" w:fill="F7FAFC"/>
          </w:tcPr>
          <w:p>
            <w:pPr>
              <w:spacing w:after="40"/>
            </w:pPr>
            <w:r>
              <w:rPr>
                <w:rFonts w:ascii="Segoe UI" w:hAnsi="Segoe UI"/>
                <w:sz w:val="19"/>
              </w:rPr>
              <w:t>Boot-blinkeren blev ikke stoppet (appen logger “GPIO busy”), eller dashboardet svarede aldrig på LogPort.</w:t>
            </w:r>
          </w:p>
        </w:tc>
        <w:tc>
          <w:tcPr>
            <w:tcW w:type="dxa" w:w="3628"/>
            <w:shd w:val="clear" w:color="auto" w:fill="F7FAFC"/>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39.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40.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Power → Sluk i magnetmenuen lukker enheden ned: hvid, derefter slukket lampe (6 sekunders hold på bokse uden display).</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41.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&lt;bruger&gt;@ipr-prod-zero2.local   # over hjemmenettet</w:t>
        <w:br/>
      </w:r>
      <w:r>
        <w:rPr>
          <w:rFonts w:ascii="Consolas" w:hAnsi="Consolas"/>
          <w:sz w:val="18"/>
        </w:rPr>
        <w:t>ssh -i ~/.ssh/ipr_rpi &lt;bruger&gt;@10.42.0.1              # over hotspottet</w:t>
        <w:br/>
      </w:r>
      <w:r>
        <w:rPr>
          <w:rFonts w:ascii="Consolas" w:hAnsi="Consolas"/>
          <w:sz w:val="18"/>
        </w:rPr>
        <w:t>ssh-copy-id -i ~/.ssh/ipr_rpi.pub &lt;bruger&gt;@ipr-prod-zero2.local</w:t>
        <w:br/>
      </w:r>
      <w:r>
        <w:rPr>
          <w:rFonts w:ascii="Consolas" w:hAnsi="Consolas"/>
          <w:sz w:val="18"/>
        </w:rPr>
        <w:t>ssh-keygen -R &lt;adresse&gt;                             # ryd gammel værtsnøgle (ssh -G viser adressen)</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ipr-prod-zero2:/home/&lt;bruger&gt;/dev/ipr-keyboard/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/api/actions/hotspot</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Start/stop hotspottet (administrator).</w:t>
            </w:r>
          </w:p>
        </w:tc>
      </w:tr>
      <w:tr>
        <w:tc>
          <w:tcPr>
            <w:tcW w:type="dxa" w:w="3628"/>
            <w:shd w:val="clear" w:color="auto" w:fill="F7FAFC"/>
          </w:tcPr>
          <w:p>
            <w:pPr>
              <w:spacing w:after="40"/>
            </w:pPr>
            <w:r>
              <w:rPr>
                <w:rFonts w:ascii="Consolas" w:hAnsi="Consolas"/>
                <w:sz w:val="18"/>
              </w:rPr>
              <w:t>/api/device</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Boksen Device: tilstand, hotspot, netværk, hændelser, ur.</w:t>
            </w:r>
          </w:p>
        </w:tc>
      </w:tr>
      <w:tr>
        <w:tc>
          <w:tcPr>
            <w:tcW w:type="dxa" w:w="3628"/>
          </w:tcPr>
          <w:p>
            <w:pPr>
              <w:spacing w:after="40"/>
            </w:pPr>
            <w:r>
              <w:rPr>
                <w:rFonts w:ascii="Consolas" w:hAnsi="Consolas"/>
                <w:sz w:val="18"/>
              </w:rPr>
              <w:t>/api/incidents · /log · /handled · /restart</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Hændelser forklaret, deres log, markér som håndteret, genstart (afsnit 9.5).</w:t>
            </w:r>
          </w:p>
        </w:tc>
      </w:tr>
      <w:tr>
        <w:tc>
          <w:tcPr>
            <w:tcW w:type="dxa" w:w="3628"/>
            <w:shd w:val="clear" w:color="auto" w:fill="F7FAFC"/>
          </w:tcPr>
          <w:p>
            <w:pPr>
              <w:spacing w:after="40"/>
            </w:pPr>
            <w:r>
              <w:rPr>
                <w:rFonts w:ascii="Consolas" w:hAnsi="Consolas"/>
                <w:sz w:val="18"/>
              </w:rPr>
              <w:t>/api/time · /api/time/zones</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Enhedens ur og tidszone; POST kræver administrator.</w:t>
            </w:r>
          </w:p>
        </w:tc>
      </w:tr>
      <w:tr>
        <w:tc>
          <w:tcPr>
            <w:tcW w:type="dxa" w:w="3628"/>
          </w:tcPr>
          <w:p>
            <w:pPr>
              <w:spacing w:after="40"/>
            </w:pPr>
            <w:r>
              <w:rPr>
                <w:rFonts w:ascii="Consolas" w:hAnsi="Consolas"/>
                <w:sz w:val="18"/>
              </w:rPr>
              <w:t>/api/metrics · /api/metrics/reset</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Ydelsestal (afsnit 9.4).</w:t>
            </w:r>
          </w:p>
        </w:tc>
      </w:tr>
      <w:tr>
        <w:tc>
          <w:tcPr>
            <w:tcW w:type="dxa" w:w="3628"/>
            <w:shd w:val="clear" w:color="auto" w:fill="F7FAFC"/>
          </w:tcPr>
          <w:p>
            <w:pPr>
              <w:spacing w:after="40"/>
            </w:pPr>
            <w:r>
              <w:rPr>
                <w:rFonts w:ascii="Consolas" w:hAnsi="Consolas"/>
                <w:sz w:val="18"/>
              </w:rPr>
              <w:t>/api/stream</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Server-Sent Events med løbende tilstand.</w:t>
            </w:r>
          </w:p>
        </w:tc>
      </w:tr>
      <w:tr>
        <w:tc>
          <w:tcPr>
            <w:tcW w:type="dxa" w:w="3628"/>
          </w:tcPr>
          <w:p>
            <w:pPr>
              <w:spacing w:after="40"/>
            </w:pPr>
            <w:r>
              <w:rPr>
                <w:rFonts w:ascii="Consolas" w:hAnsi="Consolas"/>
                <w:sz w:val="18"/>
              </w:rPr>
              <w:t>/api/debug/services · /&lt;navn&gt;/&lt;handling&gt;</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Tjenestestatus og start/stop/genstart.</w:t>
            </w:r>
          </w:p>
        </w:tc>
      </w:tr>
      <w:tr>
        <w:tc>
          <w:tcPr>
            <w:tcW w:type="dxa" w:w="3628"/>
            <w:shd w:val="clear" w:color="auto" w:fill="F7FAFC"/>
          </w:tcPr>
          <w:p>
            <w:pPr>
              <w:spacing w:after="40"/>
            </w:pPr>
            <w:r>
              <w:rPr>
                <w:rFonts w:ascii="Consolas" w:hAnsi="Consolas"/>
                <w:sz w:val="18"/>
              </w:rPr>
              <w:t>/api/debug/send-text · send-file · typing-trial · pen-files</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Manuel afsendelse, skrivehastighedstest og indsigt i pen-mappen.</w:t>
            </w:r>
          </w:p>
        </w:tc>
      </w:tr>
      <w:tr>
        <w:tc>
          <w:tcPr>
            <w:tcW w:type="dxa" w:w="3628"/>
          </w:tcPr>
          <w:p>
            <w:pPr>
              <w:spacing w:after="40"/>
            </w:pPr>
            <w:r>
              <w:rPr>
                <w:rFonts w:ascii="Consolas" w:hAnsi="Consolas"/>
                <w:sz w:val="18"/>
              </w:rPr>
              <w:t>/api/auth/login · logout · me · users</w:t>
            </w:r>
          </w:p>
        </w:tc>
        <w:tc>
          <w:tcPr>
            <w:tcW w:type="dxa" w:w="1474"/>
          </w:tcPr>
          <w:p>
            <w:pPr>
              <w:spacing w:after="40"/>
            </w:pPr>
            <w:r>
              <w:rPr>
                <w:rFonts w:ascii="Segoe UI" w:hAnsi="Segoe UI"/>
                <w:sz w:val="19"/>
              </w:rPr>
              <w:t>GET, POST, PUT, DELETE</w:t>
            </w:r>
          </w:p>
        </w:tc>
        <w:tc>
          <w:tcPr>
            <w:tcW w:type="dxa" w:w="3742"/>
          </w:tcPr>
          <w:p>
            <w:pPr>
              <w:spacing w:after="40"/>
            </w:pPr>
            <w:r>
              <w:rPr>
                <w:rFonts w:ascii="Segoe UI" w:hAnsi="Segoe UI"/>
                <w:sz w:val="19"/>
              </w:rPr>
              <w:t>Sessions- og brugeradministration.</w:t>
            </w:r>
          </w:p>
        </w:tc>
      </w:tr>
      <w:tr>
        <w:tc>
          <w:tcPr>
            <w:tcW w:type="dxa" w:w="3628"/>
            <w:shd w:val="clear" w:color="auto" w:fill="F7FAFC"/>
          </w:tcPr>
          <w:p>
            <w:pPr>
              <w:spacing w:after="40"/>
            </w:pPr>
            <w:r>
              <w:rPr>
                <w:rFonts w:ascii="Consolas" w:hAnsi="Consolas"/>
                <w:sz w:val="18"/>
              </w:rPr>
              <w:t>/api/version</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42.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OLED-displayet monteret og tændt</w:t>
            </w:r>
          </w:p>
        </w:tc>
        <w:tc>
          <w:tcPr>
            <w:tcW w:type="dxa" w:w="1928"/>
          </w:tcPr>
          <w:p>
            <w:pPr>
              <w:spacing w:after="40"/>
            </w:pPr>
            <w:r>
              <w:rPr>
                <w:rFonts w:ascii="Segoe UI" w:hAnsi="Segoe UI"/>
                <w:sz w:val="19"/>
              </w:rPr>
              <w:t>Administratormanual, afsnit 4.7; brugermanual, afsnit 5.4</w:t>
            </w:r>
          </w:p>
        </w:tc>
        <w:tc>
          <w:tcPr>
            <w:tcW w:type="dxa" w:w="4535"/>
          </w:tcPr>
          <w:p>
            <w:pPr>
              <w:spacing w:after="40"/>
            </w:pPr>
            <w:r>
              <w:rPr>
                <w:rFonts w:ascii="Segoe UI" w:hAnsi="Segoe UI"/>
                <w:sz w:val="19"/>
              </w:rPr>
              <w:t>Enheden set forfra med displayet tændt på READY-skærmen (gul overskrift med mærket PROD til højre, tre blå linjer) og lampen ved siden af, så størrelsesforholdet fremgår.</w:t>
            </w:r>
          </w:p>
        </w:tc>
      </w:tr>
      <w:tr>
        <w:tc>
          <w:tcPr>
            <w:tcW w:type="dxa" w:w="680"/>
            <w:shd w:val="clear" w:color="auto" w:fill="F7FAFC"/>
          </w:tcPr>
          <w:p>
            <w:pPr>
              <w:spacing w:after="40"/>
            </w:pPr>
            <w:r>
              <w:rPr>
                <w:rFonts w:ascii="Segoe UI" w:hAnsi="Segoe UI"/>
                <w:sz w:val="19"/>
              </w:rPr>
              <w:t>B9</w:t>
            </w:r>
          </w:p>
        </w:tc>
        <w:tc>
          <w:tcPr>
            <w:tcW w:type="dxa" w:w="1928"/>
            <w:shd w:val="clear" w:color="auto" w:fill="F7FAFC"/>
          </w:tcPr>
          <w:p>
            <w:pPr>
              <w:spacing w:after="40"/>
            </w:pPr>
            <w:r>
              <w:rPr>
                <w:rFonts w:ascii="Segoe UI" w:hAnsi="Segoe UI"/>
                <w:sz w:val="19"/>
              </w:rPr>
              <w:t>Reed-kontakt og LED monteret</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Setup-UI'ets sider</w:t>
            </w:r>
          </w:p>
        </w:tc>
        <w:tc>
          <w:tcPr>
            <w:tcW w:type="dxa" w:w="1928"/>
          </w:tcPr>
          <w:p>
            <w:pPr>
              <w:spacing w:after="40"/>
            </w:pPr>
            <w:r>
              <w:rPr>
                <w:rFonts w:ascii="Segoe UI" w:hAnsi="Segoe UI"/>
                <w:sz w:val="19"/>
              </w:rPr>
              <w:t>Administratormanual, afsnit 5.3</w:t>
            </w:r>
          </w:p>
        </w:tc>
        <w:tc>
          <w:tcPr>
            <w:tcW w:type="dxa" w:w="4535"/>
          </w:tcPr>
          <w:p>
            <w:pPr>
              <w:spacing w:after="40"/>
            </w:pPr>
            <w:r>
              <w:rPr>
                <w:rFonts w:ascii="Segoe UI" w:hAnsi="Segoe UI"/>
                <w:sz w:val="19"/>
              </w:rPr>
              <w:t>Skærmbilleder af https://10.42.0.1/setup/ — siderne Home, Status, WiFi og System. Hotspot-adgangskoden skal sløres.</w:t>
            </w:r>
          </w:p>
        </w:tc>
      </w:tr>
      <w:tr>
        <w:tc>
          <w:tcPr>
            <w:tcW w:type="dxa" w:w="680"/>
            <w:shd w:val="clear" w:color="auto" w:fill="F7FAFC"/>
          </w:tcPr>
          <w:p>
            <w:pPr>
              <w:spacing w:after="40"/>
            </w:pPr>
            <w:r>
              <w:rPr>
                <w:rFonts w:ascii="Segoe UI" w:hAnsi="Segoe UI"/>
                <w:sz w:val="19"/>
              </w:rPr>
              <w:t>B11</w:t>
            </w:r>
          </w:p>
        </w:tc>
        <w:tc>
          <w:tcPr>
            <w:tcW w:type="dxa" w:w="1928"/>
            <w:shd w:val="clear" w:color="auto" w:fill="F7FAFC"/>
          </w:tcPr>
          <w:p>
            <w:pPr>
              <w:spacing w:after="40"/>
            </w:pPr>
            <w:r>
              <w:rPr>
                <w:rFonts w:ascii="Segoe UI" w:hAnsi="Segoe UI"/>
                <w:sz w:val="19"/>
              </w:rPr>
              <w:t>Installation af CA-certifikat</w:t>
            </w:r>
          </w:p>
        </w:tc>
        <w:tc>
          <w:tcPr>
            <w:tcW w:type="dxa" w:w="1928"/>
            <w:shd w:val="clear" w:color="auto" w:fill="F7FAFC"/>
          </w:tcPr>
          <w:p>
            <w:pPr>
              <w:spacing w:after="40"/>
            </w:pPr>
            <w:r>
              <w:rPr>
                <w:rFonts w:ascii="Segoe UI" w:hAnsi="Segoe UI"/>
                <w:sz w:val="19"/>
              </w:rPr>
              <w:t>Administratormanual, afsnit 7.2</w:t>
            </w:r>
          </w:p>
        </w:tc>
        <w:tc>
          <w:tcPr>
            <w:tcW w:type="dxa" w:w="4535"/>
            <w:shd w:val="clear" w:color="auto" w:fill="F7FAFC"/>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43.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Administratormanualen findes i to udgaver. Den almindelige, Administratormanual_IPR_Pen_Bridge.docx, har pladsholdere i vinkelparenteser for brugernavnet på enheden, hjemmenettets navn (SSID), e-mailadresse og fulde navn. Den personlige, Administratormanual_IPR_Pen_Bridge_personal.docx, har de rigtige værdier fra docs/manuals/_build/personal.json (kopiér personal.example.json). Begge filer er udeladt fra git, så personlige oplysninger ikke deles. Uden tilvalg bygges begge, når personal.json findes; --variant generic, personal eller both vælger.</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2.3.1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