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i 3 sekunder</w:t>
      </w:r>
      <w:r>
        <w:rPr>
          <w:rFonts w:ascii="Segoe UI" w:hAnsi="Segoe UI"/>
          <w:sz w:val="21"/>
        </w:rPr>
        <w:t xml:space="preserve"> — menuen åbner, og lampen lyser blåt.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 — ca. 2 sekunder</w:t>
      </w:r>
      <w:r>
        <w:rPr>
          <w:rFonts w:ascii="Segoe UI" w:hAnsi="Segoe UI"/>
          <w:sz w:val="21"/>
        </w:rPr>
        <w:t xml:space="preserve"> — det markerede punkt vælges.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i 3 sekunder for at åbne menuen. Derefter flytter en kort berøring markeringen, og et nyt hold vælger.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Sker med det samme.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hvor længe displayet skal lyse efter sidste berøring — 5, 15, 30 (standard) eller 60 minutter.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 og kan kun bruges nogle få gange, indtil boksen genstartes.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Mode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Skifter mellem drift og udvikling (kun administratoren). Kræver én berøring som bekræftelse.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Shutdown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boksen kontrolleret ned. Kræver én berøring som bekræftelse. Lampen lyser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Factory reset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Sletter alle gemte netværksforbindelser og genstarter boksen. Kræver TO berøringer som bekræftelse — displayet tæller dem.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i 3 sekunder.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galt: intet netværk, pennens USB-port slået fra, en tjeneste stoppet.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2.0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