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1.5.2</w:t>
            </w:r>
          </w:p>
        </w:tc>
      </w:tr>
      <w:tr>
        <w:tc>
          <w:tcPr>
            <w:tcW w:type="dxa" w:w="2551"/>
          </w:tcPr>
          <w:p>
            <w:r>
              <w:rPr>
                <w:rFonts w:ascii="Segoe UI" w:hAnsi="Segoe UI"/>
                <w:b/>
                <w:sz w:val="20"/>
              </w:rPr>
              <w:t>Dato</w:t>
            </w:r>
          </w:p>
        </w:tc>
        <w:tc>
          <w:tcPr>
            <w:tcW w:type="dxa" w:w="5386"/>
          </w:tcPr>
          <w:p>
            <w:r>
              <w:rPr>
                <w:rFonts w:ascii="Segoe UI" w:hAnsi="Segoe UI"/>
                <w:sz w:val="20"/>
              </w:rPr>
              <w:t>12.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ipr-cert-renew.timer</w:t>
            </w:r>
          </w:p>
        </w:tc>
        <w:tc>
          <w:tcPr>
            <w:tcW w:type="dxa" w:w="4876"/>
          </w:tcPr>
          <w:p>
            <w:pPr>
              <w:spacing w:after="40"/>
            </w:pPr>
            <w:r>
              <w:rPr>
                <w:rFonts w:ascii="Segoe UI" w:hAnsi="Segoe UI"/>
                <w:sz w:val="19"/>
              </w:rPr>
              <w:t>Årlig fornyelse af servercertifikatet. CA-nøglen bevares.</w:t>
            </w:r>
          </w:p>
        </w:tc>
        <w:tc>
          <w:tcPr>
            <w:tcW w:type="dxa" w:w="1361"/>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w:t>
            </w:r>
          </w:p>
        </w:tc>
      </w:tr>
      <w:tr>
        <w:tc>
          <w:tcPr>
            <w:tcW w:type="dxa" w:w="3742"/>
          </w:tcPr>
          <w:p>
            <w:pPr>
              <w:spacing w:after="40"/>
            </w:pPr>
            <w:r>
              <w:rPr>
                <w:rFonts w:ascii="Consolas" w:hAnsi="Consolas"/>
                <w:sz w:val="18"/>
              </w:rPr>
              <w:t>/run/ipr_bt_keyboard_fifo</w:t>
            </w:r>
          </w:p>
        </w:tc>
        <w:tc>
          <w:tcPr>
            <w:tcW w:type="dxa" w:w="5102"/>
          </w:tcPr>
          <w:p>
            <w:pPr>
              <w:spacing w:after="40"/>
            </w:pPr>
            <w:r>
              <w:rPr>
                <w:rFonts w:ascii="Segoe UI" w:hAnsi="Segoe UI"/>
                <w:sz w:val="19"/>
              </w:rPr>
              <w:t>Navngiven pipe mellem app og BLE-dæmon.</w:t>
            </w:r>
          </w:p>
        </w:tc>
      </w:tr>
      <w:tr>
        <w:tc>
          <w:tcPr>
            <w:tcW w:type="dxa" w:w="3742"/>
            <w:shd w:val="clear" w:color="auto" w:fill="F7FAFC"/>
          </w:tcPr>
          <w:p>
            <w:pPr>
              <w:spacing w:after="40"/>
            </w:pPr>
            <w:r>
              <w:rPr>
                <w:rFonts w:ascii="Consolas" w:hAnsi="Consolas"/>
                <w:sz w:val="18"/>
              </w:rPr>
              <w:t>/etc/ipr-ssl/</w:t>
            </w:r>
          </w:p>
        </w:tc>
        <w:tc>
          <w:tcPr>
            <w:tcW w:type="dxa" w:w="5102"/>
            <w:shd w:val="clear" w:color="auto" w:fill="F7FAFC"/>
          </w:tcPr>
          <w:p>
            <w:pPr>
              <w:spacing w:after="40"/>
            </w:pPr>
            <w:r>
              <w:rPr>
                <w:rFonts w:ascii="Segoe UI" w:hAnsi="Segoe UI"/>
                <w:sz w:val="19"/>
              </w:rPr>
              <w:t>CA og servercertifikat samt private nøgler.</w:t>
            </w:r>
          </w:p>
        </w:tc>
      </w:tr>
      <w:tr>
        <w:tc>
          <w:tcPr>
            <w:tcW w:type="dxa" w:w="3742"/>
          </w:tcPr>
          <w:p>
            <w:pPr>
              <w:spacing w:after="40"/>
            </w:pPr>
            <w:r>
              <w:rPr>
                <w:rFonts w:ascii="Consolas" w:hAnsi="Consolas"/>
                <w:sz w:val="18"/>
              </w:rPr>
              <w:t>/etc/ipr-hotspot.secret</w:t>
            </w:r>
          </w:p>
        </w:tc>
        <w:tc>
          <w:tcPr>
            <w:tcW w:type="dxa" w:w="5102"/>
          </w:tcPr>
          <w:p>
            <w:pPr>
              <w:spacing w:after="40"/>
            </w:pPr>
            <w:r>
              <w:rPr>
                <w:rFonts w:ascii="Segoe UI" w:hAnsi="Segoe UI"/>
                <w:sz w:val="19"/>
              </w:rPr>
              <w:t>SSID og adgangskode til hotspot (tilstand 0600).</w:t>
            </w:r>
          </w:p>
        </w:tc>
      </w:tr>
      <w:tr>
        <w:tc>
          <w:tcPr>
            <w:tcW w:type="dxa" w:w="3742"/>
            <w:shd w:val="clear" w:color="auto" w:fill="F7FAFC"/>
          </w:tcPr>
          <w:p>
            <w:pPr>
              <w:spacing w:after="40"/>
            </w:pPr>
            <w:r>
              <w:rPr>
                <w:rFonts w:ascii="Consolas" w:hAnsi="Consolas"/>
                <w:sz w:val="18"/>
              </w:rPr>
              <w:t>/opt/ipr_common.env</w:t>
            </w:r>
          </w:p>
        </w:tc>
        <w:tc>
          <w:tcPr>
            <w:tcW w:type="dxa" w:w="5102"/>
            <w:shd w:val="clear" w:color="auto" w:fill="F7FAFC"/>
          </w:tcPr>
          <w:p>
            <w:pPr>
              <w:spacing w:after="40"/>
            </w:pPr>
            <w:r>
              <w:rPr>
                <w:rFonts w:ascii="Segoe UI" w:hAnsi="Segoe UI"/>
                <w:sz w:val="19"/>
              </w:rPr>
              <w:t>Miljøvariable for provisionering og skripts.</w:t>
            </w:r>
          </w:p>
        </w:tc>
      </w:tr>
      <w:tr>
        <w:tc>
          <w:tcPr>
            <w:tcW w:type="dxa" w:w="3742"/>
          </w:tcPr>
          <w:p>
            <w:pPr>
              <w:spacing w:after="40"/>
            </w:pPr>
            <w:r>
              <w:rPr>
                <w:rFonts w:ascii="Consolas" w:hAnsi="Consolas"/>
                <w:sz w:val="18"/>
              </w:rPr>
              <w:t>/opt/ipr_state/</w:t>
            </w:r>
          </w:p>
        </w:tc>
        <w:tc>
          <w:tcPr>
            <w:tcW w:type="dxa" w:w="5102"/>
          </w:tcPr>
          <w:p>
            <w:pPr>
              <w:spacing w:after="40"/>
            </w:pPr>
            <w:r>
              <w:rPr>
                <w:rFonts w:ascii="Segoe UI" w:hAnsi="Segoe UI"/>
                <w:sz w:val="19"/>
              </w:rPr>
              <w:t>Tilstands- og verifikationsoutput fra provisioneringen.</w:t>
            </w:r>
          </w:p>
        </w:tc>
      </w:tr>
      <w:tr>
        <w:tc>
          <w:tcPr>
            <w:tcW w:type="dxa" w:w="3742"/>
            <w:shd w:val="clear" w:color="auto" w:fill="F7FAFC"/>
          </w:tcPr>
          <w:p>
            <w:pPr>
              <w:spacing w:after="40"/>
            </w:pPr>
            <w:r>
              <w:rPr>
                <w:rFonts w:ascii="Consolas" w:hAnsi="Consolas"/>
                <w:sz w:val="18"/>
              </w:rPr>
              <w:t>/var/lib/ipr-keyboard/boot-count</w:t>
            </w:r>
          </w:p>
        </w:tc>
        <w:tc>
          <w:tcPr>
            <w:tcW w:type="dxa" w:w="5102"/>
            <w:shd w:val="clear" w:color="auto" w:fill="F7FAFC"/>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enheden forbandt fint til nettet og fik tilbudt en adresse af DHCP-serveren, men afviste den, fordi en anden enhed på nettet allerede brugte samme adresse. NetworkManager kontrollerer altid for adressekonflikter, før en adresse tages i brug, og bliver ved at afvise, så længe serveren tilbyder den samme. Enheden står så uden IP-adresse i det uendelige, selv om alt andet er i orden. Symptomet fra PC'en er blot, at den ikke svarer.</w:t>
      </w:r>
    </w:p>
    <w:p>
      <w:r>
        <w:rPr>
          <w:rFonts w:ascii="Segoe UI" w:hAnsi="Segoe UI"/>
          <w:b w:val="0"/>
          <w:i w:val="0"/>
          <w:sz w:val="21"/>
        </w:rPr>
        <w:t>Diagnosen stilles med tastatur og skærm på enheden, eller over hotspottet: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r>
        <w:rPr>
          <w:rFonts w:ascii="Segoe UI" w:hAnsi="Segoe UI"/>
          <w:b w:val="0"/>
          <w:i w:val="0"/>
          <w:sz w:val="21"/>
        </w:rPr>
        <w:t>Afhjælpning her og nu — bed NetworkManager om at prøve igen: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up "netplan-wlan0-DPbUFEKqA"</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virker kun, hvis den anden enhed i mellemtiden har sluppet adressen. Den varige løsning ligger i routeren: giv enheden en fast DHCP-reservation på sin MAC-adresse (Raspberry Pi-adresser begynder med b8:27:eb eller dc:a6:32; aflæs den med cat /sys/class/net/wlan0/address), og find ud af, hvilken enhed der ejer den MAC-adresse, journalen nævner — den har typisk en fast adresse, som overlapper routerens DHCP-område. En reservation er i øvrigt også det, der gør de fastlåste adresser i ~/.ssh/config (afsnit 3.2) holdbare.</w:t>
      </w:r>
    </w:p>
    <w:p>
      <w:r>
        <w:rPr>
          <w:rFonts w:ascii="Segoe UI" w:hAnsi="Segoe UI"/>
          <w:b w:val="0"/>
          <w:i w:val="0"/>
          <w:sz w:val="21"/>
        </w:rPr>
        <w:t>Trin 06 (verifikation) kontrollerer denne opstarts NetworkManager-log og advarer, hvis en adressekonflikt er registreret.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sudo nmcli connection up "&lt;profil&gt;" på enheden,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MTP-enheder, som ikke eksponerer et blokdrev: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apt install jmtpfs</w:t>
        <w:br/>
      </w:r>
      <w:r>
        <w:rPr>
          <w:rFonts w:ascii="Consolas" w:hAnsi="Consolas"/>
          <w:sz w:val="18"/>
        </w:rPr>
        <w:t>sudo ./scripts/usb_mount_mtp.sh    # skifter mellem montér og afmontér</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pPr>
        <w:pStyle w:val="ListNumber"/>
      </w:pPr>
      <w:r>
        <w:rPr>
          <w:rFonts w:ascii="Segoe UI" w:hAnsi="Segoe UI"/>
          <w:sz w:val="21"/>
        </w:rPr>
        <w:t>Log ind på dashboardet med admin og adgangskoden fra filen.</w:t>
      </w:r>
    </w:p>
    <w:p>
      <w:pPr>
        <w:pStyle w:val="ListNumber"/>
      </w:pPr>
      <w:r>
        <w:rPr>
          <w:rFonts w:ascii="Segoe UI" w:hAnsi="Segoe UI"/>
          <w:sz w:val="21"/>
        </w:rPr>
        <w:t>Skift adgangskoden med det samme under Indstillinger → Konto.</w:t>
      </w:r>
    </w:p>
    <w:p>
      <w:pPr>
        <w:pStyle w:val="ListNumber"/>
      </w:pPr>
      <w:r>
        <w:rPr>
          <w:rFonts w:ascii="Segoe UI" w:hAnsi="Segoe UI"/>
          <w:sz w:val="21"/>
        </w:rPr>
        <w:t>Slet derefter admin_initial_password.txt fra enheden.</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Filen er udelukket fra git via .gitignore, men den bliver liggende på enheden, indtil den slettes manuelt. Slet den som en fast del af idriftsættelsen.</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Standardværdien for LogPort er 443 i den kode og den konfiguration, der leveres til enheder, mens config.default.json angiver 8080. Kontrollér altid den faktiske værdi i config.json på enheden, før du fejlsøger portbinding.</w:t>
      </w:r>
    </w:p>
    <w:p>
      <w:pPr>
        <w:pStyle w:val="Heading2"/>
      </w:pPr>
      <w:r>
        <w:t>4.2 Konfiguration via dashboardet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RPi.GPIO — modulet deaktiverer i øvrigt sig selv, hvis importen fejler.</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Markørfil</w:t>
            </w:r>
          </w:p>
        </w:tc>
        <w:tc>
          <w:tcPr>
            <w:tcW w:type="dxa" w:w="3742"/>
          </w:tcPr>
          <w:p>
            <w:pPr>
              <w:spacing w:after="40"/>
            </w:pPr>
            <w:r>
              <w:rPr>
                <w:rFonts w:ascii="Segoe UI" w:hAnsi="Segoe UI"/>
                <w:sz w:val="19"/>
              </w:rPr>
              <w:t>Opret en tom fil ved navn IPR_SETUP på /boot/firmware (FAT32, kan skrives fra enhver PC).</w:t>
            </w:r>
          </w:p>
        </w:tc>
        <w:tc>
          <w:tcPr>
            <w:tcW w:type="dxa" w:w="3175"/>
          </w:tcPr>
          <w:p>
            <w:pPr>
              <w:spacing w:after="40"/>
            </w:pPr>
            <w:r>
              <w:rPr>
                <w:rFonts w:ascii="Segoe UI" w:hAnsi="Segoe UI"/>
                <w:sz w:val="19"/>
              </w:rPr>
              <w:t>Sidste udvej — kræver SD-kortlæser.</w:t>
            </w:r>
          </w:p>
        </w:tc>
      </w:tr>
      <w:tr>
        <w:tc>
          <w:tcPr>
            <w:tcW w:type="dxa" w:w="1928"/>
            <w:shd w:val="clear" w:color="auto" w:fill="F7FAFC"/>
          </w:tcPr>
          <w:p>
            <w:pPr>
              <w:spacing w:after="40"/>
            </w:pPr>
            <w:r>
              <w:rPr>
                <w:rFonts w:ascii="Segoe UI" w:hAnsi="Segoe UI"/>
                <w:sz w:val="19"/>
              </w:rPr>
              <w:t>Tredobbelt tænd/sluk</w:t>
            </w:r>
          </w:p>
        </w:tc>
        <w:tc>
          <w:tcPr>
            <w:tcW w:type="dxa" w:w="3742"/>
            <w:shd w:val="clear" w:color="auto" w:fill="F7FAFC"/>
          </w:tcPr>
          <w:p>
            <w:pPr>
              <w:spacing w:after="40"/>
            </w:pPr>
            <w:r>
              <w:rPr>
                <w:rFonts w:ascii="Segoe UI" w:hAnsi="Segoe UI"/>
                <w:sz w:val="19"/>
              </w:rPr>
              <w:t>Tænd og sluk enheden tre gange inden for 120 sekunder.</w:t>
            </w:r>
          </w:p>
        </w:tc>
        <w:tc>
          <w:tcPr>
            <w:tcW w:type="dxa" w:w="3175"/>
            <w:shd w:val="clear" w:color="auto" w:fill="F7FAFC"/>
          </w:tcPr>
          <w:p>
            <w:pPr>
              <w:spacing w:after="40"/>
            </w:pPr>
            <w:r>
              <w:rPr>
                <w:rFonts w:ascii="Segoe UI" w:hAnsi="Segoe UI"/>
                <w:sz w:val="19"/>
              </w:rPr>
              <w:t>Når magneten ikke er tilgængelig.</w:t>
            </w:r>
          </w:p>
        </w:tc>
      </w:tr>
      <w:tr>
        <w:tc>
          <w:tcPr>
            <w:tcW w:type="dxa" w:w="1928"/>
          </w:tcPr>
          <w:p>
            <w:pPr>
              <w:spacing w:after="40"/>
            </w:pPr>
            <w:r>
              <w:rPr>
                <w:rFonts w:ascii="Segoe UI" w:hAnsi="Segoe UI"/>
                <w:sz w:val="19"/>
              </w:rPr>
              <w:t>GPIO-gate</w:t>
            </w:r>
          </w:p>
        </w:tc>
        <w:tc>
          <w:tcPr>
            <w:tcW w:type="dxa" w:w="3742"/>
          </w:tcPr>
          <w:p>
            <w:pPr>
              <w:spacing w:after="40"/>
            </w:pPr>
            <w:r>
              <w:rPr>
                <w:rFonts w:ascii="Segoe UI" w:hAnsi="Segoe UI"/>
                <w:sz w:val="19"/>
              </w:rPr>
              <w:t>Sæt HOTSPOT_GPIO_PIN i /etc/default/ipr-provision.</w:t>
            </w:r>
          </w:p>
        </w:tc>
        <w:tc>
          <w:tcPr>
            <w:tcW w:type="dxa" w:w="3175"/>
          </w:tcPr>
          <w:p>
            <w:pPr>
              <w:spacing w:after="40"/>
            </w:pPr>
            <w:r>
              <w:rPr>
                <w:rFonts w:ascii="Segoe UI" w:hAnsi="Segoe UI"/>
                <w:sz w:val="19"/>
              </w:rPr>
              <w:t>Ældre hardwareopsætninger.</w:t>
            </w:r>
          </w:p>
        </w:tc>
      </w:tr>
      <w:tr>
        <w:tc>
          <w:tcPr>
            <w:tcW w:type="dxa" w:w="1928"/>
            <w:shd w:val="clear" w:color="auto" w:fill="F7FAFC"/>
          </w:tcPr>
          <w:p>
            <w:pPr>
              <w:spacing w:after="40"/>
            </w:pPr>
            <w:r>
              <w:rPr>
                <w:rFonts w:ascii="Segoe UI" w:hAnsi="Segoe UI"/>
                <w:sz w:val="19"/>
              </w:rPr>
              <w:t>HOTSPOT_MODE=always</w:t>
            </w:r>
          </w:p>
        </w:tc>
        <w:tc>
          <w:tcPr>
            <w:tcW w:type="dxa" w:w="3742"/>
            <w:shd w:val="clear" w:color="auto" w:fill="F7FAFC"/>
          </w:tcPr>
          <w:p>
            <w:pPr>
              <w:spacing w:after="40"/>
            </w:pPr>
            <w:r>
              <w:rPr>
                <w:rFonts w:ascii="Segoe UI" w:hAnsi="Segoe UI"/>
                <w:sz w:val="19"/>
              </w:rPr>
              <w:t>Sæt i /etc/default/ipr-provision.</w:t>
            </w:r>
          </w:p>
        </w:tc>
        <w:tc>
          <w:tcPr>
            <w:tcW w:type="dxa" w:w="3175"/>
            <w:shd w:val="clear" w:color="auto" w:fill="F7FAFC"/>
          </w:tcPr>
          <w:p>
            <w:pPr>
              <w:spacing w:after="40"/>
            </w:pPr>
            <w:r>
              <w:rPr>
                <w:rFonts w:ascii="Segoe UI" w:hAnsi="Segoe UI"/>
                <w:sz w:val="19"/>
              </w:rPr>
              <w:t>Udviklings- og testenheder.</w:t>
            </w:r>
          </w:p>
        </w:tc>
      </w:tr>
      <w:tr>
        <w:tc>
          <w:tcPr>
            <w:tcW w:type="dxa" w:w="1928"/>
          </w:tcPr>
          <w:p>
            <w:pPr>
              <w:spacing w:after="40"/>
            </w:pPr>
            <w:r>
              <w:rPr>
                <w:rFonts w:ascii="Segoe UI" w:hAnsi="Segoe UI"/>
                <w:sz w:val="19"/>
              </w:rPr>
              <w:t>Reed-kontakt</w:t>
            </w:r>
          </w:p>
        </w:tc>
        <w:tc>
          <w:tcPr>
            <w:tcW w:type="dxa" w:w="3742"/>
          </w:tcPr>
          <w:p>
            <w:pPr>
              <w:spacing w:after="40"/>
            </w:pPr>
            <w:r>
              <w:rPr>
                <w:rFonts w:ascii="Segoe UI" w:hAnsi="Segoe UI"/>
                <w:sz w:val="19"/>
              </w:rPr>
              <w:t>Hold magneten på plads i mindst 3 sekunder og slip.</w:t>
            </w:r>
          </w:p>
        </w:tc>
        <w:tc>
          <w:tcPr>
            <w:tcW w:type="dxa" w:w="3175"/>
          </w:tcPr>
          <w:p>
            <w:pPr>
              <w:spacing w:after="40"/>
            </w:pPr>
            <w:r>
              <w:rPr>
                <w:rFonts w:ascii="Segoe UI" w:hAnsi="Segoe UI"/>
                <w:sz w:val="19"/>
              </w:rPr>
              <w:t>Normal drift. Håndteres af gpio_monitor, ikke af hotspot-skriptet.</w:t>
            </w:r>
          </w:p>
        </w:tc>
      </w:tr>
    </w:tbl>
    <w:p>
      <w:pPr>
        <w:spacing w:before="60" w:after="240"/>
        <w:jc w:val="center"/>
      </w:pPr>
      <w:r>
        <w:rPr>
          <w:rFonts w:ascii="Segoe UI" w:hAnsi="Segoe UI"/>
          <w:i/>
          <w:color w:val="606C80"/>
          <w:sz w:val="18"/>
        </w:rPr>
        <w:t>Tabel 20. Udløsere for hotspottet. De fire første evalueres af net_provision_hotspot.sh ved opstart i den viste rækkefølge.</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r>
    </w:p>
    <w:p>
      <w:r>
        <w:rPr>
          <w:rFonts w:ascii="Segoe UI" w:hAnsi="Segoe UI"/>
          <w:b w:val="0"/>
          <w:i w:val="0"/>
          <w:sz w:val="21"/>
        </w:rPr>
        <w:t>Tilslut derefter til SSID'et ipr-setup-xxxx og åbn https://10.42.0.1/setup/. Log ind som brugeren ipr med adgangskoden fra PASS-linjen i /etc/ipr-hotspot.secret.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og docs/architecture/ARCHITECTURE.md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21. Setup-UI'ets sider på /setup/.</w:t>
      </w:r>
    </w:p>
    <w:p>
      <w:pPr>
        <w:pStyle w:val="Heading2"/>
      </w:pPr>
      <w:r>
        <w:t>5.4 Netværksnulstilling</w:t>
      </w:r>
    </w:p>
    <w:p>
      <w:r>
        <w:rPr>
          <w:rFonts w:ascii="Segoe UI" w:hAnsi="Segoe UI"/>
          <w:b w:val="0"/>
          <w:i w:val="0"/>
          <w:sz w:val="21"/>
        </w:rPr>
        <w:t>Magneten holdt i 10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22.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Hotspottet er slukket som standard og kræver fysisk tilstedeværelse (magnet, strømcykling eller SD-kort) for at blive tændt.</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23. Sikkerhedsfunktioner i den leverede løsning.</w:t>
      </w:r>
    </w:p>
    <w:p>
      <w:pPr>
        <w:pStyle w:val="Heading2"/>
      </w:pPr>
      <w:r>
        <w:t>7.2 Obligatoriske tiltag ved idriftsættelse</w:t>
      </w:r>
    </w:p>
    <w:p>
      <w:pPr>
        <w:pStyle w:val="ListNumber"/>
      </w:pPr>
      <w:r>
        <w:rPr>
          <w:rFonts w:ascii="Segoe UI" w:hAnsi="Segoe UI"/>
          <w:sz w:val="21"/>
        </w:rPr>
        <w:t>Skift admin-kontoens adgangskode, og slet admin_initial_password.txt.</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24.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25.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Monteringspunkt for skanneren</w:t>
            </w:r>
          </w:p>
        </w:tc>
        <w:tc>
          <w:tcPr>
            <w:tcW w:type="dxa" w:w="3061"/>
            <w:shd w:val="clear" w:color="auto" w:fill="F7FAFC"/>
          </w:tcPr>
          <w:p>
            <w:pPr>
              <w:spacing w:after="40"/>
            </w:pPr>
            <w:r>
              <w:rPr>
                <w:rFonts w:ascii="Segoe UI" w:hAnsi="Segoe UI"/>
                <w:sz w:val="19"/>
              </w:rPr>
              <w:t>mountpoint /mnt/irispen er sandt</w:t>
            </w:r>
          </w:p>
        </w:tc>
        <w:tc>
          <w:tcPr>
            <w:tcW w:type="dxa" w:w="3061"/>
            <w:shd w:val="clear" w:color="auto" w:fill="F7FAFC"/>
          </w:tcPr>
          <w:p>
            <w:pPr>
              <w:spacing w:after="40"/>
            </w:pPr>
            <w:r>
              <w:rPr>
                <w:rFonts w:ascii="Segoe UI" w:hAnsi="Segoe UI"/>
                <w:sz w:val="19"/>
              </w:rPr>
              <w:t>Montér igen; kontrollér USB-kabel og fstab-linje.</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26.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Læses én gang ved start.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skrevet,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27. Ydelsestal, der registreres når MetricsEnabled er slået til. Alle ses under /api/metrics; opstartstid og pen → BLE vises også på dashboardets forside.</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"/mnt/irispen/Intern delt lagerplads/Scan text and save"</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28.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w:t>
            </w:r>
          </w:p>
        </w:tc>
        <w:tc>
          <w:tcPr>
            <w:tcW w:type="dxa" w:w="2494"/>
            <w:shd w:val="clear" w:color="auto" w:fill="F7FAFC"/>
          </w:tcPr>
          <w:p>
            <w:pPr>
              <w:spacing w:after="40"/>
            </w:pPr>
            <w:r>
              <w:rPr>
                <w:rFonts w:ascii="Segoe UI" w:hAnsi="Segoe UI"/>
                <w:sz w:val="19"/>
              </w:rPr>
              <w:t>mDNS er ikke tilgængeligt på nettet.</w:t>
            </w:r>
          </w:p>
        </w:tc>
        <w:tc>
          <w:tcPr>
            <w:tcW w:type="dxa" w:w="3969"/>
            <w:shd w:val="clear" w:color="auto" w:fill="F7FAFC"/>
          </w:tcPr>
          <w:p>
            <w:pPr>
              <w:spacing w:after="40"/>
            </w:pPr>
            <w:r>
              <w:rPr>
                <w:rFonts w:ascii="Segoe UI" w:hAnsi="Segoe UI"/>
                <w:sz w:val="19"/>
              </w:rPr>
              <w:t>Brug IP-adressen direkte, eller opret en DNS-post.</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https://10.42.0.1/setup/.</w:t>
            </w:r>
          </w:p>
        </w:tc>
      </w:tr>
    </w:tbl>
    <w:p>
      <w:pPr>
        <w:spacing w:before="60" w:after="240"/>
        <w:jc w:val="center"/>
      </w:pPr>
      <w:r>
        <w:rPr>
          <w:rFonts w:ascii="Segoe UI" w:hAnsi="Segoe UI"/>
          <w:i/>
          <w:color w:val="606C80"/>
          <w:sz w:val="18"/>
        </w:rPr>
        <w:t>Tabel 29. Fejlmønstre i web- og netværkslaget.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30.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og setup-UI'et kan nås.</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og ARCHITECTURE.md beskriver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Standardport</w:t>
            </w:r>
          </w:p>
        </w:tc>
        <w:tc>
          <w:tcPr>
            <w:tcW w:type="dxa" w:w="3742"/>
            <w:shd w:val="clear" w:color="auto" w:fill="F7FAFC"/>
          </w:tcPr>
          <w:p>
            <w:pPr>
              <w:spacing w:after="40"/>
            </w:pPr>
            <w:r>
              <w:rPr>
                <w:rFonts w:ascii="Segoe UI" w:hAnsi="Segoe UI"/>
                <w:sz w:val="19"/>
              </w:rPr>
              <w:t>AppConfig og enhedens config.json bruger 443; config.default.json angiver 8080.</w:t>
            </w:r>
          </w:p>
        </w:tc>
        <w:tc>
          <w:tcPr>
            <w:tcW w:type="dxa" w:w="3175"/>
            <w:shd w:val="clear" w:color="auto" w:fill="F7FAFC"/>
          </w:tcPr>
          <w:p>
            <w:pPr>
              <w:spacing w:after="40"/>
            </w:pPr>
            <w:r>
              <w:rPr>
                <w:rFonts w:ascii="Segoe UI" w:hAnsi="Segoe UI"/>
                <w:sz w:val="19"/>
              </w:rPr>
              <w:t>Læs den faktiske værdi i config.json på enheden.</w:t>
            </w:r>
          </w:p>
        </w:tc>
      </w:tr>
      <w:tr>
        <w:tc>
          <w:tcPr>
            <w:tcW w:type="dxa" w:w="1928"/>
          </w:tcPr>
          <w:p>
            <w:pPr>
              <w:spacing w:after="40"/>
            </w:pPr>
            <w:r>
              <w:rPr>
                <w:rFonts w:ascii="Segoe UI" w:hAnsi="Segoe UI"/>
                <w:sz w:val="19"/>
              </w:rPr>
              <w:t>Legacy-enheder</w:t>
            </w:r>
          </w:p>
        </w:tc>
        <w:tc>
          <w:tcPr>
            <w:tcW w:type="dxa" w:w="3742"/>
          </w:tcPr>
          <w:p>
            <w:pPr>
              <w:spacing w:after="40"/>
            </w:pPr>
            <w:r>
              <w:rPr>
                <w:rFonts w:ascii="Segoe UI" w:hAnsi="Segoe UI"/>
                <w:sz w:val="19"/>
              </w:rPr>
              <w:t>bt_hid_uinput.service, ipr_backend_manager.service og bt_hid_daemon.service nævnes i ældre skripts, men leveres ikke.</w:t>
            </w:r>
          </w:p>
        </w:tc>
        <w:tc>
          <w:tcPr>
            <w:tcW w:type="dxa" w:w="3175"/>
          </w:tcPr>
          <w:p>
            <w:pPr>
              <w:spacing w:after="40"/>
            </w:pPr>
            <w:r>
              <w:rPr>
                <w:rFonts w:ascii="Segoe UI" w:hAnsi="Segoe UI"/>
                <w:sz w:val="19"/>
              </w:rPr>
              <w:t>Behandl dem som forældede. Kør BLE-vejen.</w:t>
            </w:r>
          </w:p>
        </w:tc>
      </w:tr>
      <w:tr>
        <w:tc>
          <w:tcPr>
            <w:tcW w:type="dxa" w:w="1928"/>
            <w:shd w:val="clear" w:color="auto" w:fill="F7FAFC"/>
          </w:tcPr>
          <w:p>
            <w:pPr>
              <w:spacing w:after="40"/>
            </w:pPr>
            <w:r>
              <w:rPr>
                <w:rFonts w:ascii="Segoe UI" w:hAnsi="Segoe UI"/>
                <w:sz w:val="19"/>
              </w:rPr>
              <w:t>Autentificering i API-kontrakten</w:t>
            </w:r>
          </w:p>
        </w:tc>
        <w:tc>
          <w:tcPr>
            <w:tcW w:type="dxa" w:w="3742"/>
            <w:shd w:val="clear" w:color="auto" w:fill="F7FAFC"/>
          </w:tcPr>
          <w:p>
            <w:pPr>
              <w:spacing w:after="40"/>
            </w:pPr>
            <w:r>
              <w:rPr>
                <w:rFonts w:ascii="Segoe UI" w:hAnsi="Segoe UI"/>
                <w:sz w:val="19"/>
              </w:rPr>
              <w:t>docs/ui/api-contract.md beskriver et API uden autentificering; implementationen kræver session til alt undtagen enkelte offentlige stier.</w:t>
            </w:r>
          </w:p>
        </w:tc>
        <w:tc>
          <w:tcPr>
            <w:tcW w:type="dxa" w:w="3175"/>
            <w:shd w:val="clear" w:color="auto" w:fill="F7FAFC"/>
          </w:tcPr>
          <w:p>
            <w:pPr>
              <w:spacing w:after="40"/>
            </w:pPr>
            <w:r>
              <w:rPr>
                <w:rFonts w:ascii="Segoe UI" w:hAnsi="Segoe UI"/>
                <w:sz w:val="19"/>
              </w:rPr>
              <w:t>Implementationen er gældende.</w:t>
            </w:r>
          </w:p>
        </w:tc>
      </w:tr>
      <w:tr>
        <w:tc>
          <w:tcPr>
            <w:tcW w:type="dxa" w:w="1928"/>
          </w:tcPr>
          <w:p>
            <w:pPr>
              <w:spacing w:after="40"/>
            </w:pPr>
            <w:r>
              <w:rPr>
                <w:rFonts w:ascii="Segoe UI" w:hAnsi="Segoe UI"/>
                <w:sz w:val="19"/>
              </w:rPr>
              <w:t>Backend-vælger</w:t>
            </w:r>
          </w:p>
        </w:tc>
        <w:tc>
          <w:tcPr>
            <w:tcW w:type="dxa" w:w="3742"/>
          </w:tcPr>
          <w:p>
            <w:pPr>
              <w:spacing w:after="40"/>
            </w:pPr>
            <w:r>
              <w:rPr>
                <w:rFonts w:ascii="Segoe UI" w:hAnsi="Segoe UI"/>
                <w:sz w:val="19"/>
              </w:rPr>
              <w:t>Stien /etc/ipr-keyboard/backend stammer fra en tidligere uinput-baseret model.</w:t>
            </w:r>
          </w:p>
        </w:tc>
        <w:tc>
          <w:tcPr>
            <w:tcW w:type="dxa" w:w="3175"/>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31.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32.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33.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1.5.2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