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A257" w14:textId="77777777" w:rsidR="00A27AF9" w:rsidRDefault="00000000">
      <w:pPr>
        <w:spacing w:before="280"/>
        <w:jc w:val="center"/>
      </w:pPr>
      <w:r>
        <w:rPr>
          <w:b/>
          <w:color w:val="3FBEE6"/>
          <w:sz w:val="24"/>
        </w:rPr>
        <w:t>JOB DESCRIPTION</w:t>
      </w:r>
    </w:p>
    <w:p w14:paraId="3ED890DD" w14:textId="77777777" w:rsidR="00A27AF9" w:rsidRDefault="00000000">
      <w:pPr>
        <w:spacing w:after="40"/>
        <w:jc w:val="center"/>
      </w:pPr>
      <w:r>
        <w:rPr>
          <w:b/>
          <w:color w:val="38424F"/>
          <w:sz w:val="44"/>
        </w:rPr>
        <w:t>Payroll, Compensation &amp; Benefits Specialist</w:t>
      </w:r>
    </w:p>
    <w:p w14:paraId="153A3D0A" w14:textId="77777777" w:rsidR="00A27AF9" w:rsidRDefault="00000000">
      <w:pPr>
        <w:spacing w:after="240"/>
        <w:jc w:val="center"/>
      </w:pPr>
      <w:r>
        <w:rPr>
          <w:color w:val="5A6370"/>
          <w:sz w:val="22"/>
        </w:rPr>
        <w:t>Human Resources — Payroll &amp; Comp / Ben  •  Asas Global Aluminium — Iraq</w:t>
      </w:r>
    </w:p>
    <w:tbl>
      <w:tblPr>
        <w:tblStyle w:val="TableGrid"/>
        <w:tblW w:w="0" w:type="auto"/>
        <w:jc w:val="center"/>
        <w:tblLook w:val="04A0" w:firstRow="1" w:lastRow="0" w:firstColumn="1" w:lastColumn="0" w:noHBand="0" w:noVBand="1"/>
      </w:tblPr>
      <w:tblGrid>
        <w:gridCol w:w="2448"/>
        <w:gridCol w:w="7056"/>
      </w:tblGrid>
      <w:tr w:rsidR="00A27AF9" w14:paraId="52EB464A" w14:textId="77777777">
        <w:trPr>
          <w:jc w:val="center"/>
        </w:trPr>
        <w:tc>
          <w:tcPr>
            <w:tcW w:w="2448" w:type="dxa"/>
            <w:shd w:val="clear" w:color="auto" w:fill="38424F"/>
          </w:tcPr>
          <w:p w14:paraId="7644586F" w14:textId="77777777" w:rsidR="00A27AF9" w:rsidRDefault="00000000">
            <w:r>
              <w:rPr>
                <w:b/>
                <w:color w:val="FFFFFF"/>
                <w:sz w:val="20"/>
              </w:rPr>
              <w:t>Field</w:t>
            </w:r>
          </w:p>
        </w:tc>
        <w:tc>
          <w:tcPr>
            <w:tcW w:w="7056" w:type="dxa"/>
            <w:shd w:val="clear" w:color="auto" w:fill="38424F"/>
          </w:tcPr>
          <w:p w14:paraId="3701962E" w14:textId="77777777" w:rsidR="00A27AF9" w:rsidRDefault="00000000">
            <w:r>
              <w:rPr>
                <w:b/>
                <w:color w:val="FFFFFF"/>
                <w:sz w:val="20"/>
              </w:rPr>
              <w:t>Detail</w:t>
            </w:r>
          </w:p>
        </w:tc>
      </w:tr>
      <w:tr w:rsidR="00A27AF9" w14:paraId="6D0B4CB6" w14:textId="77777777">
        <w:trPr>
          <w:jc w:val="center"/>
        </w:trPr>
        <w:tc>
          <w:tcPr>
            <w:tcW w:w="2448" w:type="dxa"/>
          </w:tcPr>
          <w:p w14:paraId="26F46E16" w14:textId="77777777" w:rsidR="00A27AF9" w:rsidRDefault="00000000">
            <w:r>
              <w:rPr>
                <w:b/>
                <w:color w:val="38424F"/>
                <w:sz w:val="20"/>
              </w:rPr>
              <w:t>Job Title</w:t>
            </w:r>
          </w:p>
        </w:tc>
        <w:tc>
          <w:tcPr>
            <w:tcW w:w="7056" w:type="dxa"/>
          </w:tcPr>
          <w:p w14:paraId="0A2FF65F" w14:textId="77777777" w:rsidR="00A27AF9" w:rsidRDefault="00000000">
            <w:r>
              <w:rPr>
                <w:sz w:val="20"/>
              </w:rPr>
              <w:t>Payroll, Compensation &amp; Benefits (Comp &amp; Ben) Specialist</w:t>
            </w:r>
          </w:p>
        </w:tc>
      </w:tr>
      <w:tr w:rsidR="00A27AF9" w14:paraId="37CBF5F7" w14:textId="77777777">
        <w:trPr>
          <w:jc w:val="center"/>
        </w:trPr>
        <w:tc>
          <w:tcPr>
            <w:tcW w:w="2448" w:type="dxa"/>
            <w:shd w:val="clear" w:color="auto" w:fill="F1F6F9"/>
          </w:tcPr>
          <w:p w14:paraId="658AD6C7" w14:textId="77777777" w:rsidR="00A27AF9" w:rsidRDefault="00000000">
            <w:r>
              <w:rPr>
                <w:b/>
                <w:color w:val="38424F"/>
                <w:sz w:val="20"/>
              </w:rPr>
              <w:t>Department</w:t>
            </w:r>
          </w:p>
        </w:tc>
        <w:tc>
          <w:tcPr>
            <w:tcW w:w="7056" w:type="dxa"/>
            <w:shd w:val="clear" w:color="auto" w:fill="F1F6F9"/>
          </w:tcPr>
          <w:p w14:paraId="1A5E8974" w14:textId="77777777" w:rsidR="00A27AF9" w:rsidRDefault="00000000">
            <w:r>
              <w:rPr>
                <w:sz w:val="20"/>
              </w:rPr>
              <w:t>Human Resources</w:t>
            </w:r>
          </w:p>
        </w:tc>
      </w:tr>
      <w:tr w:rsidR="00A27AF9" w14:paraId="7BFC4AB1" w14:textId="77777777">
        <w:trPr>
          <w:jc w:val="center"/>
        </w:trPr>
        <w:tc>
          <w:tcPr>
            <w:tcW w:w="2448" w:type="dxa"/>
          </w:tcPr>
          <w:p w14:paraId="26A7E1DE" w14:textId="77777777" w:rsidR="00A27AF9" w:rsidRDefault="00000000">
            <w:r>
              <w:rPr>
                <w:b/>
                <w:color w:val="38424F"/>
                <w:sz w:val="20"/>
              </w:rPr>
              <w:t>Reports To</w:t>
            </w:r>
          </w:p>
        </w:tc>
        <w:tc>
          <w:tcPr>
            <w:tcW w:w="7056" w:type="dxa"/>
          </w:tcPr>
          <w:p w14:paraId="1190D306" w14:textId="77777777" w:rsidR="00A27AF9" w:rsidRDefault="00000000">
            <w:r>
              <w:rPr>
                <w:sz w:val="20"/>
              </w:rPr>
              <w:t>Section Head</w:t>
            </w:r>
          </w:p>
        </w:tc>
      </w:tr>
      <w:tr w:rsidR="00A27AF9" w14:paraId="3907BA0E" w14:textId="77777777">
        <w:trPr>
          <w:jc w:val="center"/>
        </w:trPr>
        <w:tc>
          <w:tcPr>
            <w:tcW w:w="2448" w:type="dxa"/>
            <w:shd w:val="clear" w:color="auto" w:fill="F1F6F9"/>
          </w:tcPr>
          <w:p w14:paraId="18CA6D60" w14:textId="77777777" w:rsidR="00A27AF9" w:rsidRDefault="00000000">
            <w:r>
              <w:rPr>
                <w:b/>
                <w:color w:val="38424F"/>
                <w:sz w:val="20"/>
              </w:rPr>
              <w:t>Location</w:t>
            </w:r>
          </w:p>
        </w:tc>
        <w:tc>
          <w:tcPr>
            <w:tcW w:w="7056" w:type="dxa"/>
            <w:shd w:val="clear" w:color="auto" w:fill="F1F6F9"/>
          </w:tcPr>
          <w:p w14:paraId="28D2C621" w14:textId="77777777" w:rsidR="00A27AF9" w:rsidRDefault="00000000">
            <w:r>
              <w:rPr>
                <w:sz w:val="20"/>
              </w:rPr>
              <w:t>Iraq</w:t>
            </w:r>
          </w:p>
        </w:tc>
      </w:tr>
      <w:tr w:rsidR="00A27AF9" w14:paraId="20226D5A" w14:textId="77777777">
        <w:trPr>
          <w:jc w:val="center"/>
        </w:trPr>
        <w:tc>
          <w:tcPr>
            <w:tcW w:w="2448" w:type="dxa"/>
          </w:tcPr>
          <w:p w14:paraId="78796B4C" w14:textId="77777777" w:rsidR="00A27AF9" w:rsidRDefault="00000000">
            <w:r>
              <w:rPr>
                <w:b/>
                <w:color w:val="38424F"/>
                <w:sz w:val="20"/>
              </w:rPr>
              <w:t>Experience Required</w:t>
            </w:r>
          </w:p>
        </w:tc>
        <w:tc>
          <w:tcPr>
            <w:tcW w:w="7056" w:type="dxa"/>
          </w:tcPr>
          <w:p w14:paraId="651635FF" w14:textId="77777777" w:rsidR="00A27AF9" w:rsidRDefault="00000000">
            <w:r>
              <w:rPr>
                <w:sz w:val="20"/>
              </w:rPr>
              <w:t>Minimum 5 years in payroll and/or compensation &amp; benefits operations</w:t>
            </w:r>
          </w:p>
        </w:tc>
      </w:tr>
      <w:tr w:rsidR="00A27AF9" w14:paraId="70F2AE69" w14:textId="77777777">
        <w:trPr>
          <w:jc w:val="center"/>
        </w:trPr>
        <w:tc>
          <w:tcPr>
            <w:tcW w:w="2448" w:type="dxa"/>
            <w:shd w:val="clear" w:color="auto" w:fill="F1F6F9"/>
          </w:tcPr>
          <w:p w14:paraId="63C9D6E2" w14:textId="77777777" w:rsidR="00A27AF9" w:rsidRDefault="00000000">
            <w:r>
              <w:rPr>
                <w:b/>
                <w:color w:val="38424F"/>
                <w:sz w:val="20"/>
              </w:rPr>
              <w:t>Education</w:t>
            </w:r>
          </w:p>
        </w:tc>
        <w:tc>
          <w:tcPr>
            <w:tcW w:w="7056" w:type="dxa"/>
            <w:shd w:val="clear" w:color="auto" w:fill="F1F6F9"/>
          </w:tcPr>
          <w:p w14:paraId="514576FD" w14:textId="77777777" w:rsidR="00A27AF9" w:rsidRDefault="00000000">
            <w:r>
              <w:rPr>
                <w:sz w:val="20"/>
              </w:rPr>
              <w:t>Bachelor's degree in Accounting, Finance, Business Administration, HR Management or related field</w:t>
            </w:r>
          </w:p>
        </w:tc>
      </w:tr>
      <w:tr w:rsidR="00A27AF9" w14:paraId="17EC367E" w14:textId="77777777">
        <w:trPr>
          <w:jc w:val="center"/>
        </w:trPr>
        <w:tc>
          <w:tcPr>
            <w:tcW w:w="2448" w:type="dxa"/>
          </w:tcPr>
          <w:p w14:paraId="2919DE91" w14:textId="77777777" w:rsidR="00A27AF9" w:rsidRDefault="00000000">
            <w:r>
              <w:rPr>
                <w:b/>
                <w:color w:val="38424F"/>
                <w:sz w:val="20"/>
              </w:rPr>
              <w:t>Primary Partners</w:t>
            </w:r>
          </w:p>
        </w:tc>
        <w:tc>
          <w:tcPr>
            <w:tcW w:w="7056" w:type="dxa"/>
          </w:tcPr>
          <w:p w14:paraId="607C3438" w14:textId="77777777" w:rsidR="00A27AF9" w:rsidRDefault="00000000">
            <w:r>
              <w:rPr>
                <w:sz w:val="20"/>
              </w:rPr>
              <w:t>HR Talent Team, HR Personal Team, Finance &amp; Treasury, IT / HRIS owners, Banks, Payroll &amp; Tax stakeholders</w:t>
            </w:r>
          </w:p>
        </w:tc>
      </w:tr>
      <w:tr w:rsidR="00A27AF9" w14:paraId="27048578" w14:textId="77777777">
        <w:trPr>
          <w:jc w:val="center"/>
        </w:trPr>
        <w:tc>
          <w:tcPr>
            <w:tcW w:w="2448" w:type="dxa"/>
            <w:shd w:val="clear" w:color="auto" w:fill="F1F6F9"/>
          </w:tcPr>
          <w:p w14:paraId="5BF333B3" w14:textId="77777777" w:rsidR="00A27AF9" w:rsidRDefault="00000000">
            <w:r>
              <w:rPr>
                <w:b/>
                <w:color w:val="38424F"/>
                <w:sz w:val="20"/>
              </w:rPr>
              <w:t>Document Version</w:t>
            </w:r>
          </w:p>
        </w:tc>
        <w:tc>
          <w:tcPr>
            <w:tcW w:w="7056" w:type="dxa"/>
            <w:shd w:val="clear" w:color="auto" w:fill="F1F6F9"/>
          </w:tcPr>
          <w:p w14:paraId="1C132F26" w14:textId="77777777" w:rsidR="00A27AF9" w:rsidRDefault="00000000">
            <w:r>
              <w:rPr>
                <w:sz w:val="20"/>
              </w:rPr>
              <w:t>v1.0</w:t>
            </w:r>
          </w:p>
        </w:tc>
      </w:tr>
    </w:tbl>
    <w:p w14:paraId="73811D10" w14:textId="77777777" w:rsidR="00A27AF9" w:rsidRDefault="00000000">
      <w:pPr>
        <w:pBdr>
          <w:bottom w:val="single" w:sz="10" w:space="4" w:color="3FBEE6"/>
        </w:pBdr>
        <w:spacing w:before="360" w:after="120"/>
      </w:pPr>
      <w:r>
        <w:rPr>
          <w:b/>
          <w:color w:val="38424F"/>
          <w:sz w:val="26"/>
        </w:rPr>
        <w:t>1. ROLE SUMMARY</w:t>
      </w:r>
    </w:p>
    <w:p w14:paraId="3B44F22A" w14:textId="77777777" w:rsidR="00A27AF9" w:rsidRDefault="00000000">
      <w:r>
        <w:t>The Payroll, Compensation &amp; Benefits Specialist is responsible for end-to-end payroll execution, compensation and benefits administration, salary grade governance, tax compliance, and bank and payment operations. The role ensures accurate payroll calculations, timely salary payments, properly maintained employee records, and data-driven reporting through analysis and Power BI dashboards, while supporting HR across workforce lifecycle events — new hires, transfers, leaves and End of Service. The role reports to the Section Head.</w:t>
      </w:r>
    </w:p>
    <w:p w14:paraId="5F0AF8C4" w14:textId="77777777" w:rsidR="00A27AF9" w:rsidRDefault="00000000">
      <w:pPr>
        <w:pBdr>
          <w:bottom w:val="single" w:sz="10" w:space="4" w:color="3FBEE6"/>
        </w:pBdr>
        <w:spacing w:before="360" w:after="120"/>
      </w:pPr>
      <w:r>
        <w:rPr>
          <w:b/>
          <w:color w:val="38424F"/>
          <w:sz w:val="26"/>
        </w:rPr>
        <w:t>2. MAIN RESPONSIBILITIES</w:t>
      </w:r>
    </w:p>
    <w:p w14:paraId="42F66A4B" w14:textId="77777777" w:rsidR="00A27AF9" w:rsidRDefault="00000000">
      <w:pPr>
        <w:spacing w:before="100" w:after="20"/>
        <w:ind w:left="403"/>
      </w:pPr>
      <w:r>
        <w:rPr>
          <w:b/>
          <w:color w:val="38424F"/>
        </w:rPr>
        <w:t>1. Payroll Processing (End-to-End)</w:t>
      </w:r>
    </w:p>
    <w:p w14:paraId="02589917" w14:textId="77777777" w:rsidR="00A27AF9" w:rsidRDefault="00000000">
      <w:pPr>
        <w:spacing w:after="20"/>
        <w:ind w:left="749"/>
      </w:pPr>
      <w:r>
        <w:rPr>
          <w:color w:val="333942"/>
          <w:sz w:val="20"/>
        </w:rPr>
        <w:t>– Prepare, validate and run the monthly payroll for all eligible employees.</w:t>
      </w:r>
    </w:p>
    <w:p w14:paraId="1BF5B2AB" w14:textId="77777777" w:rsidR="00A27AF9" w:rsidRDefault="00000000">
      <w:pPr>
        <w:spacing w:after="20"/>
        <w:ind w:left="749"/>
      </w:pPr>
      <w:r>
        <w:rPr>
          <w:color w:val="333942"/>
          <w:sz w:val="20"/>
        </w:rPr>
        <w:t>– Ensure accuracy of hours, absences and allowances and adherence to internal policies.</w:t>
      </w:r>
    </w:p>
    <w:p w14:paraId="3BD3FD26" w14:textId="77777777" w:rsidR="00A27AF9" w:rsidRDefault="00000000">
      <w:pPr>
        <w:spacing w:before="100" w:after="20"/>
        <w:ind w:left="403"/>
      </w:pPr>
      <w:r>
        <w:rPr>
          <w:b/>
          <w:color w:val="38424F"/>
        </w:rPr>
        <w:t>2. Compensation &amp; Benefits Administration</w:t>
      </w:r>
    </w:p>
    <w:p w14:paraId="4EA38008" w14:textId="77777777" w:rsidR="00A27AF9" w:rsidRDefault="00000000">
      <w:pPr>
        <w:spacing w:after="20"/>
        <w:ind w:left="749"/>
      </w:pPr>
      <w:r>
        <w:rPr>
          <w:color w:val="333942"/>
          <w:sz w:val="20"/>
        </w:rPr>
        <w:t>– Administer allowances, company-paid benefits and recurring entitlements.</w:t>
      </w:r>
    </w:p>
    <w:p w14:paraId="71739BF4" w14:textId="77777777" w:rsidR="00A27AF9" w:rsidRDefault="00000000">
      <w:pPr>
        <w:spacing w:after="20"/>
        <w:ind w:left="749"/>
      </w:pPr>
      <w:r>
        <w:rPr>
          <w:color w:val="333942"/>
          <w:sz w:val="20"/>
        </w:rPr>
        <w:t>– Maintain eligibility rules and ensure correct payroll integration.</w:t>
      </w:r>
    </w:p>
    <w:p w14:paraId="7B32D2CD" w14:textId="77777777" w:rsidR="00A27AF9" w:rsidRDefault="00000000">
      <w:pPr>
        <w:spacing w:before="100" w:after="20"/>
        <w:ind w:left="403"/>
      </w:pPr>
      <w:r>
        <w:rPr>
          <w:b/>
          <w:color w:val="38424F"/>
        </w:rPr>
        <w:t>3. Salary Grades &amp; Job Family Governance</w:t>
      </w:r>
    </w:p>
    <w:p w14:paraId="67CE09B7" w14:textId="77777777" w:rsidR="00A27AF9" w:rsidRDefault="00000000">
      <w:pPr>
        <w:spacing w:after="20"/>
        <w:ind w:left="749"/>
      </w:pPr>
      <w:r>
        <w:rPr>
          <w:color w:val="333942"/>
          <w:sz w:val="20"/>
        </w:rPr>
        <w:t>– Maintain and update salary grades — bands and grade-to-job mapping.</w:t>
      </w:r>
    </w:p>
    <w:p w14:paraId="6657AC70" w14:textId="77777777" w:rsidR="00A27AF9" w:rsidRDefault="00000000">
      <w:pPr>
        <w:spacing w:after="20"/>
        <w:ind w:left="749"/>
      </w:pPr>
      <w:r>
        <w:rPr>
          <w:color w:val="333942"/>
          <w:sz w:val="20"/>
        </w:rPr>
        <w:t>– Support periodic reviews and changes with HR and management approval.</w:t>
      </w:r>
    </w:p>
    <w:p w14:paraId="4C7F214C" w14:textId="77777777" w:rsidR="00A27AF9" w:rsidRDefault="00000000">
      <w:pPr>
        <w:spacing w:before="100" w:after="20"/>
        <w:ind w:left="403"/>
      </w:pPr>
      <w:r>
        <w:rPr>
          <w:b/>
          <w:color w:val="38424F"/>
        </w:rPr>
        <w:t>4. Salary &amp; Payroll Data Analysis</w:t>
      </w:r>
    </w:p>
    <w:p w14:paraId="442D4DEE" w14:textId="77777777" w:rsidR="00A27AF9" w:rsidRDefault="00000000">
      <w:pPr>
        <w:spacing w:after="20"/>
        <w:ind w:left="749"/>
      </w:pPr>
      <w:r>
        <w:rPr>
          <w:color w:val="333942"/>
          <w:sz w:val="20"/>
        </w:rPr>
        <w:t>– Analyze payroll results across cost, overtime, incentives and benefits spend.</w:t>
      </w:r>
    </w:p>
    <w:p w14:paraId="19137DD4" w14:textId="77777777" w:rsidR="00A27AF9" w:rsidRDefault="00000000">
      <w:pPr>
        <w:spacing w:after="20"/>
        <w:ind w:left="749"/>
      </w:pPr>
      <w:r>
        <w:rPr>
          <w:color w:val="333942"/>
          <w:sz w:val="20"/>
        </w:rPr>
        <w:t>– Identify variances and propose improvements.</w:t>
      </w:r>
    </w:p>
    <w:p w14:paraId="1BCEE3BE" w14:textId="77777777" w:rsidR="00A27AF9" w:rsidRDefault="00000000">
      <w:pPr>
        <w:spacing w:before="100" w:after="20"/>
        <w:ind w:left="403"/>
      </w:pPr>
      <w:r>
        <w:rPr>
          <w:b/>
          <w:color w:val="38424F"/>
        </w:rPr>
        <w:t>5. Tax Compliance &amp; Withholding Support</w:t>
      </w:r>
    </w:p>
    <w:p w14:paraId="6B03AC90" w14:textId="77777777" w:rsidR="00A27AF9" w:rsidRDefault="00000000">
      <w:pPr>
        <w:spacing w:after="20"/>
        <w:ind w:left="749"/>
      </w:pPr>
      <w:r>
        <w:rPr>
          <w:color w:val="333942"/>
          <w:sz w:val="20"/>
        </w:rPr>
        <w:lastRenderedPageBreak/>
        <w:t>– Calculate and validate payroll tax-related amounts and maintain supporting documents.</w:t>
      </w:r>
    </w:p>
    <w:p w14:paraId="07000787" w14:textId="77777777" w:rsidR="00A27AF9" w:rsidRDefault="00000000">
      <w:pPr>
        <w:spacing w:after="20"/>
        <w:ind w:left="749"/>
      </w:pPr>
      <w:r>
        <w:rPr>
          <w:color w:val="333942"/>
          <w:sz w:val="20"/>
        </w:rPr>
        <w:t>– Ensure compliance with local requirements and internal controls.</w:t>
      </w:r>
    </w:p>
    <w:p w14:paraId="272D7939" w14:textId="77777777" w:rsidR="00A27AF9" w:rsidRDefault="00000000">
      <w:pPr>
        <w:spacing w:before="100" w:after="20"/>
        <w:ind w:left="403"/>
      </w:pPr>
      <w:r>
        <w:rPr>
          <w:b/>
          <w:color w:val="38424F"/>
        </w:rPr>
        <w:t>6. Bank Transfer &amp; Payment Operations</w:t>
      </w:r>
    </w:p>
    <w:p w14:paraId="16903582" w14:textId="77777777" w:rsidR="00A27AF9" w:rsidRDefault="00000000">
      <w:pPr>
        <w:spacing w:after="20"/>
        <w:ind w:left="749"/>
      </w:pPr>
      <w:r>
        <w:rPr>
          <w:color w:val="333942"/>
          <w:sz w:val="20"/>
        </w:rPr>
        <w:t>– Coordinate with banks on payment file preparation, validation and execution tracking.</w:t>
      </w:r>
    </w:p>
    <w:p w14:paraId="35617FBD" w14:textId="77777777" w:rsidR="00A27AF9" w:rsidRDefault="00000000">
      <w:pPr>
        <w:spacing w:after="20"/>
        <w:ind w:left="749"/>
      </w:pPr>
      <w:r>
        <w:rPr>
          <w:color w:val="333942"/>
          <w:sz w:val="20"/>
        </w:rPr>
        <w:t>– Reconcile outcomes — paid, unpaid and returned transfers.</w:t>
      </w:r>
    </w:p>
    <w:p w14:paraId="786E4262" w14:textId="77777777" w:rsidR="00A27AF9" w:rsidRDefault="00000000">
      <w:pPr>
        <w:spacing w:before="100" w:after="20"/>
        <w:ind w:left="403"/>
      </w:pPr>
      <w:r>
        <w:rPr>
          <w:b/>
          <w:color w:val="38424F"/>
        </w:rPr>
        <w:t>7. Employee Records &amp; Payment Master Data</w:t>
      </w:r>
    </w:p>
    <w:p w14:paraId="38F5A9CE" w14:textId="77777777" w:rsidR="00A27AF9" w:rsidRDefault="00000000">
      <w:pPr>
        <w:spacing w:after="20"/>
        <w:ind w:left="749"/>
      </w:pPr>
      <w:r>
        <w:rPr>
          <w:color w:val="333942"/>
          <w:sz w:val="20"/>
        </w:rPr>
        <w:t>– Maintain payroll-relevant records: bank details, salary components, attendance inputs, allowances and dependents/benefits where applicable.</w:t>
      </w:r>
    </w:p>
    <w:p w14:paraId="43801595" w14:textId="77777777" w:rsidR="00A27AF9" w:rsidRDefault="00000000">
      <w:pPr>
        <w:spacing w:before="100" w:after="20"/>
        <w:ind w:left="403"/>
      </w:pPr>
      <w:r>
        <w:rPr>
          <w:b/>
          <w:color w:val="38424F"/>
        </w:rPr>
        <w:t>8. Employee Bank Account Opening Support</w:t>
      </w:r>
    </w:p>
    <w:p w14:paraId="23C8D57D" w14:textId="77777777" w:rsidR="00A27AF9" w:rsidRDefault="00000000">
      <w:pPr>
        <w:spacing w:after="20"/>
        <w:ind w:left="749"/>
      </w:pPr>
      <w:r>
        <w:rPr>
          <w:color w:val="333942"/>
          <w:sz w:val="20"/>
        </w:rPr>
        <w:t>– Support account opening and update processes and verify bank details.</w:t>
      </w:r>
    </w:p>
    <w:p w14:paraId="6AB2E683" w14:textId="77777777" w:rsidR="00A27AF9" w:rsidRDefault="00000000">
      <w:pPr>
        <w:spacing w:after="20"/>
        <w:ind w:left="749"/>
      </w:pPr>
      <w:r>
        <w:rPr>
          <w:color w:val="333942"/>
          <w:sz w:val="20"/>
        </w:rPr>
        <w:t>– Prevent payment errors caused by incorrect information.</w:t>
      </w:r>
    </w:p>
    <w:p w14:paraId="6C422214" w14:textId="77777777" w:rsidR="00A27AF9" w:rsidRDefault="00000000">
      <w:pPr>
        <w:spacing w:before="100" w:after="20"/>
        <w:ind w:left="403"/>
      </w:pPr>
      <w:r>
        <w:rPr>
          <w:b/>
          <w:color w:val="38424F"/>
        </w:rPr>
        <w:t>9. System Updates &amp; HRIS / Payroll Integration</w:t>
      </w:r>
    </w:p>
    <w:p w14:paraId="40224816" w14:textId="77777777" w:rsidR="00A27AF9" w:rsidRDefault="00000000">
      <w:pPr>
        <w:spacing w:after="20"/>
        <w:ind w:left="749"/>
      </w:pPr>
      <w:r>
        <w:rPr>
          <w:color w:val="333942"/>
          <w:sz w:val="20"/>
        </w:rPr>
        <w:t>– Manage system updates and parameter or configuration changes where applicable.</w:t>
      </w:r>
    </w:p>
    <w:p w14:paraId="7E344057" w14:textId="77777777" w:rsidR="00A27AF9" w:rsidRDefault="00000000">
      <w:pPr>
        <w:spacing w:after="20"/>
        <w:ind w:left="749"/>
      </w:pPr>
      <w:r>
        <w:rPr>
          <w:color w:val="333942"/>
          <w:sz w:val="20"/>
        </w:rPr>
        <w:t>– Coordinate testing and UAT for payroll-related updates.</w:t>
      </w:r>
    </w:p>
    <w:p w14:paraId="35954D55" w14:textId="77777777" w:rsidR="00A27AF9" w:rsidRDefault="00000000">
      <w:pPr>
        <w:spacing w:before="100" w:after="20"/>
        <w:ind w:left="403"/>
      </w:pPr>
      <w:r>
        <w:rPr>
          <w:b/>
          <w:color w:val="38424F"/>
        </w:rPr>
        <w:t>10. Power BI Dashboards &amp; Management Reporting</w:t>
      </w:r>
    </w:p>
    <w:p w14:paraId="3BC475F1" w14:textId="77777777" w:rsidR="00A27AF9" w:rsidRDefault="00000000">
      <w:pPr>
        <w:spacing w:after="20"/>
        <w:ind w:left="749"/>
      </w:pPr>
      <w:r>
        <w:rPr>
          <w:color w:val="333942"/>
          <w:sz w:val="20"/>
        </w:rPr>
        <w:t>– Build and maintain dashboards for payroll KPIs — cost, headcount, allowances, arrears, payment status, overtime trends.</w:t>
      </w:r>
    </w:p>
    <w:p w14:paraId="7AED8400" w14:textId="77777777" w:rsidR="00A27AF9" w:rsidRDefault="00000000">
      <w:pPr>
        <w:spacing w:after="20"/>
        <w:ind w:left="749"/>
      </w:pPr>
      <w:r>
        <w:rPr>
          <w:color w:val="333942"/>
          <w:sz w:val="20"/>
        </w:rPr>
        <w:t>– Provide insights and variance commentary to stakeholders.</w:t>
      </w:r>
    </w:p>
    <w:p w14:paraId="04EDF1F5" w14:textId="77777777" w:rsidR="00A27AF9" w:rsidRDefault="00000000">
      <w:pPr>
        <w:spacing w:before="100" w:after="20"/>
        <w:ind w:left="403"/>
      </w:pPr>
      <w:r>
        <w:rPr>
          <w:b/>
          <w:color w:val="38424F"/>
        </w:rPr>
        <w:t>11. Interface with the Talent &amp; Hiring Team</w:t>
      </w:r>
    </w:p>
    <w:p w14:paraId="37680485" w14:textId="77777777" w:rsidR="00A27AF9" w:rsidRDefault="00000000">
      <w:pPr>
        <w:spacing w:after="20"/>
        <w:ind w:left="749"/>
      </w:pPr>
      <w:r>
        <w:rPr>
          <w:color w:val="333942"/>
          <w:sz w:val="20"/>
        </w:rPr>
        <w:t>– Ensure hiring data — offer salary/grade, allowances, bank details, start dates — is reflected in payroll from day one.</w:t>
      </w:r>
    </w:p>
    <w:p w14:paraId="2C8224DB" w14:textId="77777777" w:rsidR="00A27AF9" w:rsidRDefault="00000000">
      <w:pPr>
        <w:spacing w:before="100" w:after="20"/>
        <w:ind w:left="403"/>
      </w:pPr>
      <w:r>
        <w:rPr>
          <w:b/>
          <w:color w:val="38424F"/>
        </w:rPr>
        <w:t>12. Interface with the Personal Team for End of Service</w:t>
      </w:r>
    </w:p>
    <w:p w14:paraId="17CCA46D" w14:textId="77777777" w:rsidR="00A27AF9" w:rsidRDefault="00000000">
      <w:pPr>
        <w:spacing w:after="20"/>
        <w:ind w:left="749"/>
      </w:pPr>
      <w:r>
        <w:rPr>
          <w:color w:val="333942"/>
          <w:sz w:val="20"/>
        </w:rPr>
        <w:t>– Prepare EoS payroll calculations and final settlement items.</w:t>
      </w:r>
    </w:p>
    <w:p w14:paraId="20CCAC49" w14:textId="77777777" w:rsidR="00A27AF9" w:rsidRDefault="00000000">
      <w:pPr>
        <w:spacing w:after="20"/>
        <w:ind w:left="749"/>
      </w:pPr>
      <w:r>
        <w:rPr>
          <w:color w:val="333942"/>
          <w:sz w:val="20"/>
        </w:rPr>
        <w:t>– Ensure correct documentation and support EoS payment execution and closure.</w:t>
      </w:r>
    </w:p>
    <w:p w14:paraId="66FA3952" w14:textId="77777777" w:rsidR="00A27AF9" w:rsidRDefault="00000000">
      <w:pPr>
        <w:pBdr>
          <w:bottom w:val="single" w:sz="10" w:space="4" w:color="3FBEE6"/>
        </w:pBdr>
        <w:spacing w:before="360" w:after="120"/>
      </w:pPr>
      <w:r>
        <w:rPr>
          <w:b/>
          <w:color w:val="38424F"/>
          <w:sz w:val="26"/>
        </w:rPr>
        <w:t>3. KEY PERFORMANCE INDICATORS (KPIS)</w:t>
      </w:r>
    </w:p>
    <w:tbl>
      <w:tblPr>
        <w:tblStyle w:val="TableGrid"/>
        <w:tblW w:w="0" w:type="auto"/>
        <w:jc w:val="center"/>
        <w:tblLook w:val="04A0" w:firstRow="1" w:lastRow="0" w:firstColumn="1" w:lastColumn="0" w:noHBand="0" w:noVBand="1"/>
      </w:tblPr>
      <w:tblGrid>
        <w:gridCol w:w="2736"/>
        <w:gridCol w:w="1368"/>
        <w:gridCol w:w="5400"/>
      </w:tblGrid>
      <w:tr w:rsidR="00A27AF9" w14:paraId="7D246199" w14:textId="77777777">
        <w:trPr>
          <w:jc w:val="center"/>
        </w:trPr>
        <w:tc>
          <w:tcPr>
            <w:tcW w:w="2736" w:type="dxa"/>
            <w:shd w:val="clear" w:color="auto" w:fill="38424F"/>
          </w:tcPr>
          <w:p w14:paraId="2875DF99" w14:textId="77777777" w:rsidR="00A27AF9" w:rsidRDefault="00000000">
            <w:r>
              <w:rPr>
                <w:b/>
                <w:color w:val="FFFFFF"/>
                <w:sz w:val="20"/>
              </w:rPr>
              <w:t>KPI</w:t>
            </w:r>
          </w:p>
        </w:tc>
        <w:tc>
          <w:tcPr>
            <w:tcW w:w="1368" w:type="dxa"/>
            <w:shd w:val="clear" w:color="auto" w:fill="38424F"/>
          </w:tcPr>
          <w:p w14:paraId="4D0FBE22" w14:textId="77777777" w:rsidR="00A27AF9" w:rsidRDefault="00000000">
            <w:r>
              <w:rPr>
                <w:b/>
                <w:color w:val="FFFFFF"/>
                <w:sz w:val="20"/>
              </w:rPr>
              <w:t>Type</w:t>
            </w:r>
          </w:p>
        </w:tc>
        <w:tc>
          <w:tcPr>
            <w:tcW w:w="5400" w:type="dxa"/>
            <w:shd w:val="clear" w:color="auto" w:fill="38424F"/>
          </w:tcPr>
          <w:p w14:paraId="6FFDF81D" w14:textId="77777777" w:rsidR="00A27AF9" w:rsidRDefault="00000000">
            <w:r>
              <w:rPr>
                <w:b/>
                <w:color w:val="FFFFFF"/>
                <w:sz w:val="20"/>
              </w:rPr>
              <w:t>Target &amp; Description</w:t>
            </w:r>
          </w:p>
        </w:tc>
      </w:tr>
      <w:tr w:rsidR="00A27AF9" w14:paraId="593C0D6D" w14:textId="77777777">
        <w:trPr>
          <w:jc w:val="center"/>
        </w:trPr>
        <w:tc>
          <w:tcPr>
            <w:tcW w:w="2736" w:type="dxa"/>
          </w:tcPr>
          <w:p w14:paraId="77C12E87" w14:textId="77777777" w:rsidR="00A27AF9" w:rsidRDefault="00000000">
            <w:r>
              <w:rPr>
                <w:b/>
                <w:color w:val="38424F"/>
                <w:sz w:val="20"/>
              </w:rPr>
              <w:t>Payroll Accuracy Rate</w:t>
            </w:r>
          </w:p>
        </w:tc>
        <w:tc>
          <w:tcPr>
            <w:tcW w:w="1368" w:type="dxa"/>
          </w:tcPr>
          <w:p w14:paraId="4922EC4D" w14:textId="77777777" w:rsidR="00A27AF9" w:rsidRDefault="00000000">
            <w:r>
              <w:rPr>
                <w:sz w:val="20"/>
              </w:rPr>
              <w:t>Quality</w:t>
            </w:r>
          </w:p>
        </w:tc>
        <w:tc>
          <w:tcPr>
            <w:tcW w:w="5400" w:type="dxa"/>
          </w:tcPr>
          <w:p w14:paraId="5BD0182B" w14:textId="77777777" w:rsidR="00A27AF9" w:rsidRDefault="00000000">
            <w:r>
              <w:rPr>
                <w:sz w:val="20"/>
              </w:rPr>
              <w:t>≥ 98% accuracy per cycle — payroll runs completed without calculation errors or retro adjustments beyond threshold.</w:t>
            </w:r>
          </w:p>
        </w:tc>
      </w:tr>
      <w:tr w:rsidR="00A27AF9" w14:paraId="4B0D3FDA" w14:textId="77777777">
        <w:trPr>
          <w:jc w:val="center"/>
        </w:trPr>
        <w:tc>
          <w:tcPr>
            <w:tcW w:w="2736" w:type="dxa"/>
            <w:shd w:val="clear" w:color="auto" w:fill="F1F6F9"/>
          </w:tcPr>
          <w:p w14:paraId="6FDBE656" w14:textId="77777777" w:rsidR="00A27AF9" w:rsidRDefault="00000000">
            <w:r>
              <w:rPr>
                <w:b/>
                <w:color w:val="38424F"/>
                <w:sz w:val="20"/>
              </w:rPr>
              <w:t>On-Time Payroll Completion</w:t>
            </w:r>
          </w:p>
        </w:tc>
        <w:tc>
          <w:tcPr>
            <w:tcW w:w="1368" w:type="dxa"/>
            <w:shd w:val="clear" w:color="auto" w:fill="F1F6F9"/>
          </w:tcPr>
          <w:p w14:paraId="622065FB" w14:textId="77777777" w:rsidR="00A27AF9" w:rsidRDefault="00000000">
            <w:r>
              <w:rPr>
                <w:sz w:val="20"/>
              </w:rPr>
              <w:t>Quantity / Time</w:t>
            </w:r>
          </w:p>
        </w:tc>
        <w:tc>
          <w:tcPr>
            <w:tcW w:w="5400" w:type="dxa"/>
            <w:shd w:val="clear" w:color="auto" w:fill="F1F6F9"/>
          </w:tcPr>
          <w:p w14:paraId="0FF52807" w14:textId="77777777" w:rsidR="00A27AF9" w:rsidRDefault="00000000">
            <w:r>
              <w:rPr>
                <w:sz w:val="20"/>
              </w:rPr>
              <w:t>100% of payroll cycles completed and submitted by the agreed deadline.</w:t>
            </w:r>
          </w:p>
        </w:tc>
      </w:tr>
      <w:tr w:rsidR="00A27AF9" w14:paraId="66CA6AA2" w14:textId="77777777">
        <w:trPr>
          <w:jc w:val="center"/>
        </w:trPr>
        <w:tc>
          <w:tcPr>
            <w:tcW w:w="2736" w:type="dxa"/>
          </w:tcPr>
          <w:p w14:paraId="56576795" w14:textId="77777777" w:rsidR="00A27AF9" w:rsidRDefault="00000000">
            <w:r>
              <w:rPr>
                <w:b/>
                <w:color w:val="38424F"/>
                <w:sz w:val="20"/>
              </w:rPr>
              <w:t>Payment Reconciliation Completion</w:t>
            </w:r>
          </w:p>
        </w:tc>
        <w:tc>
          <w:tcPr>
            <w:tcW w:w="1368" w:type="dxa"/>
          </w:tcPr>
          <w:p w14:paraId="722DB3B7" w14:textId="77777777" w:rsidR="00A27AF9" w:rsidRDefault="00000000">
            <w:r>
              <w:rPr>
                <w:sz w:val="20"/>
              </w:rPr>
              <w:t>Quality</w:t>
            </w:r>
          </w:p>
        </w:tc>
        <w:tc>
          <w:tcPr>
            <w:tcW w:w="5400" w:type="dxa"/>
          </w:tcPr>
          <w:p w14:paraId="5E546598" w14:textId="77777777" w:rsidR="00A27AF9" w:rsidRDefault="00000000">
            <w:r>
              <w:rPr>
                <w:sz w:val="20"/>
              </w:rPr>
              <w:t>≥ 95% of bank reconciliations completed within 3 working days of the payroll payment date.</w:t>
            </w:r>
          </w:p>
        </w:tc>
      </w:tr>
      <w:tr w:rsidR="00A27AF9" w14:paraId="21FC26D9" w14:textId="77777777">
        <w:trPr>
          <w:jc w:val="center"/>
        </w:trPr>
        <w:tc>
          <w:tcPr>
            <w:tcW w:w="2736" w:type="dxa"/>
            <w:shd w:val="clear" w:color="auto" w:fill="F1F6F9"/>
          </w:tcPr>
          <w:p w14:paraId="7E69B0B3" w14:textId="77777777" w:rsidR="00A27AF9" w:rsidRDefault="00000000">
            <w:r>
              <w:rPr>
                <w:b/>
                <w:color w:val="38424F"/>
                <w:sz w:val="20"/>
              </w:rPr>
              <w:t>Employee Data Compliance</w:t>
            </w:r>
          </w:p>
        </w:tc>
        <w:tc>
          <w:tcPr>
            <w:tcW w:w="1368" w:type="dxa"/>
            <w:shd w:val="clear" w:color="auto" w:fill="F1F6F9"/>
          </w:tcPr>
          <w:p w14:paraId="37ACB9CA" w14:textId="77777777" w:rsidR="00A27AF9" w:rsidRDefault="00000000">
            <w:r>
              <w:rPr>
                <w:sz w:val="20"/>
              </w:rPr>
              <w:t>Quality</w:t>
            </w:r>
          </w:p>
        </w:tc>
        <w:tc>
          <w:tcPr>
            <w:tcW w:w="5400" w:type="dxa"/>
            <w:shd w:val="clear" w:color="auto" w:fill="F1F6F9"/>
          </w:tcPr>
          <w:p w14:paraId="78605079" w14:textId="77777777" w:rsidR="00A27AF9" w:rsidRDefault="00000000">
            <w:r>
              <w:rPr>
                <w:sz w:val="20"/>
              </w:rPr>
              <w:t>≥ 98% of the active population with verified and complete payroll master data (bank details, grade, salary components).</w:t>
            </w:r>
          </w:p>
        </w:tc>
      </w:tr>
      <w:tr w:rsidR="00A27AF9" w14:paraId="2028B874" w14:textId="77777777">
        <w:trPr>
          <w:jc w:val="center"/>
        </w:trPr>
        <w:tc>
          <w:tcPr>
            <w:tcW w:w="2736" w:type="dxa"/>
          </w:tcPr>
          <w:p w14:paraId="616B1418" w14:textId="77777777" w:rsidR="00A27AF9" w:rsidRDefault="00000000">
            <w:r>
              <w:rPr>
                <w:b/>
                <w:color w:val="38424F"/>
                <w:sz w:val="20"/>
              </w:rPr>
              <w:t>Dashboard Availability &amp; Timeliness</w:t>
            </w:r>
          </w:p>
        </w:tc>
        <w:tc>
          <w:tcPr>
            <w:tcW w:w="1368" w:type="dxa"/>
          </w:tcPr>
          <w:p w14:paraId="63EEBE93" w14:textId="77777777" w:rsidR="00A27AF9" w:rsidRDefault="00000000">
            <w:r>
              <w:rPr>
                <w:sz w:val="20"/>
              </w:rPr>
              <w:t>Quantity / Service</w:t>
            </w:r>
          </w:p>
        </w:tc>
        <w:tc>
          <w:tcPr>
            <w:tcW w:w="5400" w:type="dxa"/>
          </w:tcPr>
          <w:p w14:paraId="5911EFC8" w14:textId="77777777" w:rsidR="00A27AF9" w:rsidRDefault="00000000">
            <w:r>
              <w:rPr>
                <w:sz w:val="20"/>
              </w:rPr>
              <w:t>≥ 95% of scheduled Power BI reports refreshed and delivered on time, with stakeholder adoption.</w:t>
            </w:r>
          </w:p>
        </w:tc>
      </w:tr>
      <w:tr w:rsidR="00A27AF9" w14:paraId="206E5CBD" w14:textId="77777777">
        <w:trPr>
          <w:jc w:val="center"/>
        </w:trPr>
        <w:tc>
          <w:tcPr>
            <w:tcW w:w="2736" w:type="dxa"/>
            <w:shd w:val="clear" w:color="auto" w:fill="F1F6F9"/>
          </w:tcPr>
          <w:p w14:paraId="55390A17" w14:textId="77777777" w:rsidR="00A27AF9" w:rsidRDefault="00000000">
            <w:r>
              <w:rPr>
                <w:b/>
                <w:color w:val="38424F"/>
                <w:sz w:val="20"/>
              </w:rPr>
              <w:t>Tax &amp; Withholding Documentation Readiness</w:t>
            </w:r>
          </w:p>
        </w:tc>
        <w:tc>
          <w:tcPr>
            <w:tcW w:w="1368" w:type="dxa"/>
            <w:shd w:val="clear" w:color="auto" w:fill="F1F6F9"/>
          </w:tcPr>
          <w:p w14:paraId="0844E6EE" w14:textId="77777777" w:rsidR="00A27AF9" w:rsidRDefault="00000000">
            <w:r>
              <w:rPr>
                <w:sz w:val="20"/>
              </w:rPr>
              <w:t>Quality</w:t>
            </w:r>
          </w:p>
        </w:tc>
        <w:tc>
          <w:tcPr>
            <w:tcW w:w="5400" w:type="dxa"/>
            <w:shd w:val="clear" w:color="auto" w:fill="F1F6F9"/>
          </w:tcPr>
          <w:p w14:paraId="565BF261" w14:textId="77777777" w:rsidR="00A27AF9" w:rsidRDefault="00000000">
            <w:r>
              <w:rPr>
                <w:sz w:val="20"/>
              </w:rPr>
              <w:t>≥ 98% of cycles closed with a complete and auditable tax documentation package.</w:t>
            </w:r>
          </w:p>
        </w:tc>
      </w:tr>
    </w:tbl>
    <w:p w14:paraId="44E88EE9" w14:textId="77777777" w:rsidR="00A27AF9" w:rsidRDefault="00000000">
      <w:pPr>
        <w:pBdr>
          <w:bottom w:val="single" w:sz="10" w:space="4" w:color="3FBEE6"/>
        </w:pBdr>
        <w:spacing w:before="360" w:after="120"/>
      </w:pPr>
      <w:r>
        <w:rPr>
          <w:b/>
          <w:color w:val="38424F"/>
          <w:sz w:val="26"/>
        </w:rPr>
        <w:lastRenderedPageBreak/>
        <w:t>4. AUTHORITIES</w:t>
      </w:r>
    </w:p>
    <w:p w14:paraId="28BF48BA" w14:textId="77777777" w:rsidR="00A27AF9" w:rsidRDefault="00000000">
      <w:pPr>
        <w:spacing w:before="100" w:after="20"/>
        <w:ind w:left="403"/>
      </w:pPr>
      <w:r>
        <w:rPr>
          <w:b/>
          <w:color w:val="38424F"/>
        </w:rPr>
        <w:t>1. Payroll Input Validation Authority</w:t>
      </w:r>
    </w:p>
    <w:p w14:paraId="4D55D75E" w14:textId="77777777" w:rsidR="00A27AF9" w:rsidRDefault="00000000">
      <w:pPr>
        <w:spacing w:after="20"/>
        <w:ind w:left="749"/>
      </w:pPr>
      <w:r>
        <w:rPr>
          <w:color w:val="333942"/>
          <w:sz w:val="20"/>
        </w:rPr>
        <w:t>– Approve and validate payroll inputs — salary components, allowances, attendance adjustments — before the final payroll run.</w:t>
      </w:r>
    </w:p>
    <w:p w14:paraId="71341C25" w14:textId="77777777" w:rsidR="00A27AF9" w:rsidRDefault="00000000">
      <w:pPr>
        <w:spacing w:before="100" w:after="20"/>
        <w:ind w:left="403"/>
      </w:pPr>
      <w:r>
        <w:rPr>
          <w:b/>
          <w:color w:val="38424F"/>
        </w:rPr>
        <w:t>2. Bank Payment Execution Coordination Authority</w:t>
      </w:r>
    </w:p>
    <w:p w14:paraId="77289FF7" w14:textId="77777777" w:rsidR="00A27AF9" w:rsidRDefault="00000000">
      <w:pPr>
        <w:spacing w:after="20"/>
        <w:ind w:left="749"/>
      </w:pPr>
      <w:r>
        <w:rPr>
          <w:color w:val="333942"/>
          <w:sz w:val="20"/>
        </w:rPr>
        <w:t>– Authorize release of payroll payment files to the bank after internal validations and approvals.</w:t>
      </w:r>
    </w:p>
    <w:p w14:paraId="6C8DAF8E" w14:textId="77777777" w:rsidR="00A27AF9" w:rsidRDefault="00000000">
      <w:pPr>
        <w:spacing w:before="100" w:after="20"/>
        <w:ind w:left="403"/>
      </w:pPr>
      <w:r>
        <w:rPr>
          <w:b/>
          <w:color w:val="38424F"/>
        </w:rPr>
        <w:t>3. Exception Handling Authority</w:t>
      </w:r>
    </w:p>
    <w:p w14:paraId="1294B8EC" w14:textId="77777777" w:rsidR="00A27AF9" w:rsidRDefault="00000000">
      <w:pPr>
        <w:spacing w:after="20"/>
        <w:ind w:left="749"/>
      </w:pPr>
      <w:r>
        <w:rPr>
          <w:color w:val="333942"/>
          <w:sz w:val="20"/>
        </w:rPr>
        <w:t>– Freeze or hold payroll items for affected employees when master data is incomplete or inconsistent, and escalate to HR/Finance for correction.</w:t>
      </w:r>
    </w:p>
    <w:p w14:paraId="6E870395" w14:textId="77777777" w:rsidR="00A27AF9" w:rsidRDefault="00000000">
      <w:pPr>
        <w:spacing w:before="100" w:after="20"/>
        <w:ind w:left="403"/>
      </w:pPr>
      <w:r>
        <w:rPr>
          <w:b/>
          <w:color w:val="38424F"/>
        </w:rPr>
        <w:t>4. Comp &amp; Ben Parameter Recommendation Authority</w:t>
      </w:r>
    </w:p>
    <w:p w14:paraId="4CA160C4" w14:textId="77777777" w:rsidR="00A27AF9" w:rsidRDefault="00000000">
      <w:pPr>
        <w:spacing w:after="20"/>
        <w:ind w:left="749"/>
      </w:pPr>
      <w:r>
        <w:rPr>
          <w:color w:val="333942"/>
          <w:sz w:val="20"/>
        </w:rPr>
        <w:t>– Propose grade adjustments, allowance rule changes and payroll parameter updates based on market survey outcomes and internal policy; implementation follows the approval workflow.</w:t>
      </w:r>
    </w:p>
    <w:p w14:paraId="660A1FEF" w14:textId="77777777" w:rsidR="00A27AF9" w:rsidRDefault="00000000">
      <w:pPr>
        <w:spacing w:before="100" w:after="20"/>
        <w:ind w:left="403"/>
      </w:pPr>
      <w:r>
        <w:rPr>
          <w:b/>
          <w:color w:val="38424F"/>
        </w:rPr>
        <w:t>5. Reporting &amp; Insights Authority</w:t>
      </w:r>
    </w:p>
    <w:p w14:paraId="2D7800C5" w14:textId="77777777" w:rsidR="00A27AF9" w:rsidRDefault="00000000">
      <w:pPr>
        <w:spacing w:after="20"/>
        <w:ind w:left="749"/>
      </w:pPr>
      <w:r>
        <w:rPr>
          <w:color w:val="333942"/>
          <w:sz w:val="20"/>
        </w:rPr>
        <w:t>– Issue official dashboards and payroll insights to the Section Head and management, including variance commentary and cost-saving or control recommendations.</w:t>
      </w:r>
    </w:p>
    <w:p w14:paraId="6FC26373" w14:textId="77777777" w:rsidR="00A27AF9" w:rsidRDefault="00000000">
      <w:pPr>
        <w:spacing w:before="100" w:after="20"/>
        <w:ind w:left="403"/>
      </w:pPr>
      <w:r>
        <w:rPr>
          <w:b/>
          <w:color w:val="38424F"/>
        </w:rPr>
        <w:t>6. System Change Coordination Authority</w:t>
      </w:r>
    </w:p>
    <w:p w14:paraId="0F6E2379" w14:textId="77777777" w:rsidR="00A27AF9" w:rsidRDefault="00000000">
      <w:pPr>
        <w:spacing w:after="20"/>
        <w:ind w:left="749"/>
      </w:pPr>
      <w:r>
        <w:rPr>
          <w:color w:val="333942"/>
          <w:sz w:val="20"/>
        </w:rPr>
        <w:t>– Initiate and coordinate system update requests for payroll and comp &amp; ben processes, ensuring testing readiness and controlled rollout within IT change-management governance.</w:t>
      </w:r>
    </w:p>
    <w:p w14:paraId="0F5393A1" w14:textId="77777777" w:rsidR="00A27AF9" w:rsidRDefault="00000000">
      <w:pPr>
        <w:pBdr>
          <w:bottom w:val="single" w:sz="10" w:space="4" w:color="3FBEE6"/>
        </w:pBdr>
        <w:spacing w:before="360" w:after="120"/>
      </w:pPr>
      <w:r>
        <w:rPr>
          <w:b/>
          <w:color w:val="38424F"/>
          <w:sz w:val="26"/>
        </w:rPr>
        <w:t>5. COMPETENCIES</w:t>
      </w:r>
    </w:p>
    <w:p w14:paraId="14534395" w14:textId="77777777" w:rsidR="00A27AF9" w:rsidRDefault="00000000">
      <w:pPr>
        <w:spacing w:before="100" w:after="20"/>
        <w:ind w:left="403"/>
      </w:pPr>
      <w:r>
        <w:rPr>
          <w:b/>
          <w:color w:val="38424F"/>
        </w:rPr>
        <w:t>1. Payroll &amp; Compensation Expertise</w:t>
      </w:r>
    </w:p>
    <w:p w14:paraId="59547887" w14:textId="77777777" w:rsidR="00A27AF9" w:rsidRDefault="00000000">
      <w:pPr>
        <w:spacing w:after="20"/>
        <w:ind w:left="749"/>
      </w:pPr>
      <w:r>
        <w:rPr>
          <w:color w:val="333942"/>
          <w:sz w:val="20"/>
        </w:rPr>
        <w:t>– Strong knowledge of payroll calculation logic, salary components, allowances and compensation structure governance.</w:t>
      </w:r>
    </w:p>
    <w:p w14:paraId="18A0C53D" w14:textId="77777777" w:rsidR="00A27AF9" w:rsidRDefault="00000000">
      <w:pPr>
        <w:spacing w:before="100" w:after="20"/>
        <w:ind w:left="403"/>
      </w:pPr>
      <w:r>
        <w:rPr>
          <w:b/>
          <w:color w:val="38424F"/>
        </w:rPr>
        <w:t>2. Tax &amp; Compliance Mindset</w:t>
      </w:r>
    </w:p>
    <w:p w14:paraId="6ABB61BD" w14:textId="77777777" w:rsidR="00A27AF9" w:rsidRDefault="00000000">
      <w:pPr>
        <w:spacing w:after="20"/>
        <w:ind w:left="749"/>
      </w:pPr>
      <w:r>
        <w:rPr>
          <w:color w:val="333942"/>
          <w:sz w:val="20"/>
        </w:rPr>
        <w:t>– Works confidently with local tax rules and internal compliance requirements, with focus on documentation and audit readiness.</w:t>
      </w:r>
    </w:p>
    <w:p w14:paraId="31A192C9" w14:textId="77777777" w:rsidR="00A27AF9" w:rsidRDefault="00000000">
      <w:pPr>
        <w:spacing w:before="100" w:after="20"/>
        <w:ind w:left="403"/>
      </w:pPr>
      <w:r>
        <w:rPr>
          <w:b/>
          <w:color w:val="38424F"/>
        </w:rPr>
        <w:t>3. Data Accuracy &amp; Controls</w:t>
      </w:r>
    </w:p>
    <w:p w14:paraId="1E88FDEA" w14:textId="77777777" w:rsidR="00A27AF9" w:rsidRDefault="00000000">
      <w:pPr>
        <w:spacing w:after="20"/>
        <w:ind w:left="749"/>
      </w:pPr>
      <w:r>
        <w:rPr>
          <w:color w:val="333942"/>
          <w:sz w:val="20"/>
        </w:rPr>
        <w:t>– High attention to detail; detects inconsistencies, prevents duplicate payments and ensures reliable reconciliation.</w:t>
      </w:r>
    </w:p>
    <w:p w14:paraId="0881CC22" w14:textId="77777777" w:rsidR="00A27AF9" w:rsidRDefault="00000000">
      <w:pPr>
        <w:spacing w:before="100" w:after="20"/>
        <w:ind w:left="403"/>
      </w:pPr>
      <w:r>
        <w:rPr>
          <w:b/>
          <w:color w:val="38424F"/>
        </w:rPr>
        <w:t>4. Analytical Competency (Excel / Power BI)</w:t>
      </w:r>
    </w:p>
    <w:p w14:paraId="7680EAD2" w14:textId="77777777" w:rsidR="00A27AF9" w:rsidRDefault="00000000">
      <w:pPr>
        <w:spacing w:after="20"/>
        <w:ind w:left="749"/>
      </w:pPr>
      <w:r>
        <w:rPr>
          <w:color w:val="333942"/>
          <w:sz w:val="20"/>
        </w:rPr>
        <w:t>– Turns payroll data into actionable insight — KPIs, drill-down views and trend analysis.</w:t>
      </w:r>
    </w:p>
    <w:p w14:paraId="4ABD7C84" w14:textId="77777777" w:rsidR="00A27AF9" w:rsidRDefault="00000000">
      <w:pPr>
        <w:spacing w:before="100" w:after="20"/>
        <w:ind w:left="403"/>
      </w:pPr>
      <w:r>
        <w:rPr>
          <w:b/>
          <w:color w:val="38424F"/>
        </w:rPr>
        <w:t>5. Process Excellence &amp; Continuous Improvement</w:t>
      </w:r>
    </w:p>
    <w:p w14:paraId="625EA21A" w14:textId="77777777" w:rsidR="00A27AF9" w:rsidRDefault="00000000">
      <w:pPr>
        <w:spacing w:after="20"/>
        <w:ind w:left="749"/>
      </w:pPr>
      <w:r>
        <w:rPr>
          <w:color w:val="333942"/>
          <w:sz w:val="20"/>
        </w:rPr>
        <w:t>– Improves payroll cycle steps, reduces errors, strengthens approvals and streamlines workflows across HR, Finance and banks.</w:t>
      </w:r>
    </w:p>
    <w:p w14:paraId="637DAA97" w14:textId="77777777" w:rsidR="00A27AF9" w:rsidRDefault="00000000">
      <w:pPr>
        <w:pBdr>
          <w:bottom w:val="single" w:sz="10" w:space="4" w:color="3FBEE6"/>
        </w:pBdr>
        <w:spacing w:before="360" w:after="120"/>
      </w:pPr>
      <w:r>
        <w:rPr>
          <w:b/>
          <w:color w:val="38424F"/>
          <w:sz w:val="26"/>
        </w:rPr>
        <w:t>6. SKILLS</w:t>
      </w:r>
    </w:p>
    <w:p w14:paraId="67065951" w14:textId="77777777" w:rsidR="00A27AF9" w:rsidRDefault="00000000">
      <w:pPr>
        <w:spacing w:before="100" w:after="20"/>
        <w:ind w:left="403"/>
      </w:pPr>
      <w:r>
        <w:rPr>
          <w:b/>
          <w:color w:val="38424F"/>
        </w:rPr>
        <w:t>1. Power BI Dashboard Development</w:t>
      </w:r>
    </w:p>
    <w:p w14:paraId="799D58EE" w14:textId="77777777" w:rsidR="00A27AF9" w:rsidRDefault="00000000">
      <w:pPr>
        <w:spacing w:after="20"/>
        <w:ind w:left="749"/>
      </w:pPr>
      <w:r>
        <w:rPr>
          <w:color w:val="333942"/>
          <w:sz w:val="20"/>
        </w:rPr>
        <w:t>– Data modeling, DAX measures, scheduled refresh and interactive reporting for payroll and comp &amp; ben KPIs.</w:t>
      </w:r>
    </w:p>
    <w:p w14:paraId="2469A0DE" w14:textId="77777777" w:rsidR="00A27AF9" w:rsidRDefault="00000000">
      <w:pPr>
        <w:spacing w:before="100" w:after="20"/>
        <w:ind w:left="403"/>
      </w:pPr>
      <w:r>
        <w:rPr>
          <w:b/>
          <w:color w:val="38424F"/>
        </w:rPr>
        <w:lastRenderedPageBreak/>
        <w:t>2. Payroll / HRIS Tools &amp; System Operations</w:t>
      </w:r>
    </w:p>
    <w:p w14:paraId="034D289D" w14:textId="77777777" w:rsidR="00A27AF9" w:rsidRDefault="00000000">
      <w:pPr>
        <w:spacing w:after="20"/>
        <w:ind w:left="749"/>
      </w:pPr>
      <w:r>
        <w:rPr>
          <w:color w:val="333942"/>
          <w:sz w:val="20"/>
        </w:rPr>
        <w:t>– Confident using HRIS and payroll modules, maintaining master data and supporting parameter updates.</w:t>
      </w:r>
    </w:p>
    <w:p w14:paraId="421BB8D8" w14:textId="77777777" w:rsidR="00A27AF9" w:rsidRDefault="00000000">
      <w:pPr>
        <w:spacing w:before="100" w:after="20"/>
        <w:ind w:left="403"/>
      </w:pPr>
      <w:r>
        <w:rPr>
          <w:b/>
          <w:color w:val="38424F"/>
        </w:rPr>
        <w:t>3. Excel &amp; Data Reconciliation</w:t>
      </w:r>
    </w:p>
    <w:p w14:paraId="3C8F1DF3" w14:textId="77777777" w:rsidR="00A27AF9" w:rsidRDefault="00000000">
      <w:pPr>
        <w:spacing w:after="20"/>
        <w:ind w:left="749"/>
      </w:pPr>
      <w:r>
        <w:rPr>
          <w:color w:val="333942"/>
          <w:sz w:val="20"/>
        </w:rPr>
        <w:t>– Advanced Excel for payroll validation, reconciliation, variance analysis and exception tracking.</w:t>
      </w:r>
    </w:p>
    <w:p w14:paraId="597CB7D6" w14:textId="77777777" w:rsidR="00A27AF9" w:rsidRDefault="00000000">
      <w:pPr>
        <w:spacing w:before="100" w:after="20"/>
        <w:ind w:left="403"/>
      </w:pPr>
      <w:r>
        <w:rPr>
          <w:b/>
          <w:color w:val="38424F"/>
        </w:rPr>
        <w:t>4. Bank Transfer &amp; Reconciliation Operations</w:t>
      </w:r>
    </w:p>
    <w:p w14:paraId="20A56E4D" w14:textId="77777777" w:rsidR="00A27AF9" w:rsidRDefault="00000000">
      <w:pPr>
        <w:spacing w:after="20"/>
        <w:ind w:left="749"/>
      </w:pPr>
      <w:r>
        <w:rPr>
          <w:color w:val="333942"/>
          <w:sz w:val="20"/>
        </w:rPr>
        <w:t>– Preparing payment instructions and files, tracking transfer outcomes and managing returned payments.</w:t>
      </w:r>
    </w:p>
    <w:p w14:paraId="0585467C" w14:textId="77777777" w:rsidR="00A27AF9" w:rsidRDefault="00000000">
      <w:pPr>
        <w:spacing w:before="100" w:after="20"/>
        <w:ind w:left="403"/>
      </w:pPr>
      <w:r>
        <w:rPr>
          <w:b/>
          <w:color w:val="38424F"/>
        </w:rPr>
        <w:t>5. Market Survey &amp; Benchmarking</w:t>
      </w:r>
    </w:p>
    <w:p w14:paraId="64EDB399" w14:textId="77777777" w:rsidR="00A27AF9" w:rsidRDefault="00000000">
      <w:pPr>
        <w:spacing w:after="20"/>
        <w:ind w:left="749"/>
      </w:pPr>
      <w:r>
        <w:rPr>
          <w:color w:val="333942"/>
          <w:sz w:val="20"/>
        </w:rPr>
        <w:t>– Conducts compensation benchmarking, analyzes external salary data and supports salary grade reviews.</w:t>
      </w:r>
    </w:p>
    <w:p w14:paraId="0E0FE966" w14:textId="77777777" w:rsidR="00A27AF9" w:rsidRDefault="00000000">
      <w:pPr>
        <w:spacing w:before="100" w:after="20"/>
        <w:ind w:left="403"/>
      </w:pPr>
      <w:r>
        <w:rPr>
          <w:b/>
          <w:color w:val="38424F"/>
        </w:rPr>
        <w:t>6. Documentation &amp; Audit Support</w:t>
      </w:r>
    </w:p>
    <w:p w14:paraId="1379A85A" w14:textId="77777777" w:rsidR="00A27AF9" w:rsidRDefault="00000000">
      <w:pPr>
        <w:spacing w:after="20"/>
        <w:ind w:left="749"/>
      </w:pPr>
      <w:r>
        <w:rPr>
          <w:color w:val="333942"/>
          <w:sz w:val="20"/>
        </w:rPr>
        <w:t>– Maintains evidence for payroll, tax calculations, approvals and employee records.</w:t>
      </w:r>
    </w:p>
    <w:p w14:paraId="3D3C444F" w14:textId="77777777" w:rsidR="00A27AF9" w:rsidRDefault="00000000">
      <w:pPr>
        <w:pBdr>
          <w:bottom w:val="single" w:sz="10" w:space="4" w:color="3FBEE6"/>
        </w:pBdr>
        <w:spacing w:before="360" w:after="120"/>
      </w:pPr>
      <w:r>
        <w:rPr>
          <w:b/>
          <w:color w:val="38424F"/>
          <w:sz w:val="26"/>
        </w:rPr>
        <w:t>7. EDUCATION, CERTIFICATION &amp; EXPERIENCE</w:t>
      </w:r>
    </w:p>
    <w:p w14:paraId="4C156CB4" w14:textId="77777777" w:rsidR="00A27AF9" w:rsidRDefault="00000000">
      <w:pPr>
        <w:spacing w:before="200" w:after="60"/>
      </w:pPr>
      <w:r>
        <w:rPr>
          <w:b/>
          <w:color w:val="1C7A99"/>
          <w:sz w:val="22"/>
        </w:rPr>
        <w:t>Education</w:t>
      </w:r>
    </w:p>
    <w:p w14:paraId="6CF825B5" w14:textId="77777777" w:rsidR="00A27AF9" w:rsidRDefault="00000000">
      <w:pPr>
        <w:pStyle w:val="ListBullet"/>
        <w:spacing w:after="40"/>
        <w:ind w:left="403"/>
      </w:pPr>
      <w:r>
        <w:t>Bachelor's degree in Accounting, Finance, Business Administration, HR Management or a related field (minimum).</w:t>
      </w:r>
    </w:p>
    <w:p w14:paraId="06CB7550" w14:textId="77777777" w:rsidR="00A27AF9" w:rsidRDefault="00000000">
      <w:pPr>
        <w:spacing w:before="200" w:after="60"/>
      </w:pPr>
      <w:r>
        <w:rPr>
          <w:b/>
          <w:color w:val="1C7A99"/>
          <w:sz w:val="22"/>
        </w:rPr>
        <w:t>Certifications (preferred / optional)</w:t>
      </w:r>
    </w:p>
    <w:p w14:paraId="4660288C" w14:textId="77777777" w:rsidR="00A27AF9" w:rsidRDefault="00000000">
      <w:pPr>
        <w:pStyle w:val="ListBullet"/>
        <w:spacing w:after="40"/>
        <w:ind w:left="403"/>
      </w:pPr>
      <w:r>
        <w:t>Payroll / HRIS certification (local or international).</w:t>
      </w:r>
    </w:p>
    <w:p w14:paraId="72005C52" w14:textId="77777777" w:rsidR="00A27AF9" w:rsidRDefault="00000000">
      <w:pPr>
        <w:pStyle w:val="ListBullet"/>
        <w:spacing w:after="40"/>
        <w:ind w:left="403"/>
      </w:pPr>
      <w:r>
        <w:t>Compensation &amp; Benefits certification (CIPD, SHRM-related or equivalent).</w:t>
      </w:r>
    </w:p>
    <w:p w14:paraId="12E2B159" w14:textId="77777777" w:rsidR="00A27AF9" w:rsidRDefault="00000000">
      <w:pPr>
        <w:pStyle w:val="ListBullet"/>
        <w:spacing w:after="40"/>
        <w:ind w:left="403"/>
      </w:pPr>
      <w:r>
        <w:t>Microsoft Power BI certification.</w:t>
      </w:r>
    </w:p>
    <w:p w14:paraId="1DBA6B0A" w14:textId="77777777" w:rsidR="00A27AF9" w:rsidRDefault="00000000">
      <w:pPr>
        <w:pStyle w:val="ListBullet"/>
        <w:spacing w:after="40"/>
        <w:ind w:left="403"/>
      </w:pPr>
      <w:r>
        <w:t>Relevant tax or compliance training.</w:t>
      </w:r>
    </w:p>
    <w:p w14:paraId="13A931F5" w14:textId="77777777" w:rsidR="00A27AF9" w:rsidRDefault="00000000">
      <w:pPr>
        <w:spacing w:before="200" w:after="60"/>
      </w:pPr>
      <w:r>
        <w:rPr>
          <w:b/>
          <w:color w:val="1C7A99"/>
          <w:sz w:val="22"/>
        </w:rPr>
        <w:t>Technical Experience</w:t>
      </w:r>
    </w:p>
    <w:p w14:paraId="5CEE36E1" w14:textId="708D681A" w:rsidR="00A27AF9" w:rsidRDefault="00000000">
      <w:pPr>
        <w:pStyle w:val="ListBullet"/>
        <w:spacing w:after="40"/>
        <w:ind w:left="403"/>
      </w:pPr>
      <w:r>
        <w:rPr>
          <w:b/>
          <w:color w:val="38424F"/>
        </w:rPr>
        <w:t xml:space="preserve">Overall: </w:t>
      </w:r>
      <w:r>
        <w:t xml:space="preserve">Minimum </w:t>
      </w:r>
      <w:r w:rsidR="00601562">
        <w:t>3</w:t>
      </w:r>
      <w:r>
        <w:t xml:space="preserve"> years in payroll and/or compensation &amp; benefits operations.</w:t>
      </w:r>
    </w:p>
    <w:p w14:paraId="39BC3C64" w14:textId="77777777" w:rsidR="00A27AF9" w:rsidRDefault="00000000">
      <w:pPr>
        <w:pStyle w:val="ListBullet"/>
        <w:spacing w:after="40"/>
        <w:ind w:left="403"/>
      </w:pPr>
      <w:r>
        <w:t>At least 2 years in payroll systems / HRIS operations and data reconciliation.</w:t>
      </w:r>
    </w:p>
    <w:p w14:paraId="05659C54" w14:textId="77777777" w:rsidR="00A27AF9" w:rsidRDefault="00000000">
      <w:pPr>
        <w:pStyle w:val="ListBullet"/>
        <w:spacing w:after="40"/>
        <w:ind w:left="403"/>
      </w:pPr>
      <w:r>
        <w:t>Minimum 2 years with tax calculation and withholding coordination and bank payment processes (required).</w:t>
      </w:r>
    </w:p>
    <w:p w14:paraId="262AE762" w14:textId="77777777" w:rsidR="00A27AF9" w:rsidRDefault="00000000">
      <w:pPr>
        <w:pStyle w:val="ListBullet"/>
        <w:spacing w:after="40"/>
        <w:ind w:left="403"/>
      </w:pPr>
      <w:r>
        <w:t>Minimum 1 year building dashboards or payroll reporting in Power BI or Excel (preferred).</w:t>
      </w:r>
    </w:p>
    <w:p w14:paraId="56FB5C2A" w14:textId="77777777" w:rsidR="00A27AF9" w:rsidRDefault="00000000">
      <w:pPr>
        <w:pBdr>
          <w:bottom w:val="single" w:sz="10" w:space="4" w:color="3FBEE6"/>
        </w:pBdr>
        <w:spacing w:before="360" w:after="120"/>
      </w:pPr>
      <w:r>
        <w:rPr>
          <w:b/>
          <w:color w:val="38424F"/>
          <w:sz w:val="26"/>
        </w:rPr>
        <w:t>8. ORGANIZATION STRUCTURE</w:t>
      </w:r>
    </w:p>
    <w:p w14:paraId="040B8EA1" w14:textId="77777777" w:rsidR="00A27AF9" w:rsidRDefault="00000000">
      <w:pPr>
        <w:pStyle w:val="ListBullet"/>
        <w:spacing w:after="40"/>
        <w:ind w:left="403"/>
      </w:pPr>
      <w:r>
        <w:rPr>
          <w:b/>
          <w:color w:val="38424F"/>
        </w:rPr>
        <w:t xml:space="preserve">Reports to: </w:t>
      </w:r>
      <w:r>
        <w:t>Section Head</w:t>
      </w:r>
    </w:p>
    <w:p w14:paraId="4A6B6205" w14:textId="77777777" w:rsidR="00A27AF9" w:rsidRDefault="00000000">
      <w:pPr>
        <w:spacing w:before="200" w:after="60"/>
      </w:pPr>
      <w:r>
        <w:rPr>
          <w:b/>
          <w:color w:val="1C7A99"/>
          <w:sz w:val="22"/>
        </w:rPr>
        <w:t>Works Closely With</w:t>
      </w:r>
    </w:p>
    <w:p w14:paraId="149C481D" w14:textId="77777777" w:rsidR="00A27AF9" w:rsidRDefault="00000000">
      <w:pPr>
        <w:pStyle w:val="ListBullet"/>
        <w:spacing w:after="40"/>
        <w:ind w:left="403"/>
      </w:pPr>
      <w:r>
        <w:t>HR Talent Team — hiring and onboarding, job grade setup, salary and allowance setup.</w:t>
      </w:r>
    </w:p>
    <w:p w14:paraId="4A874266" w14:textId="77777777" w:rsidR="00A27AF9" w:rsidRDefault="00000000">
      <w:pPr>
        <w:pStyle w:val="ListBullet"/>
        <w:spacing w:after="40"/>
        <w:ind w:left="403"/>
      </w:pPr>
      <w:r>
        <w:t>HR Personal Team — employee lifecycle, leaves, End-of-Service cases and final settlement data.</w:t>
      </w:r>
    </w:p>
    <w:p w14:paraId="420B0FEE" w14:textId="77777777" w:rsidR="00A27AF9" w:rsidRDefault="00000000">
      <w:pPr>
        <w:pStyle w:val="ListBullet"/>
        <w:spacing w:after="40"/>
        <w:ind w:left="403"/>
      </w:pPr>
      <w:r>
        <w:t>Finance and Treasury — costing, controls and payment execution support.</w:t>
      </w:r>
    </w:p>
    <w:p w14:paraId="3D6F053D" w14:textId="77777777" w:rsidR="00A27AF9" w:rsidRDefault="00000000">
      <w:pPr>
        <w:pStyle w:val="ListBullet"/>
        <w:spacing w:after="40"/>
        <w:ind w:left="403"/>
      </w:pPr>
      <w:r>
        <w:t>IT / HRIS support — system updates and payroll parameter changes.</w:t>
      </w:r>
    </w:p>
    <w:p w14:paraId="6728BE96" w14:textId="77777777" w:rsidR="00A27AF9" w:rsidRDefault="00000000">
      <w:pPr>
        <w:pStyle w:val="ListBullet"/>
        <w:spacing w:after="40"/>
        <w:ind w:left="403"/>
      </w:pPr>
      <w:r>
        <w:t>Banks — payment transfers, account updates and reconciliation outcomes.</w:t>
      </w:r>
    </w:p>
    <w:p w14:paraId="212480FF" w14:textId="77777777" w:rsidR="00A27AF9" w:rsidRDefault="00000000">
      <w:pPr>
        <w:pBdr>
          <w:bottom w:val="single" w:sz="10" w:space="4" w:color="3FBEE6"/>
        </w:pBdr>
        <w:spacing w:before="360" w:after="120"/>
      </w:pPr>
      <w:r>
        <w:rPr>
          <w:b/>
          <w:color w:val="38424F"/>
          <w:sz w:val="26"/>
        </w:rPr>
        <w:t>9. BALANCED SCORECARD OBJECTIVES</w:t>
      </w:r>
    </w:p>
    <w:tbl>
      <w:tblPr>
        <w:tblStyle w:val="TableGrid"/>
        <w:tblW w:w="0" w:type="auto"/>
        <w:jc w:val="center"/>
        <w:tblLook w:val="04A0" w:firstRow="1" w:lastRow="0" w:firstColumn="1" w:lastColumn="0" w:noHBand="0" w:noVBand="1"/>
      </w:tblPr>
      <w:tblGrid>
        <w:gridCol w:w="2448"/>
        <w:gridCol w:w="7056"/>
      </w:tblGrid>
      <w:tr w:rsidR="00A27AF9" w14:paraId="78560FE2" w14:textId="77777777">
        <w:trPr>
          <w:jc w:val="center"/>
        </w:trPr>
        <w:tc>
          <w:tcPr>
            <w:tcW w:w="2448" w:type="dxa"/>
            <w:shd w:val="clear" w:color="auto" w:fill="38424F"/>
          </w:tcPr>
          <w:p w14:paraId="10757DD2" w14:textId="77777777" w:rsidR="00A27AF9" w:rsidRDefault="00000000">
            <w:r>
              <w:rPr>
                <w:b/>
                <w:color w:val="FFFFFF"/>
                <w:sz w:val="20"/>
              </w:rPr>
              <w:lastRenderedPageBreak/>
              <w:t>Perspective</w:t>
            </w:r>
          </w:p>
        </w:tc>
        <w:tc>
          <w:tcPr>
            <w:tcW w:w="7056" w:type="dxa"/>
            <w:shd w:val="clear" w:color="auto" w:fill="38424F"/>
          </w:tcPr>
          <w:p w14:paraId="0668AA33" w14:textId="77777777" w:rsidR="00A27AF9" w:rsidRDefault="00000000">
            <w:r>
              <w:rPr>
                <w:b/>
                <w:color w:val="FFFFFF"/>
                <w:sz w:val="20"/>
              </w:rPr>
              <w:t>Objectives</w:t>
            </w:r>
          </w:p>
        </w:tc>
      </w:tr>
      <w:tr w:rsidR="00A27AF9" w14:paraId="31C41A1E" w14:textId="77777777">
        <w:trPr>
          <w:jc w:val="center"/>
        </w:trPr>
        <w:tc>
          <w:tcPr>
            <w:tcW w:w="2448" w:type="dxa"/>
          </w:tcPr>
          <w:p w14:paraId="18AC5B7F" w14:textId="77777777" w:rsidR="00A27AF9" w:rsidRDefault="00000000">
            <w:r>
              <w:rPr>
                <w:b/>
                <w:color w:val="38424F"/>
                <w:sz w:val="20"/>
              </w:rPr>
              <w:t>People</w:t>
            </w:r>
            <w:r>
              <w:rPr>
                <w:b/>
                <w:color w:val="38424F"/>
                <w:sz w:val="20"/>
              </w:rPr>
              <w:br/>
              <w:t>(Capability &amp; Team)</w:t>
            </w:r>
          </w:p>
        </w:tc>
        <w:tc>
          <w:tcPr>
            <w:tcW w:w="7056" w:type="dxa"/>
          </w:tcPr>
          <w:p w14:paraId="273EDD7F" w14:textId="77777777" w:rsidR="00A27AF9" w:rsidRDefault="00000000">
            <w:r>
              <w:rPr>
                <w:sz w:val="20"/>
              </w:rPr>
              <w:t>1. Improve payroll operational capability — standardize cycle steps and reduce manual corrections.</w:t>
            </w:r>
            <w:r>
              <w:rPr>
                <w:sz w:val="20"/>
              </w:rPr>
              <w:br/>
              <w:t>2. Strengthen stakeholder communication — proactive coordination with HR and Finance to reduce late data.</w:t>
            </w:r>
            <w:r>
              <w:rPr>
                <w:sz w:val="20"/>
              </w:rPr>
              <w:br/>
              <w:t>3. Develop dashboard and analytics competence — advance Power BI usage and reporting maturity.</w:t>
            </w:r>
          </w:p>
        </w:tc>
      </w:tr>
      <w:tr w:rsidR="00A27AF9" w14:paraId="4E90E4DC" w14:textId="77777777">
        <w:trPr>
          <w:jc w:val="center"/>
        </w:trPr>
        <w:tc>
          <w:tcPr>
            <w:tcW w:w="2448" w:type="dxa"/>
            <w:shd w:val="clear" w:color="auto" w:fill="F1F6F9"/>
          </w:tcPr>
          <w:p w14:paraId="4B2AC797" w14:textId="77777777" w:rsidR="00A27AF9" w:rsidRDefault="00000000">
            <w:r>
              <w:rPr>
                <w:b/>
                <w:color w:val="38424F"/>
                <w:sz w:val="20"/>
              </w:rPr>
              <w:t>Customer</w:t>
            </w:r>
            <w:r>
              <w:rPr>
                <w:b/>
                <w:color w:val="38424F"/>
                <w:sz w:val="20"/>
              </w:rPr>
              <w:br/>
              <w:t>(Employees &amp; Business Partners)</w:t>
            </w:r>
          </w:p>
        </w:tc>
        <w:tc>
          <w:tcPr>
            <w:tcW w:w="7056" w:type="dxa"/>
            <w:shd w:val="clear" w:color="auto" w:fill="F1F6F9"/>
          </w:tcPr>
          <w:p w14:paraId="4337CBC4" w14:textId="77777777" w:rsidR="00A27AF9" w:rsidRDefault="00000000">
            <w:r>
              <w:rPr>
                <w:sz w:val="20"/>
              </w:rPr>
              <w:t>1. Deliver accurate and on-time salary and benefits every cycle.</w:t>
            </w:r>
            <w:r>
              <w:rPr>
                <w:sz w:val="20"/>
              </w:rPr>
              <w:br/>
              <w:t>2. Support HR on hiring and EoS accuracy — reduce retro adjustments from wrong grade or salary inputs.</w:t>
            </w:r>
            <w:r>
              <w:rPr>
                <w:sz w:val="20"/>
              </w:rPr>
              <w:br/>
              <w:t>3. Increase transparency — provide management views on payroll cost and trends via dashboards.</w:t>
            </w:r>
          </w:p>
        </w:tc>
      </w:tr>
      <w:tr w:rsidR="00A27AF9" w14:paraId="498B77E8" w14:textId="77777777">
        <w:trPr>
          <w:jc w:val="center"/>
        </w:trPr>
        <w:tc>
          <w:tcPr>
            <w:tcW w:w="2448" w:type="dxa"/>
          </w:tcPr>
          <w:p w14:paraId="27A8B0C7" w14:textId="77777777" w:rsidR="00A27AF9" w:rsidRDefault="00000000">
            <w:r>
              <w:rPr>
                <w:b/>
                <w:color w:val="38424F"/>
                <w:sz w:val="20"/>
              </w:rPr>
              <w:t>Financial</w:t>
            </w:r>
          </w:p>
        </w:tc>
        <w:tc>
          <w:tcPr>
            <w:tcW w:w="7056" w:type="dxa"/>
          </w:tcPr>
          <w:p w14:paraId="0D928881" w14:textId="77777777" w:rsidR="00A27AF9" w:rsidRDefault="00000000">
            <w:r>
              <w:rPr>
                <w:sz w:val="20"/>
              </w:rPr>
              <w:t>1. Reduce payroll variances and retro costs — lower corrections and overpayments.</w:t>
            </w:r>
            <w:r>
              <w:rPr>
                <w:sz w:val="20"/>
              </w:rPr>
              <w:br/>
              <w:t>2. Optimize comp &amp; ben spend — use analysis to keep benefits controlled and grade-aligned.</w:t>
            </w:r>
            <w:r>
              <w:rPr>
                <w:sz w:val="20"/>
              </w:rPr>
              <w:br/>
              <w:t>3. Improve payment reconciliation efficiency — fewer bank returns and outstanding items.</w:t>
            </w:r>
          </w:p>
        </w:tc>
      </w:tr>
      <w:tr w:rsidR="00A27AF9" w14:paraId="2E7B09C8" w14:textId="77777777">
        <w:trPr>
          <w:jc w:val="center"/>
        </w:trPr>
        <w:tc>
          <w:tcPr>
            <w:tcW w:w="2448" w:type="dxa"/>
            <w:shd w:val="clear" w:color="auto" w:fill="F1F6F9"/>
          </w:tcPr>
          <w:p w14:paraId="0683DE38" w14:textId="77777777" w:rsidR="00A27AF9" w:rsidRDefault="00000000">
            <w:r>
              <w:rPr>
                <w:b/>
                <w:color w:val="38424F"/>
                <w:sz w:val="20"/>
              </w:rPr>
              <w:t>Process</w:t>
            </w:r>
          </w:p>
        </w:tc>
        <w:tc>
          <w:tcPr>
            <w:tcW w:w="7056" w:type="dxa"/>
            <w:shd w:val="clear" w:color="auto" w:fill="F1F6F9"/>
          </w:tcPr>
          <w:p w14:paraId="0BF0C325" w14:textId="77777777" w:rsidR="00A27AF9" w:rsidRDefault="00000000">
            <w:r>
              <w:rPr>
                <w:sz w:val="20"/>
              </w:rPr>
              <w:t>1. Strengthen payroll controls — validation checklists, approvals and audit trail.</w:t>
            </w:r>
            <w:r>
              <w:rPr>
                <w:sz w:val="20"/>
              </w:rPr>
              <w:br/>
              <w:t>2. Implement systematic data quality management — master data completeness and exception workflow.</w:t>
            </w:r>
            <w:r>
              <w:rPr>
                <w:sz w:val="20"/>
              </w:rPr>
              <w:br/>
              <w:t>3. Enhance system readiness and change control — controlled updates, testing and documentation.</w:t>
            </w:r>
          </w:p>
        </w:tc>
      </w:tr>
    </w:tbl>
    <w:p w14:paraId="4132FEFE" w14:textId="77777777" w:rsidR="00A27AF9" w:rsidRDefault="00000000">
      <w:pPr>
        <w:pBdr>
          <w:bottom w:val="single" w:sz="10" w:space="4" w:color="3FBEE6"/>
        </w:pBdr>
        <w:spacing w:before="360" w:after="120"/>
      </w:pPr>
      <w:r>
        <w:rPr>
          <w:b/>
          <w:color w:val="38424F"/>
          <w:sz w:val="26"/>
        </w:rPr>
        <w:t>10. TASK CALENDAR</w:t>
      </w:r>
    </w:p>
    <w:p w14:paraId="5C6D3F19" w14:textId="77777777" w:rsidR="00A27AF9" w:rsidRDefault="00000000">
      <w:pPr>
        <w:spacing w:before="200" w:after="60"/>
      </w:pPr>
      <w:r>
        <w:rPr>
          <w:b/>
          <w:color w:val="1C7A99"/>
          <w:sz w:val="22"/>
        </w:rPr>
        <w:t>A. Daily Tasks</w:t>
      </w:r>
    </w:p>
    <w:p w14:paraId="661A8057" w14:textId="77777777" w:rsidR="00A27AF9" w:rsidRDefault="00000000">
      <w:pPr>
        <w:spacing w:before="100" w:after="20"/>
        <w:ind w:left="403"/>
      </w:pPr>
      <w:r>
        <w:rPr>
          <w:b/>
          <w:color w:val="38424F"/>
        </w:rPr>
        <w:t>1. Validate payroll inputs</w:t>
      </w:r>
      <w:r>
        <w:t xml:space="preserve">  Review data received from HR, attendance and update requests; log exceptions.</w:t>
      </w:r>
    </w:p>
    <w:p w14:paraId="21BA76C7" w14:textId="77777777" w:rsidR="00A27AF9" w:rsidRDefault="00000000">
      <w:pPr>
        <w:spacing w:before="100" w:after="20"/>
        <w:ind w:left="403"/>
      </w:pPr>
      <w:r>
        <w:rPr>
          <w:b/>
          <w:color w:val="38424F"/>
        </w:rPr>
        <w:t>2. Review employee master data changes</w:t>
      </w:r>
      <w:r>
        <w:t xml:space="preserve">  Bank details, grade and allowances — confirm correctness.</w:t>
      </w:r>
    </w:p>
    <w:p w14:paraId="096B7CB9" w14:textId="77777777" w:rsidR="00A27AF9" w:rsidRDefault="00000000">
      <w:pPr>
        <w:spacing w:before="100" w:after="20"/>
        <w:ind w:left="403"/>
      </w:pPr>
      <w:r>
        <w:rPr>
          <w:b/>
          <w:color w:val="38424F"/>
        </w:rPr>
        <w:t>3. Monitor payroll and payment exceptions</w:t>
      </w:r>
      <w:r>
        <w:t xml:space="preserve">  Returned transfers, missing bank information and blocked items.</w:t>
      </w:r>
    </w:p>
    <w:p w14:paraId="7B9C832B" w14:textId="77777777" w:rsidR="00A27AF9" w:rsidRDefault="00000000">
      <w:pPr>
        <w:spacing w:before="100" w:after="20"/>
        <w:ind w:left="403"/>
      </w:pPr>
      <w:r>
        <w:rPr>
          <w:b/>
          <w:color w:val="38424F"/>
        </w:rPr>
        <w:t>4. Coordinate with the Talent team</w:t>
      </w:r>
      <w:r>
        <w:t xml:space="preserve">  New hires requiring salary grade and payroll entry readiness.</w:t>
      </w:r>
    </w:p>
    <w:p w14:paraId="3E611124" w14:textId="77777777" w:rsidR="00A27AF9" w:rsidRDefault="00000000">
      <w:pPr>
        <w:spacing w:before="100" w:after="20"/>
        <w:ind w:left="403"/>
      </w:pPr>
      <w:r>
        <w:rPr>
          <w:b/>
          <w:color w:val="38424F"/>
        </w:rPr>
        <w:t>5. Coordinate with the Personal team</w:t>
      </w:r>
      <w:r>
        <w:t xml:space="preserve">  EoS cases and lifecycle updates requiring payroll action.</w:t>
      </w:r>
    </w:p>
    <w:p w14:paraId="2CDB6A1F" w14:textId="77777777" w:rsidR="00A27AF9" w:rsidRDefault="00000000">
      <w:pPr>
        <w:spacing w:before="100" w:after="20"/>
        <w:ind w:left="403"/>
      </w:pPr>
      <w:r>
        <w:rPr>
          <w:b/>
          <w:color w:val="38424F"/>
        </w:rPr>
        <w:t>6. Check system updates and interface results</w:t>
      </w:r>
      <w:r>
        <w:t xml:space="preserve">  Integration errors and failed data imports.</w:t>
      </w:r>
    </w:p>
    <w:p w14:paraId="7882EB25" w14:textId="77777777" w:rsidR="00A27AF9" w:rsidRDefault="00000000">
      <w:pPr>
        <w:spacing w:before="100" w:after="20"/>
        <w:ind w:left="403"/>
      </w:pPr>
      <w:r>
        <w:rPr>
          <w:b/>
          <w:color w:val="38424F"/>
        </w:rPr>
        <w:t>7. Run quick discrepancy checks</w:t>
      </w:r>
      <w:r>
        <w:t xml:space="preserve">  Salary component mismatches and missing allowance entries.</w:t>
      </w:r>
    </w:p>
    <w:p w14:paraId="5183DA02" w14:textId="77777777" w:rsidR="00A27AF9" w:rsidRDefault="00000000">
      <w:pPr>
        <w:spacing w:before="100" w:after="20"/>
        <w:ind w:left="403"/>
      </w:pPr>
      <w:r>
        <w:rPr>
          <w:b/>
          <w:color w:val="38424F"/>
        </w:rPr>
        <w:t>8. Support payroll queries</w:t>
      </w:r>
      <w:r>
        <w:t xml:space="preserve">  Employee and internal queries per policy and escalation rules.</w:t>
      </w:r>
    </w:p>
    <w:p w14:paraId="4A4F6A66" w14:textId="77777777" w:rsidR="00A27AF9" w:rsidRDefault="00000000">
      <w:pPr>
        <w:spacing w:before="100" w:after="20"/>
        <w:ind w:left="403"/>
      </w:pPr>
      <w:r>
        <w:rPr>
          <w:b/>
          <w:color w:val="38424F"/>
        </w:rPr>
        <w:t>9. Track the approvals workflow</w:t>
      </w:r>
      <w:r>
        <w:t xml:space="preserve">  Adjustments awaiting sign-off.</w:t>
      </w:r>
    </w:p>
    <w:p w14:paraId="63B1A591" w14:textId="77777777" w:rsidR="00A27AF9" w:rsidRDefault="00000000">
      <w:pPr>
        <w:spacing w:before="100" w:after="20"/>
        <w:ind w:left="403"/>
      </w:pPr>
      <w:r>
        <w:rPr>
          <w:b/>
          <w:color w:val="38424F"/>
        </w:rPr>
        <w:t>10. Maintain the audit trail</w:t>
      </w:r>
      <w:r>
        <w:t xml:space="preserve">  Ensure all daily changes are documented and traceable.</w:t>
      </w:r>
    </w:p>
    <w:p w14:paraId="312995B3" w14:textId="77777777" w:rsidR="00A27AF9" w:rsidRDefault="00000000">
      <w:pPr>
        <w:spacing w:before="200" w:after="60"/>
      </w:pPr>
      <w:r>
        <w:rPr>
          <w:b/>
          <w:color w:val="1C7A99"/>
          <w:sz w:val="22"/>
        </w:rPr>
        <w:t>B. Weekly Tasks</w:t>
      </w:r>
    </w:p>
    <w:p w14:paraId="2360CEB1" w14:textId="77777777" w:rsidR="00A27AF9" w:rsidRDefault="00000000">
      <w:pPr>
        <w:spacing w:before="100" w:after="20"/>
        <w:ind w:left="403"/>
      </w:pPr>
      <w:r>
        <w:rPr>
          <w:b/>
          <w:color w:val="38424F"/>
        </w:rPr>
        <w:t>1. Update payroll schedule readiness</w:t>
      </w:r>
      <w:r>
        <w:t xml:space="preserve">  Against upcoming cycle deadlines.</w:t>
      </w:r>
    </w:p>
    <w:p w14:paraId="53E62DE6" w14:textId="77777777" w:rsidR="00A27AF9" w:rsidRDefault="00000000">
      <w:pPr>
        <w:spacing w:before="100" w:after="20"/>
        <w:ind w:left="403"/>
      </w:pPr>
      <w:r>
        <w:rPr>
          <w:b/>
          <w:color w:val="38424F"/>
        </w:rPr>
        <w:t>2. Run data quality checks</w:t>
      </w:r>
      <w:r>
        <w:t xml:space="preserve">  Missing bank accounts, missing grades, incorrect salary component setup.</w:t>
      </w:r>
    </w:p>
    <w:p w14:paraId="407BA2FA" w14:textId="77777777" w:rsidR="00A27AF9" w:rsidRDefault="00000000">
      <w:pPr>
        <w:spacing w:before="100" w:after="20"/>
        <w:ind w:left="403"/>
      </w:pPr>
      <w:r>
        <w:rPr>
          <w:b/>
          <w:color w:val="38424F"/>
        </w:rPr>
        <w:lastRenderedPageBreak/>
        <w:t>3. Review overtime and allowance trends</w:t>
      </w:r>
      <w:r>
        <w:t xml:space="preserve">  Flag unusual spikes for review.</w:t>
      </w:r>
    </w:p>
    <w:p w14:paraId="6228232A" w14:textId="77777777" w:rsidR="00A27AF9" w:rsidRDefault="00000000">
      <w:pPr>
        <w:spacing w:before="100" w:after="20"/>
        <w:ind w:left="403"/>
      </w:pPr>
      <w:r>
        <w:rPr>
          <w:b/>
          <w:color w:val="38424F"/>
        </w:rPr>
        <w:t>4. Reconcile payroll extracts against master data</w:t>
      </w:r>
      <w:r>
        <w:t xml:space="preserve">  For accuracy and consistency.</w:t>
      </w:r>
    </w:p>
    <w:p w14:paraId="38D9F400" w14:textId="77777777" w:rsidR="00A27AF9" w:rsidRDefault="00000000">
      <w:pPr>
        <w:spacing w:before="100" w:after="20"/>
        <w:ind w:left="403"/>
      </w:pPr>
      <w:r>
        <w:rPr>
          <w:b/>
          <w:color w:val="38424F"/>
        </w:rPr>
        <w:t>5. Refresh Power BI dashboards</w:t>
      </w:r>
      <w:r>
        <w:t xml:space="preserve">  Verify data correctness after each refresh.</w:t>
      </w:r>
    </w:p>
    <w:p w14:paraId="1C727380" w14:textId="77777777" w:rsidR="00A27AF9" w:rsidRDefault="00000000">
      <w:pPr>
        <w:spacing w:before="100" w:after="20"/>
        <w:ind w:left="403"/>
      </w:pPr>
      <w:r>
        <w:rPr>
          <w:b/>
          <w:color w:val="38424F"/>
        </w:rPr>
        <w:t>6. Prepare the weekly reporting pack</w:t>
      </w:r>
      <w:r>
        <w:t xml:space="preserve">  Payroll cost indicators and outstanding issues.</w:t>
      </w:r>
    </w:p>
    <w:p w14:paraId="6DC5C49F" w14:textId="77777777" w:rsidR="00A27AF9" w:rsidRDefault="00000000">
      <w:pPr>
        <w:spacing w:before="100" w:after="20"/>
        <w:ind w:left="403"/>
      </w:pPr>
      <w:r>
        <w:rPr>
          <w:b/>
          <w:color w:val="38424F"/>
        </w:rPr>
        <w:t>7. Coordinate with Finance</w:t>
      </w:r>
      <w:r>
        <w:t xml:space="preserve">  Payroll cost assumptions and costing structure.</w:t>
      </w:r>
    </w:p>
    <w:p w14:paraId="571500C5" w14:textId="77777777" w:rsidR="00A27AF9" w:rsidRDefault="00000000">
      <w:pPr>
        <w:spacing w:before="100" w:after="20"/>
        <w:ind w:left="403"/>
      </w:pPr>
      <w:r>
        <w:rPr>
          <w:b/>
          <w:color w:val="38424F"/>
        </w:rPr>
        <w:t>8. Review tax-related data status</w:t>
      </w:r>
      <w:r>
        <w:t xml:space="preserve">  Ensure supporting documents are complete.</w:t>
      </w:r>
    </w:p>
    <w:p w14:paraId="5BCB6CE4" w14:textId="77777777" w:rsidR="00A27AF9" w:rsidRDefault="00000000">
      <w:pPr>
        <w:spacing w:before="100" w:after="20"/>
        <w:ind w:left="403"/>
      </w:pPr>
      <w:r>
        <w:rPr>
          <w:b/>
          <w:color w:val="38424F"/>
        </w:rPr>
        <w:t>9. Review bank status</w:t>
      </w:r>
      <w:r>
        <w:t xml:space="preserve">  Returned payments, pending transfers and corrective actions.</w:t>
      </w:r>
    </w:p>
    <w:p w14:paraId="261D532D" w14:textId="77777777" w:rsidR="00A27AF9" w:rsidRDefault="00000000">
      <w:pPr>
        <w:spacing w:before="100" w:after="20"/>
        <w:ind w:left="403"/>
      </w:pPr>
      <w:r>
        <w:rPr>
          <w:b/>
          <w:color w:val="38424F"/>
        </w:rPr>
        <w:t>10. Propose a process improvement</w:t>
      </w:r>
      <w:r>
        <w:t xml:space="preserve">  At least one control, checklist or automation idea per week.</w:t>
      </w:r>
    </w:p>
    <w:p w14:paraId="4E0CB1D9" w14:textId="77777777" w:rsidR="00A27AF9" w:rsidRDefault="00000000">
      <w:pPr>
        <w:spacing w:before="200" w:after="60"/>
      </w:pPr>
      <w:r>
        <w:rPr>
          <w:b/>
          <w:color w:val="1C7A99"/>
          <w:sz w:val="22"/>
        </w:rPr>
        <w:t>C. Monthly Tasks</w:t>
      </w:r>
    </w:p>
    <w:p w14:paraId="580FBD21" w14:textId="77777777" w:rsidR="00A27AF9" w:rsidRDefault="00000000">
      <w:pPr>
        <w:spacing w:before="100" w:after="20"/>
        <w:ind w:left="403"/>
      </w:pPr>
      <w:r>
        <w:rPr>
          <w:b/>
          <w:color w:val="38424F"/>
        </w:rPr>
        <w:t>1. Run the monthly payroll process</w:t>
      </w:r>
      <w:r>
        <w:t xml:space="preserve">  According to the approved schedule.</w:t>
      </w:r>
    </w:p>
    <w:p w14:paraId="6ED77905" w14:textId="77777777" w:rsidR="00A27AF9" w:rsidRDefault="00000000">
      <w:pPr>
        <w:spacing w:before="100" w:after="20"/>
        <w:ind w:left="403"/>
      </w:pPr>
      <w:r>
        <w:rPr>
          <w:b/>
          <w:color w:val="38424F"/>
        </w:rPr>
        <w:t>2. Perform final payroll validation</w:t>
      </w:r>
      <w:r>
        <w:t xml:space="preserve">  Calculations, exceptions and employee-level checks.</w:t>
      </w:r>
    </w:p>
    <w:p w14:paraId="5B4AB372" w14:textId="77777777" w:rsidR="00A27AF9" w:rsidRDefault="00000000">
      <w:pPr>
        <w:spacing w:before="100" w:after="20"/>
        <w:ind w:left="403"/>
      </w:pPr>
      <w:r>
        <w:rPr>
          <w:b/>
          <w:color w:val="38424F"/>
        </w:rPr>
        <w:t>3. Execute payroll approvals</w:t>
      </w:r>
      <w:r>
        <w:t xml:space="preserve">  With traceable sign-off evidence.</w:t>
      </w:r>
    </w:p>
    <w:p w14:paraId="5BD2F55A" w14:textId="77777777" w:rsidR="00A27AF9" w:rsidRDefault="00000000">
      <w:pPr>
        <w:spacing w:before="100" w:after="20"/>
        <w:ind w:left="403"/>
      </w:pPr>
      <w:r>
        <w:rPr>
          <w:b/>
          <w:color w:val="38424F"/>
        </w:rPr>
        <w:t>4. Prepare bank payment files</w:t>
      </w:r>
      <w:r>
        <w:t xml:space="preserve">  Correct formatting for salary transfers.</w:t>
      </w:r>
    </w:p>
    <w:p w14:paraId="471B6ED6" w14:textId="77777777" w:rsidR="00A27AF9" w:rsidRDefault="00000000">
      <w:pPr>
        <w:spacing w:before="100" w:after="20"/>
        <w:ind w:left="403"/>
      </w:pPr>
      <w:r>
        <w:rPr>
          <w:b/>
          <w:color w:val="38424F"/>
        </w:rPr>
        <w:t>5. Coordinate payment execution</w:t>
      </w:r>
      <w:r>
        <w:t xml:space="preserve">  With the bank, tracking results end to end.</w:t>
      </w:r>
    </w:p>
    <w:p w14:paraId="0277EC3A" w14:textId="77777777" w:rsidR="00A27AF9" w:rsidRDefault="00000000">
      <w:pPr>
        <w:spacing w:before="100" w:after="20"/>
        <w:ind w:left="403"/>
      </w:pPr>
      <w:r>
        <w:rPr>
          <w:b/>
          <w:color w:val="38424F"/>
        </w:rPr>
        <w:t>6. Reconcile payroll payments</w:t>
      </w:r>
      <w:r>
        <w:t xml:space="preserve">  Paid vs returned vs pending, with a resolution plan.</w:t>
      </w:r>
    </w:p>
    <w:p w14:paraId="4DAE1070" w14:textId="77777777" w:rsidR="00A27AF9" w:rsidRDefault="00000000">
      <w:pPr>
        <w:spacing w:before="100" w:after="20"/>
        <w:ind w:left="403"/>
      </w:pPr>
      <w:r>
        <w:rPr>
          <w:b/>
          <w:color w:val="38424F"/>
        </w:rPr>
        <w:t>7. Process payroll adjustments and retros</w:t>
      </w:r>
      <w:r>
        <w:t xml:space="preserve">  Where permitted, under strict controls with documented reasons.</w:t>
      </w:r>
    </w:p>
    <w:p w14:paraId="29B96857" w14:textId="77777777" w:rsidR="00A27AF9" w:rsidRDefault="00000000">
      <w:pPr>
        <w:spacing w:before="100" w:after="20"/>
        <w:ind w:left="403"/>
      </w:pPr>
      <w:r>
        <w:rPr>
          <w:b/>
          <w:color w:val="38424F"/>
        </w:rPr>
        <w:t>8. Update salary grade and comp &amp; ben configurations</w:t>
      </w:r>
      <w:r>
        <w:t xml:space="preserve">  Where changes are approved for the cycle.</w:t>
      </w:r>
    </w:p>
    <w:p w14:paraId="48E49F4E" w14:textId="77777777" w:rsidR="00A27AF9" w:rsidRDefault="00000000">
      <w:pPr>
        <w:spacing w:before="100" w:after="20"/>
        <w:ind w:left="403"/>
      </w:pPr>
      <w:r>
        <w:rPr>
          <w:b/>
          <w:color w:val="38424F"/>
        </w:rPr>
        <w:t>9. Update Power BI dashboards</w:t>
      </w:r>
      <w:r>
        <w:t xml:space="preserve">  Latest payroll outcomes and variances.</w:t>
      </w:r>
    </w:p>
    <w:p w14:paraId="05C05B0A" w14:textId="77777777" w:rsidR="00A27AF9" w:rsidRDefault="00000000">
      <w:pPr>
        <w:spacing w:before="100" w:after="20"/>
        <w:ind w:left="403"/>
      </w:pPr>
      <w:r>
        <w:rPr>
          <w:b/>
          <w:color w:val="38424F"/>
        </w:rPr>
        <w:t>10. Close the payroll month</w:t>
      </w:r>
      <w:r>
        <w:t xml:space="preserve">  Finalize documentation, audit pack and lessons learned.</w:t>
      </w:r>
    </w:p>
    <w:p w14:paraId="3F715118" w14:textId="77777777" w:rsidR="00A27AF9" w:rsidRDefault="00000000">
      <w:pPr>
        <w:spacing w:before="200" w:after="60"/>
      </w:pPr>
      <w:r>
        <w:rPr>
          <w:b/>
          <w:color w:val="1C7A99"/>
          <w:sz w:val="22"/>
        </w:rPr>
        <w:t>D. Annual Tasks</w:t>
      </w:r>
    </w:p>
    <w:p w14:paraId="7940E3FA" w14:textId="77777777" w:rsidR="00A27AF9" w:rsidRDefault="00000000">
      <w:pPr>
        <w:spacing w:before="100" w:after="20"/>
        <w:ind w:left="403"/>
      </w:pPr>
      <w:r>
        <w:rPr>
          <w:b/>
          <w:color w:val="38424F"/>
        </w:rPr>
        <w:t>1. Conduct or support the market salary survey</w:t>
      </w:r>
      <w:r>
        <w:t xml:space="preserve">  External benchmarking for key roles and grades.</w:t>
      </w:r>
    </w:p>
    <w:p w14:paraId="4976DAFE" w14:textId="77777777" w:rsidR="00A27AF9" w:rsidRDefault="00000000">
      <w:pPr>
        <w:spacing w:before="100" w:after="20"/>
        <w:ind w:left="403"/>
      </w:pPr>
      <w:r>
        <w:rPr>
          <w:b/>
          <w:color w:val="38424F"/>
        </w:rPr>
        <w:t>2. Salary grade review and recommendation</w:t>
      </w:r>
      <w:r>
        <w:t xml:space="preserve">  Update the grade structure and propose adjustments.</w:t>
      </w:r>
    </w:p>
    <w:p w14:paraId="6FBC0EC6" w14:textId="77777777" w:rsidR="00A27AF9" w:rsidRDefault="00000000">
      <w:pPr>
        <w:spacing w:before="100" w:after="20"/>
        <w:ind w:left="403"/>
      </w:pPr>
      <w:r>
        <w:rPr>
          <w:b/>
          <w:color w:val="38424F"/>
        </w:rPr>
        <w:t>3. Review comp &amp; ben program effectiveness</w:t>
      </w:r>
      <w:r>
        <w:t xml:space="preserve">  Cost vs policy compliance vs employee impact.</w:t>
      </w:r>
    </w:p>
    <w:p w14:paraId="1C8FAD3B" w14:textId="77777777" w:rsidR="00A27AF9" w:rsidRDefault="00000000">
      <w:pPr>
        <w:spacing w:before="100" w:after="20"/>
        <w:ind w:left="403"/>
      </w:pPr>
      <w:r>
        <w:rPr>
          <w:b/>
          <w:color w:val="38424F"/>
        </w:rPr>
        <w:t>4. Annual allowance and benefits governance updates</w:t>
      </w:r>
      <w:r>
        <w:t xml:space="preserve">  Policy updates and payroll parameter changes.</w:t>
      </w:r>
    </w:p>
    <w:p w14:paraId="4EF5681B" w14:textId="77777777" w:rsidR="00A27AF9" w:rsidRDefault="00000000">
      <w:pPr>
        <w:spacing w:before="100" w:after="20"/>
        <w:ind w:left="403"/>
      </w:pPr>
      <w:r>
        <w:rPr>
          <w:b/>
          <w:color w:val="38424F"/>
        </w:rPr>
        <w:t>5. Audit preparation and internal control verification</w:t>
      </w:r>
      <w:r>
        <w:t xml:space="preserve">  Evidence collection and process walkthrough.</w:t>
      </w:r>
    </w:p>
    <w:p w14:paraId="37A7AC13" w14:textId="77777777" w:rsidR="00A27AF9" w:rsidRDefault="00000000">
      <w:pPr>
        <w:spacing w:before="100" w:after="20"/>
        <w:ind w:left="403"/>
      </w:pPr>
      <w:r>
        <w:rPr>
          <w:b/>
          <w:color w:val="38424F"/>
        </w:rPr>
        <w:t>6. Annual training and knowledge sharing</w:t>
      </w:r>
      <w:r>
        <w:t xml:space="preserve">  Brief HR teams on payroll and comp processes and common errors.</w:t>
      </w:r>
    </w:p>
    <w:p w14:paraId="36812DB1" w14:textId="77777777" w:rsidR="00A27AF9" w:rsidRDefault="00000000">
      <w:pPr>
        <w:spacing w:before="100" w:after="20"/>
        <w:ind w:left="403"/>
      </w:pPr>
      <w:r>
        <w:rPr>
          <w:b/>
          <w:color w:val="38424F"/>
        </w:rPr>
        <w:t>7. System enhancement roadmap</w:t>
      </w:r>
      <w:r>
        <w:t xml:space="preserve">  Propose improvements to HRIS and payroll modules.</w:t>
      </w:r>
    </w:p>
    <w:p w14:paraId="14C2C282" w14:textId="77777777" w:rsidR="00A27AF9" w:rsidRDefault="00000000">
      <w:pPr>
        <w:spacing w:before="100" w:after="20"/>
        <w:ind w:left="403"/>
      </w:pPr>
      <w:r>
        <w:rPr>
          <w:b/>
          <w:color w:val="38424F"/>
        </w:rPr>
        <w:t>8. Annual tax compliance review</w:t>
      </w:r>
      <w:r>
        <w:t xml:space="preserve">  Confirm documentation practices are aligned and complete.</w:t>
      </w:r>
    </w:p>
    <w:p w14:paraId="0EACBB96" w14:textId="77777777" w:rsidR="00A27AF9" w:rsidRDefault="00000000">
      <w:pPr>
        <w:spacing w:before="100" w:after="20"/>
        <w:ind w:left="403"/>
      </w:pPr>
      <w:r>
        <w:rPr>
          <w:b/>
          <w:color w:val="38424F"/>
        </w:rPr>
        <w:t>9. Power BI maturity update</w:t>
      </w:r>
      <w:r>
        <w:t xml:space="preserve">  Add new views such as cost by department and grade, and overtime analytics.</w:t>
      </w:r>
    </w:p>
    <w:p w14:paraId="13A5327A" w14:textId="77777777" w:rsidR="00A27AF9" w:rsidRDefault="00000000">
      <w:pPr>
        <w:spacing w:before="100" w:after="20"/>
        <w:ind w:left="403"/>
      </w:pPr>
      <w:r>
        <w:rPr>
          <w:b/>
          <w:color w:val="38424F"/>
        </w:rPr>
        <w:t>10. Annual BSC review</w:t>
      </w:r>
      <w:r>
        <w:t xml:space="preserve">  Agree performance improvement plan with the Section Head.</w:t>
      </w:r>
    </w:p>
    <w:p w14:paraId="438E22A6" w14:textId="77777777" w:rsidR="00A27AF9" w:rsidRDefault="00000000">
      <w:pPr>
        <w:pBdr>
          <w:bottom w:val="single" w:sz="10" w:space="4" w:color="3FBEE6"/>
        </w:pBdr>
        <w:spacing w:before="360" w:after="120"/>
      </w:pPr>
      <w:r>
        <w:rPr>
          <w:b/>
          <w:color w:val="38424F"/>
          <w:sz w:val="26"/>
        </w:rPr>
        <w:t>11. ACKNOWLEDGEMENT &amp; APPROVAL</w:t>
      </w:r>
    </w:p>
    <w:tbl>
      <w:tblPr>
        <w:tblStyle w:val="TableGrid"/>
        <w:tblW w:w="0" w:type="auto"/>
        <w:jc w:val="center"/>
        <w:tblLook w:val="04A0" w:firstRow="1" w:lastRow="0" w:firstColumn="1" w:lastColumn="0" w:noHBand="0" w:noVBand="1"/>
      </w:tblPr>
      <w:tblGrid>
        <w:gridCol w:w="2016"/>
        <w:gridCol w:w="3168"/>
        <w:gridCol w:w="2736"/>
        <w:gridCol w:w="1584"/>
      </w:tblGrid>
      <w:tr w:rsidR="00A27AF9" w14:paraId="6797C8CB" w14:textId="77777777">
        <w:trPr>
          <w:jc w:val="center"/>
        </w:trPr>
        <w:tc>
          <w:tcPr>
            <w:tcW w:w="2016" w:type="dxa"/>
            <w:shd w:val="clear" w:color="auto" w:fill="38424F"/>
          </w:tcPr>
          <w:p w14:paraId="3ED41A37" w14:textId="77777777" w:rsidR="00A27AF9" w:rsidRDefault="00A27AF9"/>
        </w:tc>
        <w:tc>
          <w:tcPr>
            <w:tcW w:w="3168" w:type="dxa"/>
            <w:shd w:val="clear" w:color="auto" w:fill="38424F"/>
          </w:tcPr>
          <w:p w14:paraId="69FE76A3" w14:textId="77777777" w:rsidR="00A27AF9" w:rsidRDefault="00000000">
            <w:r>
              <w:rPr>
                <w:b/>
                <w:color w:val="FFFFFF"/>
                <w:sz w:val="20"/>
              </w:rPr>
              <w:t>Name</w:t>
            </w:r>
          </w:p>
        </w:tc>
        <w:tc>
          <w:tcPr>
            <w:tcW w:w="2736" w:type="dxa"/>
            <w:shd w:val="clear" w:color="auto" w:fill="38424F"/>
          </w:tcPr>
          <w:p w14:paraId="621A3011" w14:textId="77777777" w:rsidR="00A27AF9" w:rsidRDefault="00000000">
            <w:r>
              <w:rPr>
                <w:b/>
                <w:color w:val="FFFFFF"/>
                <w:sz w:val="20"/>
              </w:rPr>
              <w:t>Signature</w:t>
            </w:r>
          </w:p>
        </w:tc>
        <w:tc>
          <w:tcPr>
            <w:tcW w:w="1584" w:type="dxa"/>
            <w:shd w:val="clear" w:color="auto" w:fill="38424F"/>
          </w:tcPr>
          <w:p w14:paraId="21B2E8C0" w14:textId="77777777" w:rsidR="00A27AF9" w:rsidRDefault="00000000">
            <w:r>
              <w:rPr>
                <w:b/>
                <w:color w:val="FFFFFF"/>
                <w:sz w:val="20"/>
              </w:rPr>
              <w:t>Date</w:t>
            </w:r>
          </w:p>
        </w:tc>
      </w:tr>
      <w:tr w:rsidR="00A27AF9" w14:paraId="5684D540" w14:textId="77777777">
        <w:trPr>
          <w:jc w:val="center"/>
        </w:trPr>
        <w:tc>
          <w:tcPr>
            <w:tcW w:w="2016" w:type="dxa"/>
          </w:tcPr>
          <w:p w14:paraId="44FEF2AE" w14:textId="77777777" w:rsidR="00A27AF9" w:rsidRDefault="00000000">
            <w:r>
              <w:rPr>
                <w:b/>
                <w:color w:val="38424F"/>
                <w:sz w:val="20"/>
              </w:rPr>
              <w:t>Employee</w:t>
            </w:r>
          </w:p>
        </w:tc>
        <w:tc>
          <w:tcPr>
            <w:tcW w:w="3168" w:type="dxa"/>
          </w:tcPr>
          <w:p w14:paraId="03B0DC60" w14:textId="77777777" w:rsidR="00A27AF9" w:rsidRDefault="00A27AF9"/>
        </w:tc>
        <w:tc>
          <w:tcPr>
            <w:tcW w:w="2736" w:type="dxa"/>
          </w:tcPr>
          <w:p w14:paraId="3302F637" w14:textId="77777777" w:rsidR="00A27AF9" w:rsidRDefault="00A27AF9"/>
        </w:tc>
        <w:tc>
          <w:tcPr>
            <w:tcW w:w="1584" w:type="dxa"/>
          </w:tcPr>
          <w:p w14:paraId="13AC5D52" w14:textId="77777777" w:rsidR="00A27AF9" w:rsidRDefault="00A27AF9"/>
        </w:tc>
      </w:tr>
      <w:tr w:rsidR="00A27AF9" w14:paraId="0DFDB753" w14:textId="77777777">
        <w:trPr>
          <w:jc w:val="center"/>
        </w:trPr>
        <w:tc>
          <w:tcPr>
            <w:tcW w:w="2016" w:type="dxa"/>
            <w:shd w:val="clear" w:color="auto" w:fill="F1F6F9"/>
          </w:tcPr>
          <w:p w14:paraId="40F5D683" w14:textId="77777777" w:rsidR="00A27AF9" w:rsidRDefault="00000000">
            <w:r>
              <w:rPr>
                <w:b/>
                <w:color w:val="38424F"/>
                <w:sz w:val="20"/>
              </w:rPr>
              <w:t>Section Head</w:t>
            </w:r>
          </w:p>
        </w:tc>
        <w:tc>
          <w:tcPr>
            <w:tcW w:w="3168" w:type="dxa"/>
            <w:shd w:val="clear" w:color="auto" w:fill="F1F6F9"/>
          </w:tcPr>
          <w:p w14:paraId="32332666" w14:textId="77777777" w:rsidR="00A27AF9" w:rsidRDefault="00A27AF9"/>
        </w:tc>
        <w:tc>
          <w:tcPr>
            <w:tcW w:w="2736" w:type="dxa"/>
            <w:shd w:val="clear" w:color="auto" w:fill="F1F6F9"/>
          </w:tcPr>
          <w:p w14:paraId="6F54E37B" w14:textId="77777777" w:rsidR="00A27AF9" w:rsidRDefault="00A27AF9"/>
        </w:tc>
        <w:tc>
          <w:tcPr>
            <w:tcW w:w="1584" w:type="dxa"/>
            <w:shd w:val="clear" w:color="auto" w:fill="F1F6F9"/>
          </w:tcPr>
          <w:p w14:paraId="26A7CA04" w14:textId="77777777" w:rsidR="00A27AF9" w:rsidRDefault="00A27AF9"/>
        </w:tc>
      </w:tr>
      <w:tr w:rsidR="00A27AF9" w14:paraId="1E2EF4DD" w14:textId="77777777">
        <w:trPr>
          <w:jc w:val="center"/>
        </w:trPr>
        <w:tc>
          <w:tcPr>
            <w:tcW w:w="2016" w:type="dxa"/>
          </w:tcPr>
          <w:p w14:paraId="596EA3A6" w14:textId="77777777" w:rsidR="00A27AF9" w:rsidRDefault="00000000">
            <w:r>
              <w:rPr>
                <w:b/>
                <w:color w:val="38424F"/>
                <w:sz w:val="20"/>
              </w:rPr>
              <w:t>HR Manager</w:t>
            </w:r>
          </w:p>
        </w:tc>
        <w:tc>
          <w:tcPr>
            <w:tcW w:w="3168" w:type="dxa"/>
          </w:tcPr>
          <w:p w14:paraId="0488EF80" w14:textId="77777777" w:rsidR="00A27AF9" w:rsidRDefault="00A27AF9"/>
        </w:tc>
        <w:tc>
          <w:tcPr>
            <w:tcW w:w="2736" w:type="dxa"/>
          </w:tcPr>
          <w:p w14:paraId="1458ACF6" w14:textId="77777777" w:rsidR="00A27AF9" w:rsidRDefault="00A27AF9"/>
        </w:tc>
        <w:tc>
          <w:tcPr>
            <w:tcW w:w="1584" w:type="dxa"/>
          </w:tcPr>
          <w:p w14:paraId="28F01A55" w14:textId="77777777" w:rsidR="00A27AF9" w:rsidRDefault="00A27AF9"/>
        </w:tc>
      </w:tr>
    </w:tbl>
    <w:p w14:paraId="0A748ECA" w14:textId="77777777" w:rsidR="001D711B" w:rsidRDefault="001D711B"/>
    <w:sectPr w:rsidR="001D711B"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C1EB" w14:textId="77777777" w:rsidR="00C47543" w:rsidRDefault="00C47543">
      <w:pPr>
        <w:spacing w:after="0" w:line="240" w:lineRule="auto"/>
      </w:pPr>
      <w:r>
        <w:separator/>
      </w:r>
    </w:p>
  </w:endnote>
  <w:endnote w:type="continuationSeparator" w:id="0">
    <w:p w14:paraId="7B0606DC" w14:textId="77777777" w:rsidR="00C47543" w:rsidRDefault="00C4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FECF" w14:textId="77777777" w:rsidR="00A27AF9" w:rsidRDefault="00000000">
    <w:pPr>
      <w:pStyle w:val="Footer"/>
      <w:jc w:val="center"/>
    </w:pPr>
    <w:r>
      <w:rPr>
        <w:color w:val="5A6370"/>
        <w:sz w:val="16"/>
      </w:rPr>
      <w:t xml:space="preserve">Job Description — Payroll, Compensation &amp; Benefits </w:t>
    </w:r>
    <w:proofErr w:type="gramStart"/>
    <w:r>
      <w:rPr>
        <w:color w:val="5A6370"/>
        <w:sz w:val="16"/>
      </w:rPr>
      <w:t>Specialist  |</w:t>
    </w:r>
    <w:proofErr w:type="gramEnd"/>
    <w:r>
      <w:rPr>
        <w:color w:val="5A6370"/>
        <w:sz w:val="16"/>
      </w:rPr>
      <w:t xml:space="preserve">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621B" w14:textId="77777777" w:rsidR="00C47543" w:rsidRDefault="00C47543">
      <w:pPr>
        <w:spacing w:after="0" w:line="240" w:lineRule="auto"/>
      </w:pPr>
      <w:r>
        <w:separator/>
      </w:r>
    </w:p>
  </w:footnote>
  <w:footnote w:type="continuationSeparator" w:id="0">
    <w:p w14:paraId="4E80C575" w14:textId="77777777" w:rsidR="00C47543" w:rsidRDefault="00C47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A4A7" w14:textId="77777777" w:rsidR="00A27AF9" w:rsidRDefault="00000000">
    <w:pPr>
      <w:pStyle w:val="Header"/>
      <w:pBdr>
        <w:bottom w:val="single" w:sz="12" w:space="4" w:color="3FBEE6"/>
      </w:pBdr>
    </w:pPr>
    <w:r>
      <w:rPr>
        <w:noProof/>
      </w:rPr>
      <w:drawing>
        <wp:inline distT="0" distB="0" distL="0" distR="0" wp14:anchorId="6D31D293" wp14:editId="2B68555A">
          <wp:extent cx="457934" cy="475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457934" cy="475488"/>
                  </a:xfrm>
                  <a:prstGeom prst="rect">
                    <a:avLst/>
                  </a:prstGeom>
                </pic:spPr>
              </pic:pic>
            </a:graphicData>
          </a:graphic>
        </wp:inline>
      </w:drawing>
    </w:r>
    <w:r>
      <w:rPr>
        <w:b/>
        <w:color w:val="5A6370"/>
        <w:sz w:val="18"/>
      </w:rPr>
      <w:t xml:space="preserve">    ASAS GLOBAL </w:t>
    </w:r>
    <w:proofErr w:type="gramStart"/>
    <w:r>
      <w:rPr>
        <w:b/>
        <w:color w:val="5A6370"/>
        <w:sz w:val="18"/>
      </w:rPr>
      <w:t>ALUMINIUM  |</w:t>
    </w:r>
    <w:proofErr w:type="gramEnd"/>
    <w:r>
      <w:rPr>
        <w:b/>
        <w:color w:val="5A6370"/>
        <w:sz w:val="18"/>
      </w:rPr>
      <w:t xml:space="preserve">  Human Resources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751209">
    <w:abstractNumId w:val="8"/>
  </w:num>
  <w:num w:numId="2" w16cid:durableId="2115906058">
    <w:abstractNumId w:val="6"/>
  </w:num>
  <w:num w:numId="3" w16cid:durableId="807937571">
    <w:abstractNumId w:val="5"/>
  </w:num>
  <w:num w:numId="4" w16cid:durableId="300112023">
    <w:abstractNumId w:val="4"/>
  </w:num>
  <w:num w:numId="5" w16cid:durableId="1481187514">
    <w:abstractNumId w:val="7"/>
  </w:num>
  <w:num w:numId="6" w16cid:durableId="523983634">
    <w:abstractNumId w:val="3"/>
  </w:num>
  <w:num w:numId="7" w16cid:durableId="1635062380">
    <w:abstractNumId w:val="2"/>
  </w:num>
  <w:num w:numId="8" w16cid:durableId="1813860411">
    <w:abstractNumId w:val="1"/>
  </w:num>
  <w:num w:numId="9" w16cid:durableId="973411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E9"/>
    <w:rsid w:val="0015074B"/>
    <w:rsid w:val="001D711B"/>
    <w:rsid w:val="0029639D"/>
    <w:rsid w:val="00326F90"/>
    <w:rsid w:val="00601562"/>
    <w:rsid w:val="006056CD"/>
    <w:rsid w:val="00A27AF9"/>
    <w:rsid w:val="00AA1D8D"/>
    <w:rsid w:val="00B47730"/>
    <w:rsid w:val="00C475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49CFA"/>
  <w14:defaultImageDpi w14:val="300"/>
  <w15:docId w15:val="{312478D9-B621-4366-BE91-BA9A6866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color w:val="2227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2426</TotalTime>
  <Pages>7</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office5973 9</cp:lastModifiedBy>
  <cp:revision>1</cp:revision>
  <cp:lastPrinted>2026-08-11T13:15:00Z</cp:lastPrinted>
  <dcterms:created xsi:type="dcterms:W3CDTF">2013-12-23T23:15:00Z</dcterms:created>
  <dcterms:modified xsi:type="dcterms:W3CDTF">2026-08-13T16:24:00Z</dcterms:modified>
  <cp:category/>
</cp:coreProperties>
</file>