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4A5D" w14:textId="77777777" w:rsidR="00243F8A" w:rsidRPr="00243F8A" w:rsidRDefault="00243F8A" w:rsidP="00243F8A">
      <w:pPr>
        <w:rPr>
          <w:lang w:val="kk-KZ"/>
        </w:rPr>
      </w:pPr>
    </w:p>
    <w:p w14:paraId="3076BA76" w14:textId="72F671B3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                LABORATORY WORK 01 — THE PRICE OF ONE REQUEST</w:t>
      </w:r>
    </w:p>
    <w:p w14:paraId="55DC1130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                Course: LLMs, Agentic AI and Reinforcement Learning</w:t>
      </w:r>
    </w:p>
    <w:p w14:paraId="768C53D9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                              Narxoz University</w:t>
      </w:r>
    </w:p>
    <w:p w14:paraId="00799DE1" w14:textId="77777777" w:rsidR="00243F8A" w:rsidRPr="00243F8A" w:rsidRDefault="00243F8A" w:rsidP="00243F8A">
      <w:pPr>
        <w:rPr>
          <w:lang w:val="kk-KZ"/>
        </w:rPr>
      </w:pPr>
    </w:p>
    <w:p w14:paraId="54AA5F88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--------------------------------------------------------------------------------</w:t>
      </w:r>
    </w:p>
    <w:p w14:paraId="271FD759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1. Part 1 Prediction vs. Measured Value</w:t>
      </w:r>
    </w:p>
    <w:p w14:paraId="0B9548B4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--------------------------------------------------------------------------------</w:t>
      </w:r>
    </w:p>
    <w:p w14:paraId="7912CCEC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• Prediction: During offline analysis (Part 1), based on character and byte counts, </w:t>
      </w:r>
    </w:p>
    <w:p w14:paraId="614C6807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Kazakh text was predicted to require approximately 2.5× more tokens than English </w:t>
      </w:r>
    </w:p>
    <w:p w14:paraId="4B3FBCC5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(KK/EN ratio ≈ 2.5×) due to Cyrillic tokenization overhead[cite: 1].</w:t>
      </w:r>
    </w:p>
    <w:p w14:paraId="67399E71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• Measured Values:</w:t>
      </w:r>
    </w:p>
    <w:p w14:paraId="28803CD4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- Request Tokens: EN = 145, RU = 209, KK = 317 tokens[cite: 1]. </w:t>
      </w:r>
    </w:p>
    <w:p w14:paraId="5AAA5A72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  The measured input token ratio for KK/EN is 2.19× (and RU/EN is 1.44×)[cite: 1].</w:t>
      </w:r>
    </w:p>
    <w:p w14:paraId="545CA18D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- Output Tokens: EN = 955, RU = 1226, KK = 1337 tokens[cite: 1]. </w:t>
      </w:r>
    </w:p>
    <w:p w14:paraId="00AE8BC6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  The measured output token ratio for KK/EN is 1.40× (and RU/EN is 1.28×)[cite: 1].</w:t>
      </w:r>
    </w:p>
    <w:p w14:paraId="4334CD79" w14:textId="77777777" w:rsidR="00243F8A" w:rsidRPr="00243F8A" w:rsidRDefault="00243F8A" w:rsidP="00243F8A">
      <w:pPr>
        <w:rPr>
          <w:lang w:val="kk-KZ"/>
        </w:rPr>
      </w:pPr>
    </w:p>
    <w:p w14:paraId="5BBB6AAE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--------------------------------------------------------------------------------</w:t>
      </w:r>
    </w:p>
    <w:p w14:paraId="3FF884B4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2. Annual Cost Table</w:t>
      </w:r>
    </w:p>
    <w:p w14:paraId="3C07D205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--------------------------------------------------------------------------------</w:t>
      </w:r>
    </w:p>
    <w:p w14:paraId="1310E17C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Volume Justification: A volume of 5,000 requests per day reflects the realistic </w:t>
      </w:r>
    </w:p>
    <w:p w14:paraId="09A71975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daily support ticket volume of a mid-sized fintech platform or commercial bank </w:t>
      </w:r>
    </w:p>
    <w:p w14:paraId="6A8854F3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in Kazakhstan (totaling 1,825,000 requests per year)[cite: 1].</w:t>
      </w:r>
    </w:p>
    <w:p w14:paraId="0B2FD801" w14:textId="77777777" w:rsidR="00243F8A" w:rsidRPr="00243F8A" w:rsidRDefault="00243F8A" w:rsidP="00243F8A">
      <w:pPr>
        <w:rPr>
          <w:lang w:val="kk-KZ"/>
        </w:rPr>
      </w:pPr>
    </w:p>
    <w:p w14:paraId="457E5D27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Annual cost projection for Kazakh language support (Input: 317 tokens, Output: 1,337 tokens per call)[cite: 1]:</w:t>
      </w:r>
    </w:p>
    <w:p w14:paraId="1BC88340" w14:textId="77777777" w:rsidR="00243F8A" w:rsidRPr="00243F8A" w:rsidRDefault="00243F8A" w:rsidP="00243F8A">
      <w:pPr>
        <w:rPr>
          <w:lang w:val="kk-KZ"/>
        </w:rPr>
      </w:pPr>
    </w:p>
    <w:p w14:paraId="765FFF2B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| Model       | Input ($/1M) \vert{} Output ($/1M) | Cost / Request (KK) | Annual Total (KK) |</w:t>
      </w:r>
    </w:p>
    <w:p w14:paraId="5BCD1B6A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| :---------- | :----------- | :------------ | :------------------ | :---------------- |</w:t>
      </w:r>
    </w:p>
    <w:p w14:paraId="66A1A904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lastRenderedPageBreak/>
        <w:t>| haiku-4.5   | $1.00        | $5.00         | $0.007002           | $12,779           |</w:t>
      </w:r>
    </w:p>
    <w:p w14:paraId="62DDF3CA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| fable-5.1   | $2.00        | $10.00        | $0.014004           | $25,557           |</w:t>
      </w:r>
    </w:p>
    <w:p w14:paraId="77DE7774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| sonnet-5    | $3.00        | $15.00        | $0.021006           | $38,336           |</w:t>
      </w:r>
    </w:p>
    <w:p w14:paraId="2C998CA3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| opus-5      | $5.00        | $25.00        | $0.035010           | $63,893           |</w:t>
      </w:r>
    </w:p>
    <w:p w14:paraId="19B5077C" w14:textId="77777777" w:rsidR="00243F8A" w:rsidRPr="00243F8A" w:rsidRDefault="00243F8A" w:rsidP="00243F8A">
      <w:pPr>
        <w:rPr>
          <w:lang w:val="kk-KZ"/>
        </w:rPr>
      </w:pPr>
    </w:p>
    <w:p w14:paraId="50ECD159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--------------------------------------------------------------------------------</w:t>
      </w:r>
    </w:p>
    <w:p w14:paraId="2828311B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3. Production Model Selection &amp; Justification</w:t>
      </w:r>
    </w:p>
    <w:p w14:paraId="28F09042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--------------------------------------------------------------------------------</w:t>
      </w:r>
    </w:p>
    <w:p w14:paraId="2FDAF757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Recommended Model for Production: Claude Haiku 4.5[cite: 1].</w:t>
      </w:r>
    </w:p>
    <w:p w14:paraId="7E4F8364" w14:textId="77777777" w:rsidR="00243F8A" w:rsidRPr="00243F8A" w:rsidRDefault="00243F8A" w:rsidP="00243F8A">
      <w:pPr>
        <w:rPr>
          <w:lang w:val="kk-KZ"/>
        </w:rPr>
      </w:pPr>
    </w:p>
    <w:p w14:paraId="4B709BC6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Cost and Quality Justification:</w:t>
      </w:r>
    </w:p>
    <w:p w14:paraId="3A14CBEE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• Cost Efficiency: Deploying haiku-4.5 costs $12,779 annually, which is 80% cheaper </w:t>
      </w:r>
    </w:p>
    <w:p w14:paraId="4AE02A80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than the flagship opus-5 ($63,893/year), delivering over $51,000 in annual savings </w:t>
      </w:r>
    </w:p>
    <w:p w14:paraId="14CB3D74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at scale[cite: 1].</w:t>
      </w:r>
    </w:p>
    <w:p w14:paraId="54015385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• Quality &amp; Hallucination Control: The customer complaint states "I have attached </w:t>
      </w:r>
    </w:p>
    <w:p w14:paraId="51EE00FD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the contract and statement," but no files are attached[cite: 1]. The system prompt strictly </w:t>
      </w:r>
    </w:p>
    <w:p w14:paraId="32A8C46D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forbids fabricating reasons and requires answering solely from provided documents[cite: 1]. </w:t>
      </w:r>
    </w:p>
    <w:p w14:paraId="0F844D43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Haiku 4.5 passes the quality checklist: it declines to invent a reason for the rate </w:t>
      </w:r>
    </w:p>
    <w:p w14:paraId="6194B7A3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change, introduces no unmentioned figures, responds entirely in Kazakh, and provides </w:t>
      </w:r>
    </w:p>
    <w:p w14:paraId="2155E02D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a concrete next step[cite: 1].</w:t>
      </w:r>
    </w:p>
    <w:p w14:paraId="7685F0C4" w14:textId="77777777" w:rsidR="00243F8A" w:rsidRPr="00243F8A" w:rsidRDefault="00243F8A" w:rsidP="00243F8A">
      <w:pPr>
        <w:rPr>
          <w:lang w:val="kk-KZ"/>
        </w:rPr>
      </w:pPr>
    </w:p>
    <w:p w14:paraId="0B7287EB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--------------------------------------------------------------------------------</w:t>
      </w:r>
    </w:p>
    <w:p w14:paraId="43D4E776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4. Cost-Reduction Lever</w:t>
      </w:r>
    </w:p>
    <w:p w14:paraId="59C07055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--------------------------------------------------------------------------------</w:t>
      </w:r>
    </w:p>
    <w:p w14:paraId="46A25E3F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One cost-reduction lever not utilized in this lab's `cost_usd` calculation is </w:t>
      </w:r>
    </w:p>
    <w:p w14:paraId="5E0669E8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Prompt Caching, which allows the static system prompt to be cached and re-read at </w:t>
      </w:r>
    </w:p>
    <w:p w14:paraId="08FAAADE" w14:textId="0F8AA188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a 90% discount (`CACHE_READ_FRACTION` = 0.10) on every subsequent request[cite: 1].</w:t>
      </w:r>
    </w:p>
    <w:p w14:paraId="1379C12C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                           AI-USE DECLARATION</w:t>
      </w:r>
    </w:p>
    <w:p w14:paraId="40F46324" w14:textId="77777777" w:rsidR="00243F8A" w:rsidRPr="00243F8A" w:rsidRDefault="00243F8A" w:rsidP="00243F8A">
      <w:pPr>
        <w:rPr>
          <w:lang w:val="kk-KZ"/>
        </w:rPr>
      </w:pPr>
    </w:p>
    <w:p w14:paraId="7A8C31B8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--------------------------------------------------------------------------------</w:t>
      </w:r>
    </w:p>
    <w:p w14:paraId="6F5C5148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1. Manual &amp; Independent Work</w:t>
      </w:r>
    </w:p>
    <w:p w14:paraId="43A737A9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--------------------------------------------------------------------------------</w:t>
      </w:r>
    </w:p>
    <w:p w14:paraId="010F15A8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• Hypothesis Formulation (Part 1): Prior to running measurement scripts, I independently </w:t>
      </w:r>
    </w:p>
    <w:p w14:paraId="3ABE778B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formulated and recorded the predicted Kazakh-to-English token ratio (KK/EN ≈ 2.5×)[cite: 1].</w:t>
      </w:r>
    </w:p>
    <w:p w14:paraId="37FCDB1A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• Setup &amp; Execution: I independently configured the Python 3.10+ virtual environment, </w:t>
      </w:r>
    </w:p>
    <w:p w14:paraId="7A6E3DF2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installed dependencies, and executed `part0_tokenizers.py`, `part1_offline.py`, </w:t>
      </w:r>
    </w:p>
    <w:p w14:paraId="724B7462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and `part3_cost.py`[cite: 1].</w:t>
      </w:r>
    </w:p>
    <w:p w14:paraId="53BCBD06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• Business Context Justification: Formulated and justified the operational volume </w:t>
      </w:r>
    </w:p>
    <w:p w14:paraId="0AAC7EE7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of 5,000 requests/day based on regional banking support ticket traffic[cite: 1].</w:t>
      </w:r>
    </w:p>
    <w:p w14:paraId="168D10BA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• Quality Evaluation Checklist: Developed a pass/fail checklist (checking for </w:t>
      </w:r>
    </w:p>
    <w:p w14:paraId="3CC77AE0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hallucination suppression when attachments are missing, language consistency, and </w:t>
      </w:r>
    </w:p>
    <w:p w14:paraId="4BC1ABE8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actionable next steps) and evaluated model suitability manually[cite: 1].</w:t>
      </w:r>
    </w:p>
    <w:p w14:paraId="5FECB686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• Code Inspection: Analyzed `prices.py` to identify the prompt caching lever left </w:t>
      </w:r>
    </w:p>
    <w:p w14:paraId="17232B51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unapplied in the lab's default cost script[cite: 1].</w:t>
      </w:r>
    </w:p>
    <w:p w14:paraId="3B4186D6" w14:textId="77777777" w:rsidR="00243F8A" w:rsidRPr="00243F8A" w:rsidRDefault="00243F8A" w:rsidP="00243F8A">
      <w:pPr>
        <w:rPr>
          <w:lang w:val="kk-KZ"/>
        </w:rPr>
      </w:pPr>
    </w:p>
    <w:p w14:paraId="5BDE935C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--------------------------------------------------------------------------------</w:t>
      </w:r>
    </w:p>
    <w:p w14:paraId="04C8258A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2. AI Tools Usage</w:t>
      </w:r>
    </w:p>
    <w:p w14:paraId="0D54CEF1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--------------------------------------------------------------------------------</w:t>
      </w:r>
    </w:p>
    <w:p w14:paraId="0993A2AF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• Tools Used: AI Assistant (Gemini / Claude).</w:t>
      </w:r>
    </w:p>
    <w:p w14:paraId="7FD4D0B6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• Document Formatting: Used AI to structure and format the submission for Word export </w:t>
      </w:r>
    </w:p>
    <w:p w14:paraId="2257DEB7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to adhere strictly to length constraints (1 page report + 0.5 page declaration).</w:t>
      </w:r>
    </w:p>
    <w:p w14:paraId="2007CB0E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• Calculation Verification: Used AI as a sounding board to verify manual arithmetic </w:t>
      </w:r>
    </w:p>
    <w:p w14:paraId="660590E1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for annual financial projections (1,825,000 requests × input/output token pricing)[cite: 1].</w:t>
      </w:r>
    </w:p>
    <w:p w14:paraId="7E93FBCC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• Conceptual Clarification: Consulted AI to clarify tokenizer mechanics (`o200k_base` vs. </w:t>
      </w:r>
    </w:p>
    <w:p w14:paraId="0E2FCF2D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  `cl100k_base`) and the cost impact of invisible thinking tokens[cite: 1].</w:t>
      </w:r>
    </w:p>
    <w:p w14:paraId="5B2BB3CF" w14:textId="77777777" w:rsidR="00243F8A" w:rsidRPr="00243F8A" w:rsidRDefault="00243F8A" w:rsidP="00243F8A">
      <w:pPr>
        <w:rPr>
          <w:lang w:val="kk-KZ"/>
        </w:rPr>
      </w:pPr>
    </w:p>
    <w:p w14:paraId="369DEA76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lastRenderedPageBreak/>
        <w:t>--------------------------------------------------------------------------------</w:t>
      </w:r>
    </w:p>
    <w:p w14:paraId="633877AC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3. Compliance with AI Policy</w:t>
      </w:r>
    </w:p>
    <w:p w14:paraId="0853F447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--------------------------------------------------------------------------------</w:t>
      </w:r>
    </w:p>
    <w:p w14:paraId="17CF05C3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AI was used strictly as an editing, formatting, and calculation-checking assistant. </w:t>
      </w:r>
    </w:p>
    <w:p w14:paraId="7C1CC5A1" w14:textId="77777777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 xml:space="preserve">All primary engineering conclusions, hypotheses, quality evaluations, and model </w:t>
      </w:r>
    </w:p>
    <w:p w14:paraId="0E149C51" w14:textId="76D6AFBD" w:rsidR="00243F8A" w:rsidRPr="00243F8A" w:rsidRDefault="00243F8A" w:rsidP="00243F8A">
      <w:pPr>
        <w:rPr>
          <w:lang w:val="kk-KZ"/>
        </w:rPr>
      </w:pPr>
      <w:r w:rsidRPr="00243F8A">
        <w:rPr>
          <w:lang w:val="kk-KZ"/>
        </w:rPr>
        <w:t>selection choices were conducted independently.</w:t>
      </w:r>
    </w:p>
    <w:sectPr w:rsidR="00243F8A" w:rsidRPr="00243F8A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8A"/>
    <w:rsid w:val="00243F8A"/>
    <w:rsid w:val="005F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51C1"/>
  <w15:chartTrackingRefBased/>
  <w15:docId w15:val="{BA4BA138-A4D8-4B49-A5AA-B72C089C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3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3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3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3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3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3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3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3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3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3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3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3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3F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3F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3F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3F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3F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3F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3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3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3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3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3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3F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3F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3F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3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3F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3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857</Words>
  <Characters>4888</Characters>
  <Application>Microsoft Office Word</Application>
  <DocSecurity>0</DocSecurity>
  <Lines>40</Lines>
  <Paragraphs>11</Paragraphs>
  <ScaleCrop>false</ScaleCrop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Сатыбалдиев Мейіржан Қайратұлы</dc:creator>
  <cp:keywords/>
  <dc:description/>
  <cp:lastModifiedBy>Сатыбалдиев Мейіржан Қайратұлы</cp:lastModifiedBy>
  <cp:revision>1</cp:revision>
  <dcterms:created xsi:type="dcterms:W3CDTF">2026-09-21T05:32:00Z</dcterms:created>
  <dcterms:modified xsi:type="dcterms:W3CDTF">2026-09-21T05:38:00Z</dcterms:modified>
</cp:coreProperties>
</file>