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6"/>
      </w:tblGrid>
      <w:tr>
        <w:tc>
          <w:tcPr>
            <w:tcW w:type="dxa" w:w="10826"/>
            <w:tcBorders>
              <w:top w:val="single" w:color="117A65" w:sz="1"/>
              <w:left w:val="single" w:color="117A65" w:sz="1"/>
              <w:bottom w:val="single" w:color="117A65" w:sz="1"/>
              <w:right w:val="single" w:color="117A65" w:sz="1"/>
            </w:tcBorders>
            <w:shd w:fill="117A65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F6F3"/>
                <w:sz w:val="32"/>
                <w:szCs w:val="32"/>
              </w:rPr>
              <w:t xml:space="preserve">1.1.1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Schaarste en economisch denken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E8F6F3"/>
                <w:sz w:val="20"/>
                <w:szCs w:val="20"/>
              </w:rPr>
              <w:t xml:space="preserve">Samenvatting — één A4 met de kern van deze paragraaf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17A65" w:sz="6"/>
              <w:left w:val="single" w:color="E8F6F3" w:sz="1"/>
              <w:bottom w:val="single" w:color="E8F6F3" w:sz="1"/>
              <w:right w:val="single" w:color="E8F6F3" w:sz="1"/>
            </w:tcBorders>
            <w:shd w:fill="E8F6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0E6655"/>
                <w:sz w:val="20"/>
                <w:szCs w:val="20"/>
              </w:rPr>
              <w:t xml:space="preserve">Wat is schaarste?</w:t>
            </w:r>
          </w:p>
          <w:p>
            <w:pPr>
              <w:spacing w:after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Onze behoeften zijn groter dan de middelen die we hebben (tijd, geld, grondstoffen). Daardoor moeten we kiezen.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E6655"/>
                <w:sz w:val="17"/>
                <w:szCs w:val="17"/>
              </w:rPr>
              <w:t xml:space="preserve">→  Schaarste is het startpunt van elk economisch probleem.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1" descr="asset-alt:Infographic: brede behoeften-trechter (zakgeld, vrije tijd, ruimte, aandacht) loopt door een schaarste-filter naar een smal keuze-uitstroompunt — illustreert dat behoeften groter zijn dan beschikbare middelen." title="1.1.1_fig_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Behoeften (onbegrensd) → schaarste-filter → keuze.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117A65" w:sz="6"/>
              <w:left w:val="single" w:color="E8F6F3" w:sz="1"/>
              <w:bottom w:val="single" w:color="E8F6F3" w:sz="1"/>
              <w:right w:val="single" w:color="E8F6F3" w:sz="1"/>
            </w:tcBorders>
            <w:shd w:fill="E8F6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0E6655"/>
                <w:sz w:val="20"/>
                <w:szCs w:val="20"/>
              </w:rPr>
              <w:t xml:space="preserve">Schaarste in de praktijk</w:t>
            </w:r>
          </w:p>
          <w:p>
            <w:pPr>
              <w:spacing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Voor iedereen — niet alleen voor wie „weinig heeft”.</w:t>
            </w:r>
          </w:p>
          <w:tbl>
            <w:tblPr>
              <w:tblW w:type="dxa" w:w="50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</w:tblGrid>
            <w:tr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Wie?</w:t>
                  </w:r>
                </w:p>
              </w:tc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Schaars middel</w:t>
                  </w:r>
                </w:p>
              </w:tc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Keuze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Scholier (Lisa)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€20 zakgeld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Film óf boek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Boer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10 ha land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Tarwe óf maïs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Overheid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Belastinggeld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Onderwijs óf zorg</w:t>
                  </w:r>
                </w:p>
              </w:tc>
            </w:tr>
          </w:tbl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E6655"/>
                <w:sz w:val="14"/>
                <w:szCs w:val="14"/>
              </w:rPr>
              <w:t xml:space="preserve">Schaarste ≠ weinig. Ook €20 of 10 ha is schaars zodra je moet kiezen.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A5276" w:sz="6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54360"/>
                <w:sz w:val="20"/>
                <w:szCs w:val="20"/>
              </w:rPr>
              <w:t xml:space="preserve">Alternatieve kosten</w:t>
            </w:r>
          </w:p>
          <w:p>
            <w:pPr>
              <w:spacing w:after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De opbrengst van het één beste alternatief dat je niet gekozen hebt.</w:t>
            </w:r>
          </w:p>
          <w:p>
            <w:pPr>
              <w:spacing w:after="40" w:before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4360"/>
                <w:sz w:val="16"/>
                <w:szCs w:val="16"/>
              </w:rPr>
              <w:t xml:space="preserve">alternatieve kosten = opbrengst beste niet-gekozen alternatief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2" descr="asset-alt:Keuzediagram met twee alternatieven naast elkaar; de gekozen optie levert de opbrengst, het beste niet-gekozen alternatief wordt aangewezen als de alternatieve kosten." title="1.1.1_fig_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Twee alternatieven → pijl wijst het niet-gekozen alternatief aan.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E67E22" w:sz="6"/>
              <w:left w:val="single" w:color="FEF5E7" w:sz="1"/>
              <w:bottom w:val="single" w:color="FEF5E7" w:sz="1"/>
              <w:right w:val="single" w:color="FEF5E7" w:sz="1"/>
            </w:tcBorders>
            <w:shd w:fill="FEF5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BA6A1C"/>
                <w:sz w:val="20"/>
                <w:szCs w:val="20"/>
              </w:rPr>
              <w:t xml:space="preserve">⚠  Pitfalls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alternatieve kosten ≠ prijs.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Het gaat om de opbrengst die je misloopt, niet om wat je betaalt.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Niet alle alternatieven optellen.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Alleen het beste niet-gekozen alternatief telt, niet de som van alle andere opties.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Schaarste ≠ zeldzaamheid.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Iets is schaars zodra er gekozen moet worden, ook als er veel van is.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86A3B"/>
                <w:sz w:val="20"/>
                <w:szCs w:val="20"/>
              </w:rPr>
              <w:t xml:space="preserve">Economisch denken — 4 stappen (B02)</w:t>
            </w:r>
          </w:p>
          <w:p>
            <w:pPr>
              <w:spacing w:after="18"/>
            </w:pPr>
            <w:r>
              <w:rPr>
                <w:rFonts w:ascii="Arial" w:cs="Arial" w:eastAsia="Arial" w:hAnsi="Arial"/>
                <w:b/>
                <w:bCs/>
                <w:color w:val="186A3B"/>
                <w:sz w:val="16"/>
                <w:szCs w:val="16"/>
              </w:rPr>
              <w:t xml:space="preserve">1.  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Benoem alle </w:t>
            </w:r>
            <w:r>
              <w:rPr>
                <w:rFonts w:ascii="Arial" w:cs="Arial" w:eastAsia="Arial" w:hAnsi="Arial"/>
                <w:b/>
                <w:bCs/>
                <w:color w:val="2D3748"/>
                <w:sz w:val="16"/>
                <w:szCs w:val="16"/>
              </w:rPr>
              <w:t xml:space="preserve">alternatieven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.</w:t>
            </w:r>
          </w:p>
          <w:p>
            <w:pPr>
              <w:spacing w:after="18"/>
            </w:pPr>
            <w:r>
              <w:rPr>
                <w:rFonts w:ascii="Arial" w:cs="Arial" w:eastAsia="Arial" w:hAnsi="Arial"/>
                <w:b/>
                <w:bCs/>
                <w:color w:val="186A3B"/>
                <w:sz w:val="16"/>
                <w:szCs w:val="16"/>
              </w:rPr>
              <w:t xml:space="preserve">2.  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Bereken de </w:t>
            </w:r>
            <w:r>
              <w:rPr>
                <w:rFonts w:ascii="Arial" w:cs="Arial" w:eastAsia="Arial" w:hAnsi="Arial"/>
                <w:b/>
                <w:bCs/>
                <w:color w:val="2D3748"/>
                <w:sz w:val="16"/>
                <w:szCs w:val="16"/>
              </w:rPr>
              <w:t xml:space="preserve">opbrengst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 per alternatief.</w:t>
            </w:r>
          </w:p>
          <w:p>
            <w:pPr>
              <w:spacing w:after="18"/>
            </w:pPr>
            <w:r>
              <w:rPr>
                <w:rFonts w:ascii="Arial" w:cs="Arial" w:eastAsia="Arial" w:hAnsi="Arial"/>
                <w:b/>
                <w:bCs/>
                <w:color w:val="186A3B"/>
                <w:sz w:val="16"/>
                <w:szCs w:val="16"/>
              </w:rPr>
              <w:t xml:space="preserve">3.  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Rangschik. Het beste niet-gekozen alternatief = </w:t>
            </w:r>
            <w:r>
              <w:rPr>
                <w:rFonts w:ascii="Arial" w:cs="Arial" w:eastAsia="Arial" w:hAnsi="Arial"/>
                <w:b/>
                <w:bCs/>
                <w:color w:val="2D3748"/>
                <w:sz w:val="16"/>
                <w:szCs w:val="16"/>
              </w:rPr>
              <w:t xml:space="preserve">alternatieve kosten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86A3B"/>
                <w:sz w:val="16"/>
                <w:szCs w:val="16"/>
              </w:rPr>
              <w:t xml:space="preserve">4.  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Vergelijk: </w:t>
            </w:r>
            <w:r>
              <w:rPr>
                <w:rFonts w:ascii="Arial" w:cs="Arial" w:eastAsia="Arial" w:hAnsi="Arial"/>
                <w:b/>
                <w:bCs/>
                <w:color w:val="2D3748"/>
                <w:sz w:val="16"/>
                <w:szCs w:val="16"/>
              </w:rPr>
              <w:t xml:space="preserve">nettowaarde</w:t>
            </w:r>
            <w:r>
              <w:rPr>
                <w:rFonts w:ascii="Arial" w:cs="Arial" w:eastAsia="Arial" w:hAnsi="Arial"/>
                <w:color w:val="2D3748"/>
                <w:sz w:val="16"/>
                <w:szCs w:val="16"/>
              </w:rPr>
              <w:t xml:space="preserve"> = opbrengst − alternatieve kosten.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3" descr="asset-alt:Flowchart van de vier stappen om alternatieve kosten en nettowaarde te bepalen: (1) alternatieven benoemen, (2) opbrengst per alternatief berekenen, (3) beste niet-gekozen alternatief = alternatieve kosten, (4) nettowaarde = opbrengst gekozen min alternatieve kosten." title="1.1.1_fig_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3"/>
                <w:szCs w:val="13"/>
              </w:rPr>
              <w:t xml:space="preserve">Alternatieven → Opbrengsten → Rangschik (alternatieve kosten) → Nettowaarde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86A3B"/>
                <w:sz w:val="20"/>
                <w:szCs w:val="20"/>
              </w:rPr>
              <w:t xml:space="preserve">Mini-voorbeeld — tarwe vs maïs</w:t>
            </w:r>
          </w:p>
          <w:p>
            <w:pPr>
              <w:spacing w:after="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Boer met 10 ha, opbrengst per ha:</w:t>
            </w:r>
          </w:p>
          <w:tbl>
            <w:tblPr>
              <w:tblW w:type="dxa" w:w="50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</w:tblGrid>
            <w:tr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Gewas</w:t>
                  </w:r>
                </w:p>
              </w:tc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€/ha</w:t>
                  </w:r>
                </w:p>
              </w:tc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Totaal × 10 ha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E8F8F0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D3748"/>
                      <w:sz w:val="14"/>
                      <w:szCs w:val="14"/>
                    </w:rPr>
                    <w:t xml:space="preserve">Tarwe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€ 500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D3748"/>
                      <w:sz w:val="14"/>
                      <w:szCs w:val="14"/>
                    </w:rPr>
                    <w:t xml:space="preserve">€ 5.000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Maïs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€ 350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€ 3.500</w:t>
                  </w:r>
                </w:p>
              </w:tc>
            </w:tr>
          </w:tbl>
          <w:p>
            <w:pPr>
              <w:spacing w:after="30" w:before="60"/>
            </w:pPr>
            <w:r>
              <w:rPr>
                <w:rFonts w:ascii="Arial" w:cs="Arial" w:eastAsia="Arial" w:hAnsi="Arial"/>
                <w:color w:val="2D3748"/>
                <w:sz w:val="15"/>
                <w:szCs w:val="15"/>
              </w:rPr>
              <w:t xml:space="preserve">Kies tarwe → alternatieve kosten = </w:t>
            </w:r>
            <w:r>
              <w:rPr>
                <w:rFonts w:ascii="Consolas" w:cs="Consolas" w:eastAsia="Consolas" w:hAnsi="Consolas"/>
                <w:b/>
                <w:bCs/>
                <w:color w:val="186A3B"/>
                <w:sz w:val="15"/>
                <w:szCs w:val="15"/>
              </w:rPr>
              <w:t xml:space="preserve">€ 3.500</w:t>
            </w:r>
            <w:r>
              <w:rPr>
                <w:rFonts w:ascii="Arial" w:cs="Arial" w:eastAsia="Arial" w:hAnsi="Arial"/>
                <w:color w:val="2D3748"/>
                <w:sz w:val="15"/>
                <w:szCs w:val="15"/>
              </w:rPr>
              <w:t xml:space="preserve"> (gemiste maïsopbrengst).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we_1" descr="asset-alt:Uitgewerkt voorbeeld tarwe versus maïs op 10 hectare: tarwe levert €500 per hectare op (totaal €5.000), maïs €350 per hectare (totaal €3.500); de alternatieve kosten van tarwe kiezen zijn €3.500 en de nettowaarde €1.500." title="1.1.1_we_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Vergelijking tarwe vs maïs met alternatieve kosten-annotatie.</w:t>
            </w:r>
          </w:p>
        </w:tc>
      </w:tr>
    </w:tbl>
    <w:sectPr>
      <w:pgSz w:w="11906" w:h="16838" w:orient="portrait"/>
      <w:pgMar w:top="540" w:right="540" w:bottom="54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4a03bf2e0a9090e22322f1c64898054a8ee221d.png"/><Relationship Id="rId8" Type="http://schemas.openxmlformats.org/officeDocument/2006/relationships/image" Target="media/7999d517a4e3dfb2f21c17d80a0174f95d3e350c.png"/><Relationship Id="rId9" Type="http://schemas.openxmlformats.org/officeDocument/2006/relationships/image" Target="media/ca02bef612d29e5e6ea8da7adeabb38462022c7a.png"/><Relationship Id="rId10" Type="http://schemas.openxmlformats.org/officeDocument/2006/relationships/image" Target="media/675a3fd7c27be12eddc7d1900dcce28209656f9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2026-05-09T20:10:25.890Z</dcterms:created>
  <dcterms:modified xsi:type="dcterms:W3CDTF">2026-05-09T20:10:25.890Z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