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E2761"/>
          <w:sz w:val="48"/>
          <w:szCs w:val="48"/>
        </w:rPr>
        <w:t xml:space="preserve">Schaarste en economisch denken — Vaardigheden</w:t>
      </w:r>
    </w:p>
    <w:p>
      <w:pPr>
        <w:spacing w:after="40"/>
        <w:jc w:val="center"/>
      </w:pPr>
      <w:r>
        <w:rPr>
          <w:rFonts w:ascii="Arial" w:cs="Arial" w:eastAsia="Arial" w:hAnsi="Arial"/>
          <w:color w:val="718096"/>
          <w:sz w:val="26"/>
          <w:szCs w:val="26"/>
        </w:rPr>
        <w:t xml:space="preserve">Welke vaardigheden leer je in deze paragraaf?</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17A2B8" w:sz="6"/>
              <w:left w:val="single" w:color="E8F8FB" w:sz="1"/>
              <w:bottom w:val="single" w:color="E8F8FB" w:sz="1"/>
              <w:right w:val="single" w:color="E8F8FB" w:sz="1"/>
            </w:tcBorders>
            <w:shd w:fill="E8F8FB" w:val="clear"/>
            <w:tcMar>
              <w:top w:type="dxa" w:w="80"/>
              <w:left w:type="dxa" w:w="100"/>
              <w:bottom w:type="dxa" w:w="80"/>
              <w:right w:type="dxa" w:w="100"/>
            </w:tcMar>
          </w:tcPr>
          <w:p>
            <w:pPr>
              <w:jc w:val="center"/>
            </w:pPr>
            <w:r>
              <w:rPr>
                <w:rFonts w:ascii="Arial" w:cs="Arial" w:eastAsia="Arial" w:hAnsi="Arial"/>
                <w:b/>
                <w:bCs/>
                <w:color w:val="17A2B8"/>
                <w:sz w:val="20"/>
                <w:szCs w:val="20"/>
              </w:rPr>
              <w:t xml:space="preserve">Economisch denken</w:t>
            </w:r>
          </w:p>
        </w:tc>
        <w:tc>
          <w:tcPr>
            <w:tcW w:type="dxa" w:w="4513"/>
            <w:tcBorders>
              <w:top w:val="single" w:color="1A5276" w:sz="6"/>
              <w:left w:val="single" w:color="EBF5FB" w:sz="1"/>
              <w:bottom w:val="single" w:color="EBF5FB" w:sz="1"/>
              <w:right w:val="single" w:color="EBF5FB" w:sz="1"/>
            </w:tcBorders>
            <w:shd w:fill="EBF5FB" w:val="clear"/>
            <w:tcMar>
              <w:top w:type="dxa" w:w="80"/>
              <w:left w:type="dxa" w:w="100"/>
              <w:bottom w:type="dxa" w:w="80"/>
              <w:right w:type="dxa" w:w="100"/>
            </w:tcMar>
          </w:tcPr>
          <w:p>
            <w:pPr>
              <w:jc w:val="center"/>
            </w:pPr>
            <w:r>
              <w:rPr>
                <w:rFonts w:ascii="Arial" w:cs="Arial" w:eastAsia="Arial" w:hAnsi="Arial"/>
                <w:b/>
                <w:bCs/>
                <w:color w:val="1A5276"/>
                <w:sz w:val="20"/>
                <w:szCs w:val="20"/>
              </w:rPr>
              <w:t xml:space="preserve">Economisch rekenen</w:t>
            </w:r>
          </w:p>
        </w:tc>
      </w:tr>
    </w:tbl>
    <w:p>
      <w:pPr>
        <w:spacing w:after="120"/>
      </w:pPr>
    </w:p>
    <w:p>
      <w:pPr>
        <w:pStyle w:val="Heading1"/>
        <w:spacing w:after="120" w:before="0"/>
      </w:pPr>
      <w:r>
        <w:rPr>
          <w:rFonts w:ascii="Arial" w:cs="Arial" w:eastAsia="Arial" w:hAnsi="Arial"/>
          <w:b/>
          <w:bCs/>
          <w:color w:val="1E2761"/>
          <w:sz w:val="36"/>
          <w:szCs w:val="36"/>
        </w:rPr>
        <w:t xml:space="preserve">Inhoudsopgave</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3726"/>
        <w:gridCol w:w="1600"/>
      </w:tblGrid>
      <w:tr>
        <w:tc>
          <w:tcPr>
            <w:tcW w:type="dxa" w:w="500"/>
            <w:tcBorders>
              <w:top w:val="single" w:color="1E2761" w:sz="1"/>
              <w:left w:val="single" w:color="1E2761" w:sz="1"/>
              <w:bottom w:val="single" w:color="1E2761" w:sz="2"/>
              <w:right w:val="single" w:color="1E2761" w:sz="1"/>
            </w:tcBorders>
            <w:shd w:fill="1E2761" w:val="clear"/>
            <w:tcMar>
              <w:top w:type="dxa" w:w="100"/>
              <w:left w:type="dxa" w:w="120"/>
              <w:bottom w:type="dxa" w:w="100"/>
              <w:right w:type="dxa" w:w="120"/>
            </w:tcMar>
          </w:tcPr>
          <w:p>
            <w:r>
              <w:rPr>
                <w:rFonts w:ascii="Arial" w:cs="Arial" w:eastAsia="Arial" w:hAnsi="Arial"/>
                <w:b/>
                <w:bCs/>
                <w:color w:val="FFFFFF"/>
                <w:sz w:val="20"/>
                <w:szCs w:val="20"/>
              </w:rPr>
              <w:t xml:space="preserve">Nr.</w:t>
            </w:r>
          </w:p>
        </w:tc>
        <w:tc>
          <w:tcPr>
            <w:tcW w:type="dxa" w:w="3200"/>
            <w:tcBorders>
              <w:top w:val="single" w:color="1E2761" w:sz="1"/>
              <w:left w:val="single" w:color="1E2761" w:sz="1"/>
              <w:bottom w:val="single" w:color="1E2761" w:sz="2"/>
              <w:right w:val="single" w:color="1E2761" w:sz="1"/>
            </w:tcBorders>
            <w:shd w:fill="1E2761" w:val="clear"/>
            <w:tcMar>
              <w:top w:type="dxa" w:w="100"/>
              <w:left w:type="dxa" w:w="120"/>
              <w:bottom w:type="dxa" w:w="100"/>
              <w:right w:type="dxa" w:w="120"/>
            </w:tcMar>
          </w:tcPr>
          <w:p>
            <w:r>
              <w:rPr>
                <w:rFonts w:ascii="Arial" w:cs="Arial" w:eastAsia="Arial" w:hAnsi="Arial"/>
                <w:b/>
                <w:bCs/>
                <w:color w:val="FFFFFF"/>
                <w:sz w:val="20"/>
                <w:szCs w:val="20"/>
              </w:rPr>
              <w:t xml:space="preserve">Vaardigheid</w:t>
            </w:r>
          </w:p>
        </w:tc>
        <w:tc>
          <w:tcPr>
            <w:tcW w:type="dxa" w:w="3726"/>
            <w:tcBorders>
              <w:top w:val="single" w:color="1E2761" w:sz="1"/>
              <w:left w:val="single" w:color="1E2761" w:sz="1"/>
              <w:bottom w:val="single" w:color="1E2761" w:sz="2"/>
              <w:right w:val="single" w:color="1E2761" w:sz="1"/>
            </w:tcBorders>
            <w:shd w:fill="1E2761" w:val="clear"/>
            <w:tcMar>
              <w:top w:type="dxa" w:w="100"/>
              <w:left w:type="dxa" w:w="120"/>
              <w:bottom w:type="dxa" w:w="100"/>
              <w:right w:type="dxa" w:w="120"/>
            </w:tcMar>
          </w:tcPr>
          <w:p>
            <w:r>
              <w:rPr>
                <w:rFonts w:ascii="Arial" w:cs="Arial" w:eastAsia="Arial" w:hAnsi="Arial"/>
                <w:b/>
                <w:bCs/>
                <w:color w:val="FFFFFF"/>
                <w:sz w:val="20"/>
                <w:szCs w:val="20"/>
              </w:rPr>
              <w:t xml:space="preserve">Omschrijving</w:t>
            </w:r>
          </w:p>
        </w:tc>
        <w:tc>
          <w:tcPr>
            <w:tcW w:type="dxa" w:w="1600"/>
            <w:tcBorders>
              <w:top w:val="single" w:color="1E2761" w:sz="1"/>
              <w:left w:val="single" w:color="1E2761" w:sz="1"/>
              <w:bottom w:val="single" w:color="1E2761" w:sz="2"/>
              <w:right w:val="single" w:color="1E2761" w:sz="1"/>
            </w:tcBorders>
            <w:shd w:fill="1E2761" w:val="clear"/>
            <w:tcMar>
              <w:top w:type="dxa" w:w="100"/>
              <w:left w:type="dxa" w:w="120"/>
              <w:bottom w:type="dxa" w:w="100"/>
              <w:right w:type="dxa" w:w="120"/>
            </w:tcMar>
          </w:tcPr>
          <w:p>
            <w:r>
              <w:rPr>
                <w:rFonts w:ascii="Arial" w:cs="Arial" w:eastAsia="Arial" w:hAnsi="Arial"/>
                <w:b/>
                <w:bCs/>
                <w:color w:val="FFFFFF"/>
                <w:sz w:val="20"/>
                <w:szCs w:val="20"/>
              </w:rPr>
              <w:t xml:space="preserve">Domein</w:t>
            </w:r>
          </w:p>
        </w:tc>
      </w:tr>
      <w:tr>
        <w:tc>
          <w:tcPr>
            <w:tcW w:type="dxa" w:w="500"/>
            <w:tcBorders>
              <w:top w:val="single" w:color="E2E8F0" w:sz="1"/>
              <w:left w:val="single" w:color="E2E8F0" w:sz="1"/>
              <w:bottom w:val="single" w:color="E2E8F0" w:sz="1"/>
              <w:right w:val="single" w:color="E2E8F0" w:sz="1"/>
            </w:tcBorders>
            <w:shd w:fill="E8F8FB" w:val="clear"/>
            <w:tcMar>
              <w:top w:type="dxa" w:w="100"/>
              <w:left w:type="dxa" w:w="120"/>
              <w:bottom w:type="dxa" w:w="100"/>
              <w:right w:type="dxa" w:w="120"/>
            </w:tcMar>
            <w:vAlign w:val="center"/>
          </w:tcPr>
          <w:p>
            <w:pPr>
              <w:jc w:val="center"/>
            </w:pPr>
            <w:r>
              <w:rPr>
                <w:rFonts w:ascii="Arial" w:cs="Arial" w:eastAsia="Arial" w:hAnsi="Arial"/>
                <w:b/>
                <w:bCs/>
                <w:color w:val="17A2B8"/>
                <w:sz w:val="22"/>
                <w:szCs w:val="22"/>
              </w:rPr>
              <w:t xml:space="preserve">1</w:t>
            </w:r>
          </w:p>
        </w:tc>
        <w:tc>
          <w:tcPr>
            <w:tcW w:type="dxa" w:w="3200"/>
            <w:tcBorders>
              <w:top w:val="single" w:color="E2E8F0" w:sz="1"/>
              <w:left w:val="single" w:color="E2E8F0" w:sz="1"/>
              <w:bottom w:val="single" w:color="E2E8F0" w:sz="1"/>
              <w:right w:val="single" w:color="E2E8F0" w:sz="1"/>
            </w:tcBorders>
            <w:shd w:fill="FAFBFC" w:val="clear"/>
            <w:tcMar>
              <w:top w:type="dxa" w:w="100"/>
              <w:left w:type="dxa" w:w="120"/>
              <w:bottom w:type="dxa" w:w="100"/>
              <w:right w:type="dxa" w:w="120"/>
            </w:tcMar>
          </w:tcPr>
          <w:p>
            <w:r>
              <w:rPr>
                <w:rFonts w:ascii="Arial" w:cs="Arial" w:eastAsia="Arial" w:hAnsi="Arial"/>
                <w:b/>
                <w:bCs/>
                <w:color w:val="2D3748"/>
                <w:sz w:val="21"/>
                <w:szCs w:val="21"/>
              </w:rPr>
              <w:t xml:space="preserve">Schaarste herkennen in een situatie</w:t>
            </w:r>
          </w:p>
        </w:tc>
        <w:tc>
          <w:tcPr>
            <w:tcW w:type="dxa" w:w="3726"/>
            <w:tcBorders>
              <w:top w:val="single" w:color="E2E8F0" w:sz="1"/>
              <w:left w:val="single" w:color="E2E8F0" w:sz="1"/>
              <w:bottom w:val="single" w:color="E2E8F0" w:sz="1"/>
              <w:right w:val="single" w:color="E2E8F0" w:sz="1"/>
            </w:tcBorders>
            <w:shd w:fill="FAFBFC" w:val="clear"/>
            <w:tcMar>
              <w:top w:type="dxa" w:w="100"/>
              <w:left w:type="dxa" w:w="120"/>
              <w:bottom w:type="dxa" w:w="100"/>
              <w:right w:type="dxa" w:w="120"/>
            </w:tcMar>
          </w:tcPr>
          <w:p>
            <w:r>
              <w:rPr>
                <w:rFonts w:ascii="Arial" w:cs="Arial" w:eastAsia="Arial" w:hAnsi="Arial"/>
                <w:color w:val="718096"/>
                <w:sz w:val="20"/>
                <w:szCs w:val="20"/>
              </w:rPr>
              <w:t xml:space="preserve">Behoeften vs. middelen — wanneer moet je kiezen?</w:t>
            </w:r>
          </w:p>
        </w:tc>
        <w:tc>
          <w:tcPr>
            <w:tcW w:type="dxa" w:w="1600"/>
            <w:tcBorders>
              <w:top w:val="single" w:color="E2E8F0" w:sz="1"/>
              <w:left w:val="single" w:color="E2E8F0" w:sz="1"/>
              <w:bottom w:val="single" w:color="E2E8F0" w:sz="1"/>
              <w:right w:val="single" w:color="E2E8F0" w:sz="1"/>
            </w:tcBorders>
            <w:shd w:fill="E8F8FB" w:val="clear"/>
            <w:tcMar>
              <w:top w:type="dxa" w:w="100"/>
              <w:left w:type="dxa" w:w="120"/>
              <w:bottom w:type="dxa" w:w="100"/>
              <w:right w:type="dxa" w:w="120"/>
            </w:tcMar>
            <w:vAlign w:val="center"/>
          </w:tcPr>
          <w:p>
            <w:pPr>
              <w:jc w:val="center"/>
            </w:pPr>
            <w:r>
              <w:rPr>
                <w:rFonts w:ascii="Arial" w:cs="Arial" w:eastAsia="Arial" w:hAnsi="Arial"/>
                <w:b/>
                <w:bCs/>
                <w:color w:val="17A2B8"/>
                <w:sz w:val="18"/>
                <w:szCs w:val="18"/>
              </w:rPr>
              <w:t xml:space="preserve">Economisch denken</w:t>
            </w:r>
          </w:p>
        </w:tc>
      </w:tr>
      <w:tr>
        <w:tc>
          <w:tcPr>
            <w:tcW w:type="dxa" w:w="500"/>
            <w:tcBorders>
              <w:top w:val="single" w:color="E2E8F0" w:sz="1"/>
              <w:left w:val="single" w:color="E2E8F0" w:sz="1"/>
              <w:bottom w:val="single" w:color="E2E8F0" w:sz="1"/>
              <w:right w:val="single" w:color="E2E8F0" w:sz="1"/>
            </w:tcBorders>
            <w:shd w:fill="EBF5FB" w:val="clear"/>
            <w:tcMar>
              <w:top w:type="dxa" w:w="100"/>
              <w:left w:type="dxa" w:w="120"/>
              <w:bottom w:type="dxa" w:w="100"/>
              <w:right w:type="dxa" w:w="120"/>
            </w:tcMar>
            <w:vAlign w:val="center"/>
          </w:tcPr>
          <w:p>
            <w:pPr>
              <w:jc w:val="center"/>
            </w:pPr>
            <w:r>
              <w:rPr>
                <w:rFonts w:ascii="Arial" w:cs="Arial" w:eastAsia="Arial" w:hAnsi="Arial"/>
                <w:b/>
                <w:bCs/>
                <w:color w:val="1A5276"/>
                <w:sz w:val="22"/>
                <w:szCs w:val="22"/>
              </w:rPr>
              <w:t xml:space="preserve">2</w:t>
            </w:r>
          </w:p>
        </w:tc>
        <w:tc>
          <w:tcPr>
            <w:tcW w:type="dxa" w:w="3200"/>
            <w:tcBorders>
              <w:top w:val="single" w:color="E2E8F0" w:sz="1"/>
              <w:left w:val="single" w:color="E2E8F0" w:sz="1"/>
              <w:bottom w:val="single" w:color="E2E8F0" w:sz="1"/>
              <w:right w:val="single" w:color="E2E8F0" w:sz="1"/>
            </w:tcBorders>
            <w:shd w:fill="FFFFFF" w:val="clear"/>
            <w:tcMar>
              <w:top w:type="dxa" w:w="100"/>
              <w:left w:type="dxa" w:w="120"/>
              <w:bottom w:type="dxa" w:w="100"/>
              <w:right w:type="dxa" w:w="120"/>
            </w:tcMar>
          </w:tcPr>
          <w:p>
            <w:r>
              <w:rPr>
                <w:rFonts w:ascii="Arial" w:cs="Arial" w:eastAsia="Arial" w:hAnsi="Arial"/>
                <w:b/>
                <w:bCs/>
                <w:color w:val="2D3748"/>
                <w:sz w:val="21"/>
                <w:szCs w:val="21"/>
              </w:rPr>
              <w:t xml:space="preserve">Alternatieve kosten berekenen</w:t>
            </w:r>
          </w:p>
        </w:tc>
        <w:tc>
          <w:tcPr>
            <w:tcW w:type="dxa" w:w="3726"/>
            <w:tcBorders>
              <w:top w:val="single" w:color="E2E8F0" w:sz="1"/>
              <w:left w:val="single" w:color="E2E8F0" w:sz="1"/>
              <w:bottom w:val="single" w:color="E2E8F0" w:sz="1"/>
              <w:right w:val="single" w:color="E2E8F0" w:sz="1"/>
            </w:tcBorders>
            <w:shd w:fill="FFFFFF" w:val="clear"/>
            <w:tcMar>
              <w:top w:type="dxa" w:w="100"/>
              <w:left w:type="dxa" w:w="120"/>
              <w:bottom w:type="dxa" w:w="100"/>
              <w:right w:type="dxa" w:w="120"/>
            </w:tcMar>
          </w:tcPr>
          <w:p>
            <w:r>
              <w:rPr>
                <w:rFonts w:ascii="Arial" w:cs="Arial" w:eastAsia="Arial" w:hAnsi="Arial"/>
                <w:color w:val="718096"/>
                <w:sz w:val="20"/>
                <w:szCs w:val="20"/>
              </w:rPr>
              <w:t xml:space="preserve">De opbrengst van het beste niet-gekozen alternatief</w:t>
            </w:r>
          </w:p>
        </w:tc>
        <w:tc>
          <w:tcPr>
            <w:tcW w:type="dxa" w:w="1600"/>
            <w:tcBorders>
              <w:top w:val="single" w:color="E2E8F0" w:sz="1"/>
              <w:left w:val="single" w:color="E2E8F0" w:sz="1"/>
              <w:bottom w:val="single" w:color="E2E8F0" w:sz="1"/>
              <w:right w:val="single" w:color="E2E8F0" w:sz="1"/>
            </w:tcBorders>
            <w:shd w:fill="EBF5FB" w:val="clear"/>
            <w:tcMar>
              <w:top w:type="dxa" w:w="100"/>
              <w:left w:type="dxa" w:w="120"/>
              <w:bottom w:type="dxa" w:w="100"/>
              <w:right w:type="dxa" w:w="120"/>
            </w:tcMar>
            <w:vAlign w:val="center"/>
          </w:tcPr>
          <w:p>
            <w:pPr>
              <w:jc w:val="center"/>
            </w:pPr>
            <w:r>
              <w:rPr>
                <w:rFonts w:ascii="Arial" w:cs="Arial" w:eastAsia="Arial" w:hAnsi="Arial"/>
                <w:b/>
                <w:bCs/>
                <w:color w:val="1A5276"/>
                <w:sz w:val="18"/>
                <w:szCs w:val="18"/>
              </w:rPr>
              <w:t xml:space="preserve">Economisch rekenen</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7A2B8" w:sz="1"/>
              <w:left w:val="single" w:color="17A2B8" w:sz="1"/>
              <w:bottom w:val="single" w:color="17A2B8" w:sz="1"/>
              <w:right w:val="none" w:color="17A2B8" w:sz="0"/>
            </w:tcBorders>
            <w:shd w:fill="17A2B8"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1</w:t>
            </w:r>
          </w:p>
        </w:tc>
        <w:tc>
          <w:tcPr>
            <w:tcW w:type="dxa" w:w="8426"/>
            <w:tcBorders>
              <w:top w:val="single" w:color="17A2B8" w:sz="1"/>
              <w:left w:val="none" w:color="17A2B8" w:sz="0"/>
              <w:bottom w:val="single" w:color="17A2B8" w:sz="1"/>
              <w:right w:val="single" w:color="17A2B8" w:sz="1"/>
            </w:tcBorders>
            <w:shd w:fill="E8F8FB" w:val="clear"/>
            <w:tcMar>
              <w:top w:type="dxa" w:w="140"/>
              <w:left w:type="dxa" w:w="200"/>
              <w:bottom w:type="dxa" w:w="140"/>
              <w:right w:type="dxa" w:w="200"/>
            </w:tcMar>
            <w:vAlign w:val="center"/>
          </w:tcPr>
          <w:p>
            <w:r>
              <w:rPr>
                <w:rFonts w:ascii="Arial" w:cs="Arial" w:eastAsia="Arial" w:hAnsi="Arial"/>
                <w:b/>
                <w:bCs/>
                <w:color w:val="117A8B"/>
                <w:sz w:val="28"/>
                <w:szCs w:val="28"/>
              </w:rPr>
              <w:t xml:space="preserve">Schaarste herkennen in een situatie</w:t>
            </w:r>
          </w:p>
          <w:p>
            <w:pPr>
              <w:spacing w:before="40"/>
            </w:pPr>
            <w:r>
              <w:rPr>
                <w:rFonts w:ascii="Arial" w:cs="Arial" w:eastAsia="Arial" w:hAnsi="Arial"/>
                <w:i/>
                <w:iCs/>
                <w:color w:val="17A2B8"/>
                <w:sz w:val="18"/>
                <w:szCs w:val="18"/>
              </w:rPr>
              <w:t xml:space="preserve">Economisch denken</w:t>
            </w:r>
          </w:p>
        </w:tc>
      </w:tr>
    </w:tbl>
    <w:p>
      <w:pPr>
        <w:spacing w:after="120"/>
      </w:pPr>
    </w:p>
    <w:p>
      <w:pPr>
        <w:pStyle w:val="Heading2"/>
        <w:spacing w:after="120" w:before="200"/>
      </w:pPr>
      <w:r>
        <w:rPr>
          <w:rFonts w:ascii="Arial" w:cs="Arial" w:eastAsia="Arial" w:hAnsi="Arial"/>
          <w:b/>
          <w:bCs/>
          <w:color w:val="17A2B8"/>
          <w:sz w:val="24"/>
          <w:szCs w:val="24"/>
        </w:rPr>
        <w:t xml:space="preserve">Waarom is dit belangrijk?</w:t>
      </w:r>
    </w:p>
    <w:p>
      <w:pPr>
        <w:spacing w:after="120"/>
      </w:pPr>
      <w:r>
        <w:rPr>
          <w:rFonts w:ascii="Arial" w:cs="Arial" w:eastAsia="Arial" w:hAnsi="Arial"/>
          <w:color w:val="2D3748"/>
          <w:sz w:val="22"/>
          <w:szCs w:val="22"/>
        </w:rPr>
        <w:t xml:space="preserve">Schaarste is het startpunt van élk economisch probleem. Zolang je alles kunt hebben, hoef je niet te kiezen — en is er geen economie. Zodra middelen (tijd, geld, grondstoffen) beperkt zijn ten opzichte van wat mensen willen, ontstaan keuzes, alternatieve kosten en handel. Wie schaarste kan herkennen, snapt waarom een onderwerp überhaupt economisch is.</w:t>
      </w:r>
    </w:p>
    <w:p>
      <w:pPr>
        <w:spacing w:after="40"/>
      </w:pPr>
    </w:p>
    <w:p>
      <w:pPr>
        <w:pStyle w:val="Heading2"/>
        <w:spacing w:after="120" w:before="200"/>
      </w:pPr>
      <w:r>
        <w:rPr>
          <w:rFonts w:ascii="Arial" w:cs="Arial" w:eastAsia="Arial" w:hAnsi="Arial"/>
          <w:b/>
          <w:bCs/>
          <w:color w:val="17A2B8"/>
          <w:sz w:val="24"/>
          <w:szCs w:val="24"/>
        </w:rPr>
        <w:t xml:space="preserve">Hoe werkt het?</w:t>
      </w:r>
    </w:p>
    <w:p>
      <w:pPr>
        <w:spacing w:after="120"/>
      </w:pPr>
      <w:r>
        <w:rPr>
          <w:rFonts w:ascii="Arial" w:cs="Arial" w:eastAsia="Arial" w:hAnsi="Arial"/>
          <w:color w:val="2D3748"/>
          <w:sz w:val="22"/>
          <w:szCs w:val="22"/>
        </w:rPr>
        <w:t xml:space="preserve">Om te bepalen of er in een situatie sprake is van schaarste, loop je drie checks af:</w:t>
      </w:r>
    </w:p>
    <w:p>
      <w:pPr>
        <w:pStyle w:val="ListParagraph"/>
        <w:numPr>
          <w:ilvl w:val="0"/>
          <w:numId w:val="1"/>
        </w:numPr>
        <w:spacing w:after="80"/>
      </w:pPr>
      <w:r>
        <w:rPr>
          <w:rFonts w:ascii="Arial" w:cs="Arial" w:eastAsia="Arial" w:hAnsi="Arial"/>
          <w:color w:val="2D3748"/>
          <w:sz w:val="22"/>
          <w:szCs w:val="22"/>
        </w:rPr>
        <w:t xml:space="preserve">Check 1 — Zijn de behoeften groter dan de beschikbare middelen? (willen meer mensen iets dan er beschikbaar is?)</w:t>
      </w:r>
    </w:p>
    <w:p>
      <w:pPr>
        <w:pStyle w:val="ListParagraph"/>
        <w:numPr>
          <w:ilvl w:val="0"/>
          <w:numId w:val="1"/>
        </w:numPr>
        <w:spacing w:after="80"/>
      </w:pPr>
      <w:r>
        <w:rPr>
          <w:rFonts w:ascii="Arial" w:cs="Arial" w:eastAsia="Arial" w:hAnsi="Arial"/>
          <w:color w:val="2D3748"/>
          <w:sz w:val="22"/>
          <w:szCs w:val="22"/>
        </w:rPr>
        <w:t xml:space="preserve">Check 2 — Moet er gekozen worden? (kan niet iedereen alles krijgen wat hij of zij wil?)</w:t>
      </w:r>
    </w:p>
    <w:p>
      <w:pPr>
        <w:pStyle w:val="ListParagraph"/>
        <w:numPr>
          <w:ilvl w:val="0"/>
          <w:numId w:val="1"/>
        </w:numPr>
        <w:spacing w:after="80"/>
      </w:pPr>
      <w:r>
        <w:rPr>
          <w:rFonts w:ascii="Arial" w:cs="Arial" w:eastAsia="Arial" w:hAnsi="Arial"/>
          <w:color w:val="2D3748"/>
          <w:sz w:val="22"/>
          <w:szCs w:val="22"/>
        </w:rPr>
        <w:t xml:space="preserve">Check 3 — Welke middelen zijn schaars? (tijd, geld, grond, grondstoffen, aandacht, ruimte …)</w:t>
      </w:r>
    </w:p>
    <w:p>
      <w:pPr>
        <w:spacing w:after="40"/>
      </w:pPr>
    </w:p>
    <w:p>
      <w:pPr>
        <w:spacing w:after="120"/>
      </w:pPr>
      <w:r>
        <w:rPr>
          <w:rFonts w:ascii="Arial" w:cs="Arial" w:eastAsia="Arial" w:hAnsi="Arial"/>
          <w:color w:val="2D3748"/>
          <w:sz w:val="22"/>
          <w:szCs w:val="22"/>
        </w:rPr>
        <w:t xml:space="preserve">Als het antwoord op check 1 en check 2 ja is, is er schaarste. Check 3 benoemt het concrete schaarse middel — dat heb je nodig voor elke vervolganalyse.</w:t>
      </w:r>
    </w:p>
    <w:p>
      <w:pPr>
        <w:spacing w:after="60"/>
      </w:pPr>
    </w:p>
    <w:p>
      <w:pPr>
        <w:spacing w:after="120" w:before="120"/>
        <w:jc w:val="center"/>
      </w:pPr>
      <w:r>
        <w:drawing>
          <wp:inline distT="0" distB="0" distL="0" distR="0">
            <wp:extent cx="4762500" cy="3048000"/>
            <wp:effectExtent t="0" r="0" b="0" l="0"/>
            <wp:docPr id="1" name="1.1.1_fig_1" descr="asset-alt:Infographic: brede behoeften-trechter (zakgeld, vrije tijd, ruimte, aandacht) loopt door een schaarste-filter naar een smal keuze-uitstroompunt — illustreert dat behoeften groter zijn dan beschikbare middelen." title="1.1.1_fi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048000"/>
                    </a:xfrm>
                    <a:prstGeom prst="rect">
                      <a:avLst/>
                    </a:prstGeom>
                  </pic:spPr>
                </pic:pic>
              </a:graphicData>
            </a:graphic>
          </wp:inline>
        </w:drawing>
      </w:r>
    </w:p>
    <w:p>
      <w:pPr>
        <w:spacing w:after="120"/>
      </w:pPr>
      <w:r>
        <w:rPr>
          <w:rFonts w:ascii="Arial" w:cs="Arial" w:eastAsia="Arial" w:hAnsi="Arial"/>
          <w:i/>
          <w:iCs/>
          <w:color w:val="718096"/>
          <w:sz w:val="18"/>
          <w:szCs w:val="18"/>
        </w:rPr>
        <w:t xml:space="preserve">Het diagram toont een breder voorbeeld waarin meerdere wensen tegelijk om hetzelfde budget concurreren — schaarste hoeft niet beperkt te blijven tot twee opties. In het werkbeeld hieronder beperken we ons tot een eenvoudige situatie met twee wensen, om de redenering compact te houden.</w:t>
      </w:r>
    </w:p>
    <w:p>
      <w:pPr>
        <w:spacing w:after="60"/>
      </w:pPr>
    </w:p>
    <w:p>
      <w:pPr>
        <w:pStyle w:val="Heading2"/>
        <w:spacing w:after="120" w:before="200"/>
      </w:pPr>
      <w:r>
        <w:rPr>
          <w:rFonts w:ascii="Arial" w:cs="Arial" w:eastAsia="Arial" w:hAnsi="Arial"/>
          <w:b/>
          <w:bCs/>
          <w:color w:val="17A2B8"/>
          <w:sz w:val="24"/>
          <w:szCs w:val="24"/>
        </w:rPr>
        <w:t xml:space="preserve">Voorbeeld — scholier met €20</w:t>
      </w:r>
    </w:p>
    <w:p>
      <w:pPr>
        <w:spacing w:after="120"/>
      </w:pPr>
      <w:r>
        <w:rPr>
          <w:rFonts w:ascii="Arial" w:cs="Arial" w:eastAsia="Arial" w:hAnsi="Arial"/>
          <w:color w:val="2D3748"/>
          <w:sz w:val="22"/>
          <w:szCs w:val="22"/>
        </w:rPr>
        <w:t xml:space="preserve">Lisa heeft op zaterdagochtend €20 gekregen. Ze wil naar de bioscoop (€12) én een nieuw boek kopen (€15).</w:t>
      </w:r>
    </w:p>
    <w:p>
      <w:pPr>
        <w:pStyle w:val="ListParagraph"/>
        <w:numPr>
          <w:ilvl w:val="0"/>
          <w:numId w:val="1"/>
        </w:numPr>
        <w:spacing w:after="80"/>
      </w:pPr>
      <w:r>
        <w:rPr>
          <w:rFonts w:ascii="Arial" w:cs="Arial" w:eastAsia="Arial" w:hAnsi="Arial"/>
          <w:color w:val="2D3748"/>
          <w:sz w:val="22"/>
          <w:szCs w:val="22"/>
        </w:rPr>
        <w:t xml:space="preserve">Check 1: behoeften (€27) &gt; middelen (€20) ✔</w:t>
      </w:r>
    </w:p>
    <w:p>
      <w:pPr>
        <w:pStyle w:val="ListParagraph"/>
        <w:numPr>
          <w:ilvl w:val="0"/>
          <w:numId w:val="1"/>
        </w:numPr>
        <w:spacing w:after="80"/>
      </w:pPr>
      <w:r>
        <w:rPr>
          <w:rFonts w:ascii="Arial" w:cs="Arial" w:eastAsia="Arial" w:hAnsi="Arial"/>
          <w:color w:val="2D3748"/>
          <w:sz w:val="22"/>
          <w:szCs w:val="22"/>
        </w:rPr>
        <w:t xml:space="preserve">Check 2: Lisa kan niet beide — ze moet kiezen ✔</w:t>
      </w:r>
    </w:p>
    <w:p>
      <w:pPr>
        <w:pStyle w:val="ListParagraph"/>
        <w:numPr>
          <w:ilvl w:val="0"/>
          <w:numId w:val="1"/>
        </w:numPr>
        <w:spacing w:after="80"/>
      </w:pPr>
      <w:r>
        <w:rPr>
          <w:rFonts w:ascii="Arial" w:cs="Arial" w:eastAsia="Arial" w:hAnsi="Arial"/>
          <w:color w:val="2D3748"/>
          <w:sz w:val="22"/>
          <w:szCs w:val="22"/>
        </w:rPr>
        <w:t xml:space="preserve">Check 3: het schaarse middel is geld (€20)</w:t>
      </w:r>
    </w:p>
    <w:p>
      <w:pPr>
        <w:spacing w:after="40"/>
      </w:pPr>
    </w:p>
    <w:p>
      <w:pPr>
        <w:spacing w:after="120"/>
      </w:pPr>
      <w:r>
        <w:rPr>
          <w:rFonts w:ascii="Arial" w:cs="Arial" w:eastAsia="Arial" w:hAnsi="Arial"/>
          <w:color w:val="2D3748"/>
          <w:sz w:val="22"/>
          <w:szCs w:val="22"/>
        </w:rPr>
        <w:t xml:space="preserve">Conclusie: ja, er is sprake van schaarste. Het schaarse middel is Lisa’s budget.</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Tip: </w:t>
            </w:r>
            <w:r>
              <w:rPr>
                <w:rFonts w:ascii="Arial" w:cs="Arial" w:eastAsia="Arial" w:hAnsi="Arial"/>
                <w:color w:val="2D3748"/>
                <w:sz w:val="22"/>
                <w:szCs w:val="22"/>
              </w:rPr>
              <w:t xml:space="preserve">Schaarste is niet hetzelfde als weinig. Water is niet zeldzaam, maar op een warme dag met één flesje voor drie dorstige mensen is er wél schaarste. Het gaat om de verhouding behoeften ↔ middelen, niet om het absolute aantal.</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12"/>
              <w:bottom w:val="single" w:color="E8F5E9" w:sz="1"/>
              <w:right w:val="single" w:color="E8F5E9" w:sz="1"/>
            </w:tcBorders>
            <w:shd w:fill="E8F5E9" w:val="clear"/>
            <w:tcMar>
              <w:top w:type="dxa" w:w="120"/>
              <w:left w:type="dxa" w:w="200"/>
              <w:bottom w:type="dxa" w:w="120"/>
              <w:right w:type="dxa" w:w="200"/>
            </w:tcMar>
          </w:tcPr>
          <w:p>
            <w:r>
              <w:rPr>
                <w:rFonts w:ascii="Arial" w:cs="Arial" w:eastAsia="Arial" w:hAnsi="Arial"/>
                <w:b/>
                <w:bCs/>
                <w:color w:val="1E8449"/>
                <w:sz w:val="22"/>
                <w:szCs w:val="22"/>
              </w:rPr>
              <w:t xml:space="preserve">✅ Controle: </w:t>
            </w:r>
            <w:r>
              <w:rPr>
                <w:rFonts w:ascii="Arial" w:cs="Arial" w:eastAsia="Arial" w:hAnsi="Arial"/>
                <w:color w:val="2D3748"/>
                <w:sz w:val="22"/>
                <w:szCs w:val="22"/>
              </w:rPr>
              <w:t xml:space="preserve">Probeer zelf: een klas van 30 leerlingen wil computeren, maar er zijn maar 20 computers. Is er schaarste? Welke drie checks kloppen? Welk middel is schaars?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c>
          <w:tcPr>
            <w:tcW w:type="dxa" w:w="9026"/>
            <w:gridSpan w:val="2"/>
            <w:tcBorders>
              <w:top w:val="single" w:color="17A2B8" w:sz="1"/>
              <w:left w:val="single" w:color="17A2B8" w:sz="1"/>
              <w:bottom w:val="single" w:color="17A2B8" w:sz="1"/>
              <w:right w:val="single" w:color="17A2B8" w:sz="1"/>
            </w:tcBorders>
            <w:shd w:fill="17A2B8" w:val="clear"/>
            <w:tcMar>
              <w:top w:type="dxa" w:w="80"/>
              <w:left w:type="dxa" w:w="140"/>
              <w:bottom w:type="dxa" w:w="80"/>
              <w:right w:type="dxa" w:w="140"/>
            </w:tcMar>
          </w:tcPr>
          <w:p>
            <w:r>
              <w:rPr>
                <w:rFonts w:ascii="Arial" w:cs="Arial" w:eastAsia="Arial" w:hAnsi="Arial"/>
                <w:b/>
                <w:bCs/>
                <w:color w:val="FFFFFF"/>
                <w:sz w:val="22"/>
                <w:szCs w:val="22"/>
              </w:rPr>
              <w:t xml:space="preserve">📋 Samenvatting</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7A2B8"/>
                <w:sz w:val="20"/>
                <w:szCs w:val="20"/>
              </w:rPr>
              <w:t xml:space="preserve">Definitie</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Behoeften &gt; beschikbare middelen → keuze onvermijdelijk</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7A2B8"/>
                <w:sz w:val="20"/>
                <w:szCs w:val="20"/>
              </w:rPr>
              <w:t xml:space="preserve">Check 1</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Meer wensen dan middelen?</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7A2B8"/>
                <w:sz w:val="20"/>
                <w:szCs w:val="20"/>
              </w:rPr>
              <w:t xml:space="preserve">Check 2</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Moet er gekozen worden?</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7A2B8"/>
                <w:sz w:val="20"/>
                <w:szCs w:val="20"/>
              </w:rPr>
              <w:t xml:space="preserve">Check 3</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Welk middel is schaars? (tijd, geld, grond, …)</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7A2B8"/>
                <w:sz w:val="20"/>
                <w:szCs w:val="20"/>
              </w:rPr>
              <w:t xml:space="preserve">Valkuil</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Schaarste ≠ weinig — het gaat om de verhouding</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7A2B8"/>
                <w:sz w:val="20"/>
                <w:szCs w:val="20"/>
              </w:rPr>
              <w:t xml:space="preserve">Verband met</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 Vaardigheid 2 (alternatieve kosten berekenen)</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2</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Alternatieve kosten berekenen</w:t>
            </w:r>
          </w:p>
          <w:p>
            <w:pPr>
              <w:spacing w:before="40"/>
            </w:pPr>
            <w:r>
              <w:rPr>
                <w:rFonts w:ascii="Arial" w:cs="Arial" w:eastAsia="Arial" w:hAnsi="Arial"/>
                <w:i/>
                <w:iCs/>
                <w:color w:val="1A5276"/>
                <w:sz w:val="18"/>
                <w:szCs w:val="18"/>
              </w:rPr>
              <w:t xml:space="preserve">Economisch rekenen</w:t>
            </w:r>
          </w:p>
        </w:tc>
      </w:tr>
    </w:tbl>
    <w:p>
      <w:pPr>
        <w:spacing w:after="120"/>
      </w:pPr>
    </w:p>
    <w:p>
      <w:pPr>
        <w:pStyle w:val="Heading2"/>
        <w:spacing w:after="120" w:before="200"/>
      </w:pPr>
      <w:r>
        <w:rPr>
          <w:rFonts w:ascii="Arial" w:cs="Arial" w:eastAsia="Arial" w:hAnsi="Arial"/>
          <w:b/>
          <w:bCs/>
          <w:color w:val="1A5276"/>
          <w:sz w:val="24"/>
          <w:szCs w:val="24"/>
        </w:rPr>
        <w:t xml:space="preserve">Waarom is dit belangrijk?</w:t>
      </w:r>
    </w:p>
    <w:p>
      <w:pPr>
        <w:spacing w:after="120"/>
      </w:pPr>
      <w:r>
        <w:rPr>
          <w:rFonts w:ascii="Arial" w:cs="Arial" w:eastAsia="Arial" w:hAnsi="Arial"/>
          <w:color w:val="2D3748"/>
          <w:sz w:val="22"/>
          <w:szCs w:val="22"/>
        </w:rPr>
        <w:t xml:space="preserve">Wie kiest, geeft iets op. Dat wat je opgeeft — de opbrengst van het beste niet-gekozen alternatief — zijn de alternatieve kosten van je keuze. Alternatieve kosten laten zien wat een beslissing je werkelijk kost, ook als er geen prijskaartje aan hangt. Zonder dit begrip onderschat je stelselmatig de kosten van gemaakte keuzes.</w:t>
      </w:r>
    </w:p>
    <w:p>
      <w:pPr>
        <w:spacing w:after="40"/>
      </w:pPr>
    </w:p>
    <w:p>
      <w:pPr>
        <w:pStyle w:val="Heading2"/>
        <w:spacing w:after="120" w:before="200"/>
      </w:pPr>
      <w:r>
        <w:rPr>
          <w:rFonts w:ascii="Arial" w:cs="Arial" w:eastAsia="Arial" w:hAnsi="Arial"/>
          <w:b/>
          <w:bCs/>
          <w:color w:val="1A5276"/>
          <w:sz w:val="24"/>
          <w:szCs w:val="24"/>
        </w:rPr>
        <w:t xml:space="preserve">Eerst structuur, daarna bedragen</w:t>
      </w:r>
    </w:p>
    <w:p>
      <w:pPr>
        <w:spacing w:after="120"/>
      </w:pPr>
      <w:r>
        <w:rPr>
          <w:rFonts w:ascii="Arial" w:cs="Arial" w:eastAsia="Arial" w:hAnsi="Arial"/>
          <w:color w:val="2D3748"/>
          <w:sz w:val="22"/>
          <w:szCs w:val="22"/>
        </w:rPr>
        <w:t xml:space="preserve">Veel fouten ontstaan doordat leerlingen te snel naar een bedrag zoeken. Begin eerst met de structuur van de keuze: welk middel is schaars, welke opties zijn er, en wat levert elke optie op? Daarna pas reken je.</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Maak eerst een keuzekaart:</w:t>
            </w:r>
          </w:p>
          <w:p>
            <w:pPr>
              <w:spacing w:after="60"/>
            </w:pPr>
            <w:r>
              <w:rPr>
                <w:rFonts w:ascii="Consolas" w:cs="Consolas" w:eastAsia="Consolas" w:hAnsi="Consolas"/>
                <w:color w:val="2D3748"/>
                <w:sz w:val="22"/>
                <w:szCs w:val="22"/>
              </w:rPr>
              <w:t xml:space="preserve">• Middel:        wat is beperkt? (geld, tijd, hectare …)</w:t>
            </w:r>
          </w:p>
          <w:p>
            <w:pPr>
              <w:spacing w:after="60"/>
            </w:pPr>
            <w:r>
              <w:rPr>
                <w:rFonts w:ascii="Consolas" w:cs="Consolas" w:eastAsia="Consolas" w:hAnsi="Consolas"/>
                <w:color w:val="2D3748"/>
                <w:sz w:val="22"/>
                <w:szCs w:val="22"/>
              </w:rPr>
              <w:t xml:space="preserve">• Alternatieven: welke opties sluiten elkaar uit?</w:t>
            </w:r>
          </w:p>
          <w:p>
            <w:pPr>
              <w:spacing w:after="60"/>
            </w:pPr>
            <w:r>
              <w:rPr>
                <w:rFonts w:ascii="Consolas" w:cs="Consolas" w:eastAsia="Consolas" w:hAnsi="Consolas"/>
                <w:color w:val="2D3748"/>
                <w:sz w:val="22"/>
                <w:szCs w:val="22"/>
              </w:rPr>
              <w:t xml:space="preserve">• Opbrengst:     wat levert elk alternatief op?</w:t>
            </w:r>
          </w:p>
          <w:p>
            <w:pPr>
              <w:spacing w:after="60"/>
            </w:pPr>
            <w:r>
              <w:rPr>
                <w:rFonts w:ascii="Consolas" w:cs="Consolas" w:eastAsia="Consolas" w:hAnsi="Consolas"/>
                <w:color w:val="2D3748"/>
                <w:sz w:val="22"/>
                <w:szCs w:val="22"/>
              </w:rPr>
              <w:t xml:space="preserve">• Keuze:         welk alternatief kies je daadwerkelijk?</w:t>
            </w:r>
          </w:p>
        </w:tc>
      </w:tr>
    </w:tbl>
    <w:p>
      <w:pPr>
        <w:spacing w:after="60"/>
      </w:pPr>
    </w:p>
    <w:p>
      <w:pPr>
        <w:pStyle w:val="Heading2"/>
        <w:spacing w:after="120" w:before="200"/>
      </w:pPr>
      <w:r>
        <w:rPr>
          <w:rFonts w:ascii="Arial" w:cs="Arial" w:eastAsia="Arial" w:hAnsi="Arial"/>
          <w:b/>
          <w:bCs/>
          <w:color w:val="1A5276"/>
          <w:sz w:val="24"/>
          <w:szCs w:val="24"/>
        </w:rPr>
        <w:t xml:space="preserve">Hoe werkt het? (4 stappen)</w:t>
      </w:r>
    </w:p>
    <w:p>
      <w:pPr>
        <w:spacing w:after="120"/>
      </w:pPr>
      <w:r>
        <w:rPr>
          <w:rFonts w:ascii="Arial" w:cs="Arial" w:eastAsia="Arial" w:hAnsi="Arial"/>
          <w:color w:val="2D3748"/>
          <w:sz w:val="22"/>
          <w:szCs w:val="22"/>
        </w:rPr>
        <w:t xml:space="preserve">Met de keuzekaart als basis pas je vervolgens de canonical 4-stappenprocedure toe. Deze stappen komen rechtstreeks uit het vaardighedenregister (unit B02) en zijn de standaardprocedure voor elke alternatieve-kosten-opgave:</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Stap 1. Benoem alle beschikbare alternatieven voor de middelen (tijd, geld, grondstoffen).</w:t>
            </w:r>
          </w:p>
          <w:p>
            <w:pPr>
              <w:spacing w:after="60"/>
            </w:pPr>
            <w:r>
              <w:rPr>
                <w:rFonts w:ascii="Consolas" w:cs="Consolas" w:eastAsia="Consolas" w:hAnsi="Consolas"/>
                <w:color w:val="2D3748"/>
                <w:sz w:val="22"/>
                <w:szCs w:val="22"/>
              </w:rPr>
              <w:t xml:space="preserve">Stap 2. Bereken voor elk alternatief de opbrengst (of verwachte opbrengst).</w:t>
            </w:r>
          </w:p>
          <w:p>
            <w:pPr>
              <w:spacing w:after="60"/>
            </w:pPr>
            <w:r>
              <w:rPr>
                <w:rFonts w:ascii="Consolas" w:cs="Consolas" w:eastAsia="Consolas" w:hAnsi="Consolas"/>
                <w:color w:val="2D3748"/>
                <w:sz w:val="22"/>
                <w:szCs w:val="22"/>
              </w:rPr>
              <w:t xml:space="preserve">Stap 3. Rangschik de alternatieven; het niet-gekozen alternatief met de hoogste opbrengst zijn de alternatieve kosten.</w:t>
            </w:r>
          </w:p>
          <w:p>
            <w:pPr>
              <w:spacing w:after="60"/>
            </w:pPr>
            <w:r>
              <w:rPr>
                <w:rFonts w:ascii="Consolas" w:cs="Consolas" w:eastAsia="Consolas" w:hAnsi="Consolas"/>
                <w:color w:val="2D3748"/>
                <w:sz w:val="22"/>
                <w:szCs w:val="22"/>
              </w:rPr>
              <w:t xml:space="preserve">Stap 4. Vergelijk de opbrengst van de daadwerkelijke keuze met deze alternatieve kosten om de nettowaarde van de keuze te beoordelen.</w:t>
            </w:r>
          </w:p>
        </w:tc>
      </w:tr>
    </w:tbl>
    <w:p>
      <w:pPr>
        <w:spacing w:after="60"/>
      </w:pPr>
    </w:p>
    <w:p>
      <w:pPr>
        <w:spacing w:after="120" w:before="120"/>
        <w:jc w:val="center"/>
      </w:pPr>
      <w:r>
        <w:drawing>
          <wp:inline distT="0" distB="0" distL="0" distR="0">
            <wp:extent cx="4762500" cy="3048000"/>
            <wp:effectExtent t="0" r="0" b="0" l="0"/>
            <wp:docPr id="1" name="1.1.1_fig_3" descr="asset-alt:Flowchart van de vier stappen om alternatieve kosten en nettowaarde te bepalen: (1) alternatieven benoemen, (2) opbrengst per alternatief berekenen, (3) beste niet-gekozen alternatief = alternatieve kosten, (4) nettowaarde = opbrengst gekozen min alternatieve kosten." title="1.1.1_fi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048000"/>
                    </a:xfrm>
                    <a:prstGeom prst="rect">
                      <a:avLst/>
                    </a:prstGeom>
                  </pic:spPr>
                </pic:pic>
              </a:graphicData>
            </a:graphic>
          </wp:inline>
        </w:drawing>
      </w:r>
    </w:p>
    <w:p>
      <w:pPr>
        <w:spacing w:after="60"/>
      </w:pPr>
    </w:p>
    <w:p>
      <w:pPr>
        <w:spacing w:after="120" w:before="120"/>
        <w:jc w:val="center"/>
      </w:pPr>
      <w:r>
        <w:drawing>
          <wp:inline distT="0" distB="0" distL="0" distR="0">
            <wp:extent cx="4762500" cy="3048000"/>
            <wp:effectExtent t="0" r="0" b="0" l="0"/>
            <wp:docPr id="1" name="1.1.1_fig_2" descr="asset-alt:Keuzediagram met twee alternatieven naast elkaar; de gekozen optie levert de opbrengst, het beste niet-gekozen alternatief wordt aangewezen als de alternatieve kosten." title="1.1.1_fi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048000"/>
                    </a:xfrm>
                    <a:prstGeom prst="rect">
                      <a:avLst/>
                    </a:prstGeom>
                  </pic:spPr>
                </pic:pic>
              </a:graphicData>
            </a:graphic>
          </wp:inline>
        </w:drawing>
      </w:r>
    </w:p>
    <w:p>
      <w:pPr>
        <w:spacing w:after="60"/>
      </w:pPr>
    </w:p>
    <w:p>
      <w:pPr>
        <w:pStyle w:val="Heading2"/>
        <w:spacing w:after="120" w:before="200"/>
      </w:pPr>
      <w:r>
        <w:rPr>
          <w:rFonts w:ascii="Arial" w:cs="Arial" w:eastAsia="Arial" w:hAnsi="Arial"/>
          <w:b/>
          <w:bCs/>
          <w:color w:val="1A5276"/>
          <w:sz w:val="24"/>
          <w:szCs w:val="24"/>
        </w:rPr>
        <w:t xml:space="preserve">Voorbeeld — boer: tarwe of maïs op 10 hectare</w:t>
      </w:r>
    </w:p>
    <w:p>
      <w:pPr>
        <w:spacing w:after="120"/>
      </w:pPr>
      <w:r>
        <w:rPr>
          <w:rFonts w:ascii="Arial" w:cs="Arial" w:eastAsia="Arial" w:hAnsi="Arial"/>
          <w:color w:val="2D3748"/>
          <w:sz w:val="22"/>
          <w:szCs w:val="22"/>
        </w:rPr>
        <w:t xml:space="preserve">Een boer heeft 10 hectare land. Hij kan tarwe verbouwen (winst €500 per hectare) of maïs (winst €350 per hectare). Hij kiest voor tarwe. Wat zijn zijn alternatieve kosten?</w:t>
      </w:r>
    </w:p>
    <w:p>
      <w:pPr>
        <w:spacing w:after="40"/>
      </w:pPr>
    </w:p>
    <w:p>
      <w:pPr>
        <w:spacing w:after="120"/>
      </w:pPr>
      <w:r>
        <w:rPr>
          <w:rFonts w:ascii="Arial" w:cs="Arial" w:eastAsia="Arial" w:hAnsi="Arial"/>
          <w:b/>
          <w:bCs/>
          <w:color w:val="2D3748"/>
          <w:sz w:val="22"/>
          <w:szCs w:val="22"/>
        </w:rPr>
        <w:t xml:space="preserve">Stap 1 — Alternatieven: tarwe of maïs (schaars middel: 10 ha land).</w:t>
      </w:r>
    </w:p>
    <w:p>
      <w:pPr>
        <w:spacing w:after="120"/>
      </w:pPr>
      <w:r>
        <w:rPr>
          <w:rFonts w:ascii="Arial" w:cs="Arial" w:eastAsia="Arial" w:hAnsi="Arial"/>
          <w:b/>
          <w:bCs/>
          <w:color w:val="2D3748"/>
          <w:sz w:val="22"/>
          <w:szCs w:val="22"/>
        </w:rPr>
        <w:t xml:space="preserve">Stap 2 — Opbrengst per alternatief:</w:t>
      </w:r>
    </w:p>
    <w:p>
      <w:pPr>
        <w:pStyle w:val="ListParagraph"/>
        <w:numPr>
          <w:ilvl w:val="0"/>
          <w:numId w:val="1"/>
        </w:numPr>
        <w:spacing w:after="80"/>
      </w:pPr>
      <w:r>
        <w:rPr>
          <w:rFonts w:ascii="Arial" w:cs="Arial" w:eastAsia="Arial" w:hAnsi="Arial"/>
          <w:color w:val="2D3748"/>
          <w:sz w:val="22"/>
          <w:szCs w:val="22"/>
        </w:rPr>
        <w:t xml:space="preserve">Tarwe: 10 ha × €500 = €5.000</w:t>
      </w:r>
    </w:p>
    <w:p>
      <w:pPr>
        <w:pStyle w:val="ListParagraph"/>
        <w:numPr>
          <w:ilvl w:val="0"/>
          <w:numId w:val="1"/>
        </w:numPr>
        <w:spacing w:after="80"/>
      </w:pPr>
      <w:r>
        <w:rPr>
          <w:rFonts w:ascii="Arial" w:cs="Arial" w:eastAsia="Arial" w:hAnsi="Arial"/>
          <w:color w:val="2D3748"/>
          <w:sz w:val="22"/>
          <w:szCs w:val="22"/>
        </w:rPr>
        <w:t xml:space="preserve">Maïs: 10 ha × €350 = €3.500</w:t>
      </w:r>
    </w:p>
    <w:p>
      <w:pPr>
        <w:spacing w:after="120"/>
      </w:pPr>
      <w:r>
        <w:rPr>
          <w:rFonts w:ascii="Arial" w:cs="Arial" w:eastAsia="Arial" w:hAnsi="Arial"/>
          <w:b/>
          <w:bCs/>
          <w:color w:val="2D3748"/>
          <w:sz w:val="22"/>
          <w:szCs w:val="22"/>
        </w:rPr>
        <w:t xml:space="preserve">Stap 3 — Rangschikken: beste niet-gekozen alternatief = maïs met €3.500. Dat zijn de alternatieve kosten.</w:t>
      </w:r>
    </w:p>
    <w:p>
      <w:pPr>
        <w:spacing w:after="120"/>
      </w:pPr>
      <w:r>
        <w:rPr>
          <w:rFonts w:ascii="Arial" w:cs="Arial" w:eastAsia="Arial" w:hAnsi="Arial"/>
          <w:b/>
          <w:bCs/>
          <w:color w:val="2D3748"/>
          <w:sz w:val="22"/>
          <w:szCs w:val="22"/>
        </w:rPr>
        <w:t xml:space="preserve">Stap 4 — Nettowaarde van de keuze: €5.000 − €3.500 = €1.500 voordeel door voor tarwe te kiezen.</w:t>
      </w:r>
    </w:p>
    <w:p>
      <w:pPr>
        <w:spacing w:after="40"/>
      </w:pPr>
    </w:p>
    <w:p>
      <w:pPr>
        <w:spacing w:after="120"/>
      </w:pPr>
      <w:r>
        <w:rPr>
          <w:rFonts w:ascii="Arial" w:cs="Arial" w:eastAsia="Arial" w:hAnsi="Arial"/>
          <w:b/>
          <w:bCs/>
          <w:color w:val="2D3748"/>
          <w:sz w:val="22"/>
          <w:szCs w:val="22"/>
        </w:rPr>
        <w:t xml:space="preserve">Berekening op een rij:</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c>
          <w:tcPr>
            <w:tcW w:type="dxa" w:w="9026"/>
            <w:gridSpan w:val="2"/>
            <w:tcBorders>
              <w:top w:val="single" w:color="1A5276" w:sz="1"/>
              <w:left w:val="single" w:color="1A5276" w:sz="1"/>
              <w:bottom w:val="single" w:color="1A5276" w:sz="1"/>
              <w:right w:val="single" w:color="1A5276" w:sz="1"/>
            </w:tcBorders>
            <w:shd w:fill="1A5276" w:val="clear"/>
            <w:tcMar>
              <w:top w:type="dxa" w:w="80"/>
              <w:left w:type="dxa" w:w="140"/>
              <w:bottom w:type="dxa" w:w="80"/>
              <w:right w:type="dxa" w:w="140"/>
            </w:tcMar>
          </w:tcPr>
          <w:p>
            <w:r>
              <w:rPr>
                <w:rFonts w:ascii="Arial" w:cs="Arial" w:eastAsia="Arial" w:hAnsi="Arial"/>
                <w:b/>
                <w:bCs/>
                <w:color w:val="FFFFFF"/>
                <w:sz w:val="22"/>
                <w:szCs w:val="22"/>
              </w:rPr>
              <w:t xml:space="preserve">📋 Samenvatting</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Opbrengst tarwe (10 ha)</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10 × €500/ha = €5.000</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Opbrengst maïs (10 ha)</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10 × €350/ha = €3.500</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Beste niet-gekozen alternatief</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maïs (€3.500)</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Alternatieve kosten</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€3.500</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Nettowaarde</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€5.000 − €3.500 = €1.500 (voordeel tarwe)</w:t>
            </w:r>
          </w:p>
        </w:tc>
      </w:tr>
    </w:tbl>
    <w:p>
      <w:pPr>
        <w:spacing w:after="40"/>
      </w:pPr>
    </w:p>
    <w:p>
      <w:pPr>
        <w:spacing w:after="120" w:before="120"/>
        <w:jc w:val="center"/>
      </w:pPr>
      <w:r>
        <w:drawing>
          <wp:inline distT="0" distB="0" distL="0" distR="0">
            <wp:extent cx="4953000" cy="3143250"/>
            <wp:effectExtent t="0" r="0" b="0" l="0"/>
            <wp:docPr id="1" name="1.1.1_we_1" descr="asset-alt:Uitgewerkt voorbeeld tarwe versus maïs op 10 hectare: tarwe levert €500 per hectare op (totaal €5.000), maïs €350 per hectare (totaal €3.500); de alternatieve kosten van tarwe kiezen zijn €3.500 en de nettowaarde €1.500." title="1.1.1_w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143250"/>
                    </a:xfrm>
                    <a:prstGeom prst="rect">
                      <a:avLst/>
                    </a:prstGeom>
                  </pic:spPr>
                </pic:pic>
              </a:graphicData>
            </a:graphic>
          </wp:inline>
        </w:drawing>
      </w:r>
    </w:p>
    <w:p>
      <w:pPr>
        <w:spacing w:after="60"/>
      </w:pPr>
    </w:p>
    <w:p>
      <w:pPr>
        <w:pStyle w:val="Heading2"/>
        <w:spacing w:after="120" w:before="200"/>
      </w:pPr>
      <w:r>
        <w:rPr>
          <w:rFonts w:ascii="Arial" w:cs="Arial" w:eastAsia="Arial" w:hAnsi="Arial"/>
          <w:b/>
          <w:bCs/>
          <w:color w:val="1A5276"/>
          <w:sz w:val="24"/>
          <w:szCs w:val="24"/>
        </w:rPr>
        <w:t xml:space="preserve">Pitfall: prijs en kosten uit elkaar houden</w:t>
      </w:r>
    </w:p>
    <w:p>
      <w:pPr>
        <w:spacing w:after="120"/>
      </w:pPr>
      <w:r>
        <w:rPr>
          <w:rFonts w:ascii="Arial" w:cs="Arial" w:eastAsia="Arial" w:hAnsi="Arial"/>
          <w:color w:val="2D3748"/>
          <w:sz w:val="22"/>
          <w:szCs w:val="22"/>
        </w:rPr>
        <w:t xml:space="preserve">De prijs die je betaalt en de alternatieve kosten van die keuze zijn twee verschillende dingen. Verwar ze niet.</w:t>
      </w:r>
    </w:p>
    <w:p>
      <w:pPr>
        <w:spacing w:after="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Prijs:                wat je in geld betaalt voor de gekozen optie</w:t>
            </w:r>
          </w:p>
          <w:p>
            <w:pPr>
              <w:spacing w:after="60"/>
            </w:pPr>
            <w:r>
              <w:rPr>
                <w:rFonts w:ascii="Consolas" w:cs="Consolas" w:eastAsia="Consolas" w:hAnsi="Consolas"/>
                <w:color w:val="2D3748"/>
                <w:sz w:val="22"/>
                <w:szCs w:val="22"/>
              </w:rPr>
              <w:t xml:space="preserve">Alternatieve kosten:  de opbrengst van het beste niet-gekozen alternatief</w:t>
            </w:r>
          </w:p>
        </w:tc>
      </w:tr>
    </w:tbl>
    <w:p>
      <w:pPr>
        <w:spacing w:after="20"/>
      </w:pPr>
    </w:p>
    <w:p>
      <w:pPr>
        <w:spacing w:after="120"/>
      </w:pPr>
      <w:r>
        <w:rPr>
          <w:rFonts w:ascii="Arial" w:cs="Arial" w:eastAsia="Arial" w:hAnsi="Arial"/>
          <w:i/>
          <w:iCs/>
          <w:color w:val="2D3748"/>
          <w:sz w:val="22"/>
          <w:szCs w:val="22"/>
        </w:rPr>
        <w:t xml:space="preserve">Voorbeeld bij Lisa (€20 budget, bioscoop €12 of boek €15):</w:t>
      </w:r>
    </w:p>
    <w:p>
      <w:pPr>
        <w:pStyle w:val="ListParagraph"/>
        <w:numPr>
          <w:ilvl w:val="0"/>
          <w:numId w:val="1"/>
        </w:numPr>
        <w:spacing w:after="80"/>
      </w:pPr>
      <w:r>
        <w:rPr>
          <w:rFonts w:ascii="Arial" w:cs="Arial" w:eastAsia="Arial" w:hAnsi="Arial"/>
          <w:color w:val="2D3748"/>
          <w:sz w:val="22"/>
          <w:szCs w:val="22"/>
        </w:rPr>
        <w:t xml:space="preserve">Prijs van bioscoop = €12 (dat geef je af aan de kassa).</w:t>
      </w:r>
    </w:p>
    <w:p>
      <w:pPr>
        <w:pStyle w:val="ListParagraph"/>
        <w:numPr>
          <w:ilvl w:val="0"/>
          <w:numId w:val="1"/>
        </w:numPr>
        <w:spacing w:after="80"/>
      </w:pPr>
      <w:r>
        <w:rPr>
          <w:rFonts w:ascii="Arial" w:cs="Arial" w:eastAsia="Arial" w:hAnsi="Arial"/>
          <w:color w:val="2D3748"/>
          <w:sz w:val="22"/>
          <w:szCs w:val="22"/>
        </w:rPr>
        <w:t xml:space="preserve">Alternatieve kosten van bioscoop = waarde van het boek dat ze daardoor niet kan kopen = €15.</w:t>
      </w:r>
    </w:p>
    <w:p>
      <w:pPr>
        <w:spacing w:after="120"/>
      </w:pPr>
      <w:r>
        <w:rPr>
          <w:rFonts w:ascii="Arial" w:cs="Arial" w:eastAsia="Arial" w:hAnsi="Arial"/>
          <w:i/>
          <w:iCs/>
          <w:color w:val="718096"/>
          <w:sz w:val="22"/>
          <w:szCs w:val="22"/>
        </w:rPr>
        <w:t xml:space="preserve">De prijs zit in haar portemonnee, de alternatieve kosten in wat ze opgeeft.</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Tel de niet-gekozen alternatieven niet bij elkaar op! Alternatieve kosten = alleen het béste niet-gekozen alternatief. Als er drie alternatieven zijn met opbrengsten €40, €30 en €15 en je kiest de eerste, dan zijn je alternatieve kosten €30 — niet €45.</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12"/>
              <w:bottom w:val="single" w:color="E8F5E9" w:sz="1"/>
              <w:right w:val="single" w:color="E8F5E9" w:sz="1"/>
            </w:tcBorders>
            <w:shd w:fill="E8F5E9" w:val="clear"/>
            <w:tcMar>
              <w:top w:type="dxa" w:w="120"/>
              <w:left w:type="dxa" w:w="200"/>
              <w:bottom w:type="dxa" w:w="120"/>
              <w:right w:type="dxa" w:w="200"/>
            </w:tcMar>
          </w:tcPr>
          <w:p>
            <w:r>
              <w:rPr>
                <w:rFonts w:ascii="Arial" w:cs="Arial" w:eastAsia="Arial" w:hAnsi="Arial"/>
                <w:b/>
                <w:bCs/>
                <w:color w:val="1E8449"/>
                <w:sz w:val="22"/>
                <w:szCs w:val="22"/>
              </w:rPr>
              <w:t xml:space="preserve">✅ Controle: </w:t>
            </w:r>
            <w:r>
              <w:rPr>
                <w:rFonts w:ascii="Arial" w:cs="Arial" w:eastAsia="Arial" w:hAnsi="Arial"/>
                <w:color w:val="2D3748"/>
                <w:sz w:val="22"/>
                <w:szCs w:val="22"/>
              </w:rPr>
              <w:t xml:space="preserve">Eva heeft 4 uur vrije tijd. Ze kan bijles geven (€40), studeren (waarde €30) of een film kijken (waarde €15). Ze kiest voor bijles. Loop de vier stappen af: wat zijn haar alternatieve kosten, en wat is de nettowaarde van haar keuze?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c>
          <w:tcPr>
            <w:tcW w:type="dxa" w:w="9026"/>
            <w:gridSpan w:val="2"/>
            <w:tcBorders>
              <w:top w:val="single" w:color="1A5276" w:sz="1"/>
              <w:left w:val="single" w:color="1A5276" w:sz="1"/>
              <w:bottom w:val="single" w:color="1A5276" w:sz="1"/>
              <w:right w:val="single" w:color="1A5276" w:sz="1"/>
            </w:tcBorders>
            <w:shd w:fill="1A5276" w:val="clear"/>
            <w:tcMar>
              <w:top w:type="dxa" w:w="80"/>
              <w:left w:type="dxa" w:w="140"/>
              <w:bottom w:type="dxa" w:w="80"/>
              <w:right w:type="dxa" w:w="140"/>
            </w:tcMar>
          </w:tcPr>
          <w:p>
            <w:r>
              <w:rPr>
                <w:rFonts w:ascii="Arial" w:cs="Arial" w:eastAsia="Arial" w:hAnsi="Arial"/>
                <w:b/>
                <w:bCs/>
                <w:color w:val="FFFFFF"/>
                <w:sz w:val="22"/>
                <w:szCs w:val="22"/>
              </w:rPr>
              <w:t xml:space="preserve">📋 Samenvatting</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Definitie</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Opbrengst van het beste niet-gekozen alternatief</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Stap 1</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Benoem alternatieven voor het schaarse middel</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Stap 2</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Bereken opbrengst per alternatief</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Stap 3</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Rangschik — beste niet-gekozen = alternatieve kosten</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Stap 4</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Nettowaarde = opbrengst keuze − alternatieve kosten</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Valkuil</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Alternatieve kosten ≠ prijs; niet optellen</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Canonical term</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“alternatieve kosten” (niet opportunity costs)</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Verband met</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 Vaardigheid 1 (schaarste als voorwaarde)</w:t>
            </w:r>
          </w:p>
        </w:tc>
      </w:tr>
    </w:tbl>
    <w:p>
      <w:r>
        <w:br w:type="page"/>
      </w:r>
    </w:p>
    <w:p>
      <w:pPr>
        <w:pStyle w:val="Heading1"/>
        <w:spacing w:after="200" w:before="0"/>
      </w:pPr>
      <w:r>
        <w:rPr>
          <w:rFonts w:ascii="Arial" w:cs="Arial" w:eastAsia="Arial" w:hAnsi="Arial"/>
          <w:b/>
          <w:bCs/>
          <w:color w:val="1E2761"/>
          <w:sz w:val="36"/>
          <w:szCs w:val="36"/>
        </w:rPr>
        <w:t xml:space="preserve">Veelvoorkomende valkuilen</w:t>
      </w:r>
    </w:p>
    <w:p>
      <w:pPr>
        <w:spacing w:after="120"/>
      </w:pPr>
      <w:r>
        <w:rPr>
          <w:rFonts w:ascii="Arial" w:cs="Arial" w:eastAsia="Arial" w:hAnsi="Arial"/>
          <w:color w:val="2D3748"/>
          <w:sz w:val="22"/>
          <w:szCs w:val="22"/>
        </w:rPr>
        <w:t xml:space="preserve">Let op deze veelgemaakte fouten bij het leren van deze paragraaf. De eerste twee horen bij schaarste (B01), de laatste twee bij alternatieve kosten (B02).</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“Schaarste = weinig” → Onjuist. Lucht is weinig schaars (er is heel veel van), zand op het strand is plaatselijk niet schaars. Wat telt is: beperkt ten opzichte van de vraag.</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“Schaarste gaat alleen over geld” → Onjuist. Tijd, ruimte en grondstoffen zijn evengoed schaars en leiden tot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“Alle niet-gekozen alternatieven optellen” → Onjuist. Alternatieve kosten zijn alléén het beste niet-gekozen alternatief, niet de som van de rest.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“Opportunity costs” of “opportuniteitskosten” gebruiken → Vermijd. In Nederlandse economieteksten is de canonical term “alternatieve kosten”.</w:t>
            </w:r>
          </w:p>
        </w:tc>
      </w:tr>
    </w:tbl>
    <w:p>
      <w:r>
        <w:br w:type="page"/>
      </w:r>
    </w:p>
    <w:p>
      <w:pPr>
        <w:pStyle w:val="Heading1"/>
        <w:spacing w:after="200" w:before="0"/>
      </w:pPr>
      <w:r>
        <w:rPr>
          <w:rFonts w:ascii="Arial" w:cs="Arial" w:eastAsia="Arial" w:hAnsi="Arial"/>
          <w:b/>
          <w:bCs/>
          <w:color w:val="1E2761"/>
          <w:sz w:val="36"/>
          <w:szCs w:val="36"/>
        </w:rPr>
        <w:t xml:space="preserve">Samenvatting checklist</w:t>
      </w:r>
    </w:p>
    <w:p>
      <w:pPr>
        <w:spacing w:after="120"/>
      </w:pPr>
      <w:r>
        <w:rPr>
          <w:rFonts w:ascii="Arial" w:cs="Arial" w:eastAsia="Arial" w:hAnsi="Arial"/>
          <w:color w:val="2D3748"/>
          <w:sz w:val="22"/>
          <w:szCs w:val="22"/>
        </w:rPr>
        <w:t xml:space="preserve">Controleer of je de volgende vaardigheden beheerst:</w:t>
      </w:r>
    </w:p>
    <w:p>
      <w:pPr>
        <w:spacing w:after="100"/>
      </w:pPr>
    </w:p>
    <w:p>
      <w:pPr>
        <w:pStyle w:val="ListParagraph"/>
        <w:numPr>
          <w:ilvl w:val="0"/>
          <w:numId w:val="2"/>
        </w:numPr>
        <w:spacing w:after="80"/>
      </w:pPr>
      <w:r>
        <w:rPr>
          <w:rFonts w:ascii="Arial" w:cs="Arial" w:eastAsia="Arial" w:hAnsi="Arial"/>
          <w:sz w:val="22"/>
          <w:szCs w:val="22"/>
        </w:rPr>
        <w:t xml:space="preserve">Ik kan de drie checks voor schaarste toepassen: behoeften &gt; middelen, moet er gekozen worden, welk middel is schaars?</w:t>
      </w:r>
    </w:p>
    <w:p>
      <w:pPr>
        <w:pStyle w:val="ListParagraph"/>
        <w:numPr>
          <w:ilvl w:val="0"/>
          <w:numId w:val="2"/>
        </w:numPr>
        <w:spacing w:after="80"/>
      </w:pPr>
      <w:r>
        <w:rPr>
          <w:rFonts w:ascii="Arial" w:cs="Arial" w:eastAsia="Arial" w:hAnsi="Arial"/>
          <w:sz w:val="22"/>
          <w:szCs w:val="22"/>
        </w:rPr>
        <w:t xml:space="preserve">Ik herken dat schaarste niet hetzelfde is als weinig — het gaat om de verhouding.</w:t>
      </w:r>
    </w:p>
    <w:p>
      <w:pPr>
        <w:pStyle w:val="ListParagraph"/>
        <w:numPr>
          <w:ilvl w:val="0"/>
          <w:numId w:val="2"/>
        </w:numPr>
        <w:spacing w:after="80"/>
      </w:pPr>
      <w:r>
        <w:rPr>
          <w:rFonts w:ascii="Arial" w:cs="Arial" w:eastAsia="Arial" w:hAnsi="Arial"/>
          <w:sz w:val="22"/>
          <w:szCs w:val="22"/>
        </w:rPr>
        <w:t xml:space="preserve">Ik weet wat alternatieve kosten zijn: de opbrengst van het beste niet-gekozen alternatief.</w:t>
      </w:r>
    </w:p>
    <w:p>
      <w:pPr>
        <w:pStyle w:val="ListParagraph"/>
        <w:numPr>
          <w:ilvl w:val="0"/>
          <w:numId w:val="2"/>
        </w:numPr>
        <w:spacing w:after="80"/>
      </w:pPr>
      <w:r>
        <w:rPr>
          <w:rFonts w:ascii="Arial" w:cs="Arial" w:eastAsia="Arial" w:hAnsi="Arial"/>
          <w:sz w:val="22"/>
          <w:szCs w:val="22"/>
        </w:rPr>
        <w:t xml:space="preserve">Ik kan de 4-stappenprocedure van B02 toepassen: alternatieven benoemen, opbrengsten berekenen, rangschikken, nettowaarde bepalen.</w:t>
      </w:r>
    </w:p>
    <w:p>
      <w:pPr>
        <w:pStyle w:val="ListParagraph"/>
        <w:numPr>
          <w:ilvl w:val="0"/>
          <w:numId w:val="2"/>
        </w:numPr>
        <w:spacing w:after="80"/>
      </w:pPr>
      <w:r>
        <w:rPr>
          <w:rFonts w:ascii="Arial" w:cs="Arial" w:eastAsia="Arial" w:hAnsi="Arial"/>
          <w:sz w:val="22"/>
          <w:szCs w:val="22"/>
        </w:rPr>
        <w:t xml:space="preserve">Ik tel niet-gekozen alternatieven niet op — alleen het beste niet-gekozen telt.</w:t>
      </w:r>
    </w:p>
    <w:p>
      <w:pPr>
        <w:pStyle w:val="ListParagraph"/>
        <w:numPr>
          <w:ilvl w:val="0"/>
          <w:numId w:val="2"/>
        </w:numPr>
        <w:spacing w:after="80"/>
      </w:pPr>
      <w:r>
        <w:rPr>
          <w:rFonts w:ascii="Arial" w:cs="Arial" w:eastAsia="Arial" w:hAnsi="Arial"/>
          <w:sz w:val="22"/>
          <w:szCs w:val="22"/>
        </w:rPr>
        <w:t xml:space="preserve">Ik gebruik consequent de Nederlandse term “alternatieve kosten” (niet “opportunity costs”).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1.1.1 Schaarste en economisch denken — Vaardigheden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12707d4adf33940defe35a1b3de78a0f58cde95.png"/><Relationship Id="rId10" Type="http://schemas.openxmlformats.org/officeDocument/2006/relationships/image" Target="media/1b238b08c56f4203d227799c4167cfa81995c94d.png"/><Relationship Id="rId11" Type="http://schemas.openxmlformats.org/officeDocument/2006/relationships/image" Target="media/0abae7fde614f75985969f33aaec29b1c41a29ba.png"/><Relationship Id="rId12" Type="http://schemas.openxmlformats.org/officeDocument/2006/relationships/image" Target="media/65d2c4b2a452f19bed45a2fbe672aed9aac0815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2026-05-09T20:10:25.379Z</dcterms:created>
  <dcterms:modified xsi:type="dcterms:W3CDTF">2026-05-09T20:10:25.380Z</dcterms:modified>
</cp:coreProperties>
</file>

<file path=docProps/custom.xml><?xml version="1.0" encoding="utf-8"?>
<Properties xmlns="http://schemas.openxmlformats.org/officeDocument/2006/custom-properties" xmlns:vt="http://schemas.openxmlformats.org/officeDocument/2006/docPropsVTypes"/>
</file>