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826"/>
      </w:tblGrid>
      <w:tr>
        <w:tc>
          <w:tcPr>
            <w:tcW w:type="dxa" w:w="10826"/>
            <w:tcBorders>
              <w:top w:val="single" w:color="117A65" w:sz="1"/>
              <w:left w:val="single" w:color="117A65" w:sz="1"/>
              <w:bottom w:val="single" w:color="117A65" w:sz="1"/>
              <w:right w:val="single" w:color="117A65" w:sz="1"/>
            </w:tcBorders>
            <w:shd w:fill="117A65" w:val="clear"/>
            <w:tcMar>
              <w:top w:type="dxa" w:w="140"/>
              <w:left w:type="dxa" w:w="280"/>
              <w:bottom w:type="dxa" w:w="140"/>
              <w:right w:type="dxa" w:w="280"/>
            </w:tcMar>
          </w:tcPr>
          <w:p>
            <w:pPr>
              <w:jc w:val="center"/>
            </w:pPr>
            <w:r>
              <w:rPr>
                <w:rFonts w:ascii="Arial" w:cs="Arial" w:eastAsia="Arial" w:hAnsi="Arial"/>
                <w:b/>
                <w:bCs/>
                <w:color w:val="E8F6F3"/>
                <w:sz w:val="32"/>
                <w:szCs w:val="32"/>
              </w:rPr>
              <w:t xml:space="preserve">1.1.1  </w:t>
            </w:r>
            <w:r>
              <w:rPr>
                <w:rFonts w:ascii="Arial" w:cs="Arial" w:eastAsia="Arial" w:hAnsi="Arial"/>
                <w:b/>
                <w:bCs/>
                <w:color w:val="FFFFFF"/>
                <w:sz w:val="32"/>
                <w:szCs w:val="32"/>
              </w:rPr>
              <w:t xml:space="preserve">Schaarste en economisch denken</w:t>
            </w:r>
          </w:p>
          <w:p>
            <w:pPr>
              <w:spacing w:before="40"/>
              <w:jc w:val="center"/>
            </w:pPr>
            <w:r>
              <w:rPr>
                <w:rFonts w:ascii="Arial" w:cs="Arial" w:eastAsia="Arial" w:hAnsi="Arial"/>
                <w:i/>
                <w:iCs/>
                <w:color w:val="E8F6F3"/>
                <w:sz w:val="20"/>
                <w:szCs w:val="20"/>
              </w:rPr>
              <w:t xml:space="preserve">Samenvatting — één A4 met de kern van deze paragraaf</w:t>
            </w:r>
          </w:p>
        </w:tc>
      </w:tr>
    </w:tbl>
    <w:p>
      <w:pPr>
        <w:spacing w:after="80"/>
      </w:pPr>
    </w:p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3"/>
        <w:gridCol w:w="200"/>
        <w:gridCol w:w="5313"/>
      </w:tblGrid>
      <w:tr>
        <w:tc>
          <w:tcPr>
            <w:tcW w:type="dxa" w:w="5313"/>
            <w:tcBorders>
              <w:top w:val="single" w:color="117A65" w:sz="6"/>
              <w:left w:val="single" w:color="E8F6F3" w:sz="1"/>
              <w:bottom w:val="single" w:color="E8F6F3" w:sz="1"/>
              <w:right w:val="single" w:color="E8F6F3" w:sz="1"/>
            </w:tcBorders>
            <w:shd w:fill="E8F6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0E6655"/>
                <w:sz w:val="20"/>
                <w:szCs w:val="20"/>
              </w:rPr>
              <w:t xml:space="preserve">Wat is schaarste?</w:t>
            </w:r>
          </w:p>
          <w:p>
            <w:pPr>
              <w:spacing w:after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Onze behoeften zijn groter dan de middelen die we hebben (tijd, geld, grondstoffen). Daardoor moeten we kiezen.</w:t>
            </w:r>
          </w:p>
          <w:p>
            <w:pPr>
              <w:spacing w:after="4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E6655"/>
                <w:sz w:val="17"/>
                <w:szCs w:val="17"/>
              </w:rPr>
              <w:t xml:space="preserve">→  Schaarste is het startpunt van elk economisch probleem.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333500"/>
                  <wp:effectExtent t="0" r="0" b="0" l="0"/>
                  <wp:docPr id="1" name="1.1.1_fig_1.png" descr="asset:1.1.1_fig_1.png" title="1.1.1_fig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7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Behoeften (onbegrensd) → schaarste-filter → keuze.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5313"/>
            <w:tcBorders>
              <w:top w:val="single" w:color="117A65" w:sz="6"/>
              <w:left w:val="single" w:color="E8F6F3" w:sz="1"/>
              <w:bottom w:val="single" w:color="E8F6F3" w:sz="1"/>
              <w:right w:val="single" w:color="E8F6F3" w:sz="1"/>
            </w:tcBorders>
            <w:shd w:fill="E8F6F3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0E6655"/>
                <w:sz w:val="20"/>
                <w:szCs w:val="20"/>
              </w:rPr>
              <w:t xml:space="preserve">Schaarste in de praktijk</w:t>
            </w:r>
          </w:p>
          <w:p>
            <w:pPr>
              <w:spacing w:after="8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Voor iedereen — niet alleen voor wie „weinig heeft”.</w:t>
            </w:r>
          </w:p>
          <w:tbl>
            <w:tblPr>
              <w:tblW w:type="dxa" w:w="503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71"/>
              <w:gridCol w:w="1671"/>
              <w:gridCol w:w="1671"/>
            </w:tblGrid>
            <w:tr>
              <w:tc>
                <w:tcPr>
                  <w:tcW w:type="dxa" w:w="1671"/>
                  <w:tcBorders>
                    <w:top w:val="single" w:color="117A65" w:sz="1"/>
                    <w:left w:val="single" w:color="117A65" w:sz="1"/>
                    <w:bottom w:val="single" w:color="117A65" w:sz="1"/>
                    <w:right w:val="single" w:color="117A65" w:sz="1"/>
                  </w:tcBorders>
                  <w:shd w:fill="117A65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Wie?</w:t>
                  </w:r>
                </w:p>
              </w:tc>
              <w:tc>
                <w:tcPr>
                  <w:tcW w:type="dxa" w:w="1671"/>
                  <w:tcBorders>
                    <w:top w:val="single" w:color="117A65" w:sz="1"/>
                    <w:left w:val="single" w:color="117A65" w:sz="1"/>
                    <w:bottom w:val="single" w:color="117A65" w:sz="1"/>
                    <w:right w:val="single" w:color="117A65" w:sz="1"/>
                  </w:tcBorders>
                  <w:shd w:fill="117A65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Schaars middel</w:t>
                  </w:r>
                </w:p>
              </w:tc>
              <w:tc>
                <w:tcPr>
                  <w:tcW w:type="dxa" w:w="1671"/>
                  <w:tcBorders>
                    <w:top w:val="single" w:color="117A65" w:sz="1"/>
                    <w:left w:val="single" w:color="117A65" w:sz="1"/>
                    <w:bottom w:val="single" w:color="117A65" w:sz="1"/>
                    <w:right w:val="single" w:color="117A65" w:sz="1"/>
                  </w:tcBorders>
                  <w:shd w:fill="117A65" w:val="clear"/>
                  <w:tcMar>
                    <w:top w:type="dxa" w:w="30"/>
                    <w:left w:type="dxa" w:w="50"/>
                    <w:bottom w:type="dxa" w:w="30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5"/>
                      <w:szCs w:val="15"/>
                    </w:rPr>
                    <w:t xml:space="preserve">Keuze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7F8FA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Scholier (Lisa)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€20 zakgeld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Film óf boek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7F8FA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Boer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10 ha land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Tarwe óf maïs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7F8FA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Overheid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Belastinggeld</w:t>
                  </w:r>
                </w:p>
              </w:tc>
              <w:tc>
                <w:tcPr>
                  <w:tcW w:type="dxa" w:w="1671"/>
                  <w:tcBorders>
                    <w:top w:val="single" w:color="E8F6F3" w:sz="1"/>
                    <w:left w:val="single" w:color="E8F6F3" w:sz="1"/>
                    <w:bottom w:val="single" w:color="E8F6F3" w:sz="1"/>
                    <w:right w:val="single" w:color="E8F6F3" w:sz="1"/>
                  </w:tcBorders>
                  <w:shd w:fill="FFFFFF" w:val="clear"/>
                  <w:tcMar>
                    <w:top w:type="dxa" w:w="25"/>
                    <w:left w:type="dxa" w:w="50"/>
                    <w:bottom w:type="dxa" w:w="25"/>
                    <w:right w:type="dxa" w:w="5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color w:val="2D3748"/>
                      <w:sz w:val="14"/>
                      <w:szCs w:val="14"/>
                    </w:rPr>
                    <w:t xml:space="preserve">Onderwijs óf zorg</w:t>
                  </w:r>
                </w:p>
              </w:tc>
            </w:tr>
          </w:tbl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0E6655"/>
                <w:sz w:val="14"/>
                <w:szCs w:val="14"/>
              </w:rPr>
              <w:t xml:space="preserve">Schaarste ≠ weinig. Ook €20 of 10 ha is schaars zodra je moet kiezen.</w:t>
            </w:r>
          </w:p>
        </w:tc>
      </w:tr>
    </w:tbl>
    <w:p>
      <w:pPr>
        <w:spacing w:after="80"/>
      </w:pPr>
    </w:p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3"/>
        <w:gridCol w:w="200"/>
        <w:gridCol w:w="5313"/>
      </w:tblGrid>
      <w:tr>
        <w:tc>
          <w:tcPr>
            <w:tcW w:type="dxa" w:w="5313"/>
            <w:tcBorders>
              <w:top w:val="single" w:color="1A5276" w:sz="6"/>
              <w:left w:val="single" w:color="EBF5FB" w:sz="1"/>
              <w:bottom w:val="single" w:color="EBF5FB" w:sz="1"/>
              <w:right w:val="single" w:color="EBF5FB" w:sz="1"/>
            </w:tcBorders>
            <w:shd w:fill="EBF5FB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154360"/>
                <w:sz w:val="20"/>
                <w:szCs w:val="20"/>
              </w:rPr>
              <w:t xml:space="preserve">Alternatieve kosten</w:t>
            </w:r>
          </w:p>
          <w:p>
            <w:pPr>
              <w:spacing w:after="3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De opbrengst van het één beste alternatief dat je niet gekozen hebt.</w:t>
            </w:r>
          </w:p>
          <w:p>
            <w:pPr>
              <w:spacing w:after="40" w:before="40"/>
              <w:jc w:val="center"/>
            </w:pPr>
            <w:r>
              <w:rPr>
                <w:rFonts w:ascii="Consolas" w:cs="Consolas" w:eastAsia="Consolas" w:hAnsi="Consolas"/>
                <w:b/>
                <w:bCs/>
                <w:color w:val="154360"/>
                <w:sz w:val="16"/>
                <w:szCs w:val="16"/>
              </w:rPr>
              <w:t xml:space="preserve">alt.kosten = opbrengst beste niet-gekozen alternatief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333500"/>
                  <wp:effectExtent t="0" r="0" b="0" l="0"/>
                  <wp:docPr id="1" name="1.1.1_fig_2.png" descr="asset:1.1.1_fig_2.png" title="1.1.1_fig_2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8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Twee alternatieven → pijl wijst het niet-gekozen alternatief aan.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5313"/>
            <w:tcBorders>
              <w:top w:val="single" w:color="E67E22" w:sz="6"/>
              <w:left w:val="single" w:color="FEF5E7" w:sz="1"/>
              <w:bottom w:val="single" w:color="FEF5E7" w:sz="1"/>
              <w:right w:val="single" w:color="FEF5E7" w:sz="1"/>
            </w:tcBorders>
            <w:shd w:fill="FEF5E7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BA6A1C"/>
                <w:sz w:val="20"/>
                <w:szCs w:val="20"/>
              </w:rPr>
              <w:t xml:space="preserve">⚠  Pitfalls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A6A1C"/>
                <w:sz w:val="18"/>
                <w:szCs w:val="18"/>
              </w:rPr>
              <w:t xml:space="preserve">✘ 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alt.kosten ≠ prijs.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Het gaat om de opbrengst die je misloopt, niet om wat je betaalt.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BA6A1C"/>
                <w:sz w:val="18"/>
                <w:szCs w:val="18"/>
              </w:rPr>
              <w:t xml:space="preserve">✘ 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Niet alle alternatieven optellen.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Alleen het beste niet-gekozen alternatief telt, niet de som van alle andere opties.</w:t>
            </w:r>
          </w:p>
          <w:p>
            <w:pPr>
              <w:spacing w:after="0"/>
            </w:pPr>
            <w:r>
              <w:rPr>
                <w:rFonts w:ascii="Arial" w:cs="Arial" w:eastAsia="Arial" w:hAnsi="Arial"/>
                <w:b/>
                <w:bCs/>
                <w:color w:val="BA6A1C"/>
                <w:sz w:val="18"/>
                <w:szCs w:val="18"/>
              </w:rPr>
              <w:t xml:space="preserve">✘ 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Schaarste ≠ zeldzaamheid.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Iets is schaars zodra er gekozen moet worden, ook als er veel van is.</w:t>
            </w:r>
          </w:p>
        </w:tc>
      </w:tr>
    </w:tbl>
    <w:p>
      <w:pPr>
        <w:spacing w:after="80"/>
      </w:pPr>
    </w:p>
    <w:tbl>
      <w:tblPr>
        <w:tblW w:type="dxa" w:w="108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5313"/>
        <w:gridCol w:w="200"/>
        <w:gridCol w:w="5313"/>
      </w:tblGrid>
      <w:tr>
        <w:tc>
          <w:tcPr>
            <w:tcW w:type="dxa" w:w="5313"/>
            <w:tcBorders>
              <w:top w:val="single" w:color="1E8449" w:sz="6"/>
              <w:left w:val="single" w:color="E8F8F0" w:sz="1"/>
              <w:bottom w:val="single" w:color="E8F8F0" w:sz="1"/>
              <w:right w:val="single" w:color="E8F8F0" w:sz="1"/>
            </w:tcBorders>
            <w:shd w:fill="E8F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186A3B"/>
                <w:sz w:val="20"/>
                <w:szCs w:val="20"/>
              </w:rPr>
              <w:t xml:space="preserve">Economisch denken — 3 stappen</w:t>
            </w:r>
          </w:p>
          <w:p>
            <w:pPr>
              <w:spacing w:after="25"/>
            </w:pPr>
            <w:r>
              <w:rPr>
                <w:rFonts w:ascii="Arial" w:cs="Arial" w:eastAsia="Arial" w:hAnsi="Arial"/>
                <w:b/>
                <w:bCs/>
                <w:color w:val="186A3B"/>
                <w:sz w:val="17"/>
                <w:szCs w:val="17"/>
              </w:rPr>
              <w:t xml:space="preserve">1.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Welke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alternatieven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 zijn er?</w:t>
            </w:r>
          </w:p>
          <w:p>
            <w:pPr>
              <w:spacing w:after="25"/>
            </w:pPr>
            <w:r>
              <w:rPr>
                <w:rFonts w:ascii="Arial" w:cs="Arial" w:eastAsia="Arial" w:hAnsi="Arial"/>
                <w:b/>
                <w:bCs/>
                <w:color w:val="186A3B"/>
                <w:sz w:val="17"/>
                <w:szCs w:val="17"/>
              </w:rPr>
              <w:t xml:space="preserve">2.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Wat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levert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 elk alternatief op?</w:t>
            </w:r>
          </w:p>
          <w:p>
            <w:pPr>
              <w:spacing w:after="40"/>
            </w:pPr>
            <w:r>
              <w:rPr>
                <w:rFonts w:ascii="Arial" w:cs="Arial" w:eastAsia="Arial" w:hAnsi="Arial"/>
                <w:b/>
                <w:bCs/>
                <w:color w:val="186A3B"/>
                <w:sz w:val="17"/>
                <w:szCs w:val="17"/>
              </w:rPr>
              <w:t xml:space="preserve">3.  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Wat </w:t>
            </w:r>
            <w:r>
              <w:rPr>
                <w:rFonts w:ascii="Arial" w:cs="Arial" w:eastAsia="Arial" w:hAnsi="Arial"/>
                <w:b/>
                <w:bCs/>
                <w:color w:val="2D3748"/>
                <w:sz w:val="17"/>
                <w:szCs w:val="17"/>
              </w:rPr>
              <w:t xml:space="preserve">geef je op</w:t>
            </w:r>
            <w:r>
              <w:rPr>
                <w:rFonts w:ascii="Arial" w:cs="Arial" w:eastAsia="Arial" w:hAnsi="Arial"/>
                <w:color w:val="2D3748"/>
                <w:sz w:val="17"/>
                <w:szCs w:val="17"/>
              </w:rPr>
              <w:t xml:space="preserve"> als je kiest? (= alt.kosten)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333500"/>
                  <wp:effectExtent t="0" r="0" b="0" l="0"/>
                  <wp:docPr id="1" name="1.1.1_fig_3.png" descr="asset:1.1.1_fig_3.png" title="1.1.1_fig_3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33350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Alternatieven → Opbrengsten → Wat geef je op?</w:t>
            </w:r>
          </w:p>
        </w:tc>
        <w:tc>
          <w:tcPr>
            <w:tcW w:type="dxa" w:w="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</w:tcPr>
          <w:p>
            <w:pPr>
              <w:spacing w:after="0"/>
            </w:pPr>
          </w:p>
        </w:tc>
        <w:tc>
          <w:tcPr>
            <w:tcW w:type="dxa" w:w="5313"/>
            <w:tcBorders>
              <w:top w:val="single" w:color="1E8449" w:sz="6"/>
              <w:left w:val="single" w:color="E8F8F0" w:sz="1"/>
              <w:bottom w:val="single" w:color="E8F8F0" w:sz="1"/>
              <w:right w:val="single" w:color="E8F8F0" w:sz="1"/>
            </w:tcBorders>
            <w:shd w:fill="E8F8F0" w:val="clear"/>
            <w:tcMar>
              <w:top w:type="dxa" w:w="100"/>
              <w:left w:type="dxa" w:w="140"/>
              <w:bottom w:type="dxa" w:w="100"/>
              <w:right w:type="dxa" w:w="140"/>
            </w:tcMar>
          </w:tcPr>
          <w:p>
            <w:pPr>
              <w:spacing w:after="60"/>
              <w:jc w:val="left"/>
            </w:pPr>
            <w:r>
              <w:rPr>
                <w:rFonts w:ascii="Arial" w:cs="Arial" w:eastAsia="Arial" w:hAnsi="Arial"/>
                <w:b/>
                <w:bCs/>
                <w:color w:val="186A3B"/>
                <w:sz w:val="20"/>
                <w:szCs w:val="20"/>
              </w:rPr>
              <w:t xml:space="preserve">Mini-voorbeeld — tarwe vs maïs</w:t>
            </w:r>
          </w:p>
          <w:p>
            <w:pPr>
              <w:spacing w:after="5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 w:val="false"/>
                <w:iCs w:val="false"/>
                <w:color w:val="2D3748"/>
                <w:sz w:val="17"/>
                <w:szCs w:val="17"/>
              </w:rPr>
              <w:t xml:space="preserve">Boer met 10 ha, opbrengst per ha:</w:t>
            </w:r>
          </w:p>
          <w:tbl>
            <w:tblPr>
              <w:tblW w:type="dxa" w:w="5033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1671"/>
              <w:gridCol w:w="1671"/>
              <w:gridCol w:w="1671"/>
            </w:tblGrid>
            <w:tr>
              <w:tc>
                <w:tcPr>
                  <w:tcW w:type="dxa" w:w="1671"/>
                  <w:tcBorders>
                    <w:top w:val="single" w:color="1E8449" w:sz="1"/>
                    <w:left w:val="single" w:color="1E8449" w:sz="1"/>
                    <w:bottom w:val="single" w:color="1E8449" w:sz="1"/>
                    <w:right w:val="single" w:color="1E8449" w:sz="1"/>
                  </w:tcBorders>
                  <w:shd w:fill="1E8449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Gewas</w:t>
                  </w:r>
                </w:p>
              </w:tc>
              <w:tc>
                <w:tcPr>
                  <w:tcW w:type="dxa" w:w="1671"/>
                  <w:tcBorders>
                    <w:top w:val="single" w:color="1E8449" w:sz="1"/>
                    <w:left w:val="single" w:color="1E8449" w:sz="1"/>
                    <w:bottom w:val="single" w:color="1E8449" w:sz="1"/>
                    <w:right w:val="single" w:color="1E8449" w:sz="1"/>
                  </w:tcBorders>
                  <w:shd w:fill="1E8449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€/ha</w:t>
                  </w:r>
                </w:p>
              </w:tc>
              <w:tc>
                <w:tcPr>
                  <w:tcW w:type="dxa" w:w="1671"/>
                  <w:tcBorders>
                    <w:top w:val="single" w:color="1E8449" w:sz="1"/>
                    <w:left w:val="single" w:color="1E8449" w:sz="1"/>
                    <w:bottom w:val="single" w:color="1E8449" w:sz="1"/>
                    <w:right w:val="single" w:color="1E8449" w:sz="1"/>
                  </w:tcBorders>
                  <w:shd w:fill="1E8449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FFFFFF"/>
                      <w:sz w:val="14"/>
                      <w:szCs w:val="14"/>
                    </w:rPr>
                    <w:t xml:space="preserve">Totaal × 10 ha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E8F8F0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D3748"/>
                      <w:sz w:val="14"/>
                      <w:szCs w:val="14"/>
                    </w:rPr>
                    <w:t xml:space="preserve">Tarwe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€ 500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/>
                      <w:bCs/>
                      <w:color w:val="2D3748"/>
                      <w:sz w:val="14"/>
                      <w:szCs w:val="14"/>
                    </w:rPr>
                    <w:t xml:space="preserve">€ 5.000</w:t>
                  </w:r>
                </w:p>
              </w:tc>
            </w:tr>
            <w:tr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Maïs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€ 350</w:t>
                  </w:r>
                </w:p>
              </w:tc>
              <w:tc>
                <w:tcPr>
                  <w:tcW w:type="dxa" w:w="1671"/>
                  <w:tcBorders>
                    <w:top w:val="single" w:color="E8F8F0" w:sz="1"/>
                    <w:left w:val="single" w:color="E8F8F0" w:sz="1"/>
                    <w:bottom w:val="single" w:color="E8F8F0" w:sz="1"/>
                    <w:right w:val="single" w:color="E8F8F0" w:sz="1"/>
                  </w:tcBorders>
                  <w:shd w:fill="FFFFFF" w:val="clear"/>
                  <w:tcMar>
                    <w:top w:type="dxa" w:w="25"/>
                    <w:left w:type="dxa" w:w="40"/>
                    <w:bottom w:type="dxa" w:w="25"/>
                    <w:right w:type="dxa" w:w="40"/>
                  </w:tcMar>
                </w:tcPr>
                <w:p>
                  <w:pPr>
                    <w:jc w:val="center"/>
                  </w:pPr>
                  <w:r>
                    <w:rPr>
                      <w:rFonts w:ascii="Arial" w:cs="Arial" w:eastAsia="Arial" w:hAnsi="Arial"/>
                      <w:b w:val="false"/>
                      <w:bCs w:val="false"/>
                      <w:color w:val="2D3748"/>
                      <w:sz w:val="14"/>
                      <w:szCs w:val="14"/>
                    </w:rPr>
                    <w:t xml:space="preserve">€ 3.500</w:t>
                  </w:r>
                </w:p>
              </w:tc>
            </w:tr>
          </w:tbl>
          <w:p>
            <w:pPr>
              <w:spacing w:after="30" w:before="60"/>
            </w:pPr>
            <w:r>
              <w:rPr>
                <w:rFonts w:ascii="Arial" w:cs="Arial" w:eastAsia="Arial" w:hAnsi="Arial"/>
                <w:color w:val="2D3748"/>
                <w:sz w:val="15"/>
                <w:szCs w:val="15"/>
              </w:rPr>
              <w:t xml:space="preserve">Kies tarwe → alt.kosten = </w:t>
            </w:r>
            <w:r>
              <w:rPr>
                <w:rFonts w:ascii="Consolas" w:cs="Consolas" w:eastAsia="Consolas" w:hAnsi="Consolas"/>
                <w:b/>
                <w:bCs/>
                <w:color w:val="186A3B"/>
                <w:sz w:val="15"/>
                <w:szCs w:val="15"/>
              </w:rPr>
              <w:t xml:space="preserve">€ 3.500</w:t>
            </w:r>
            <w:r>
              <w:rPr>
                <w:rFonts w:ascii="Arial" w:cs="Arial" w:eastAsia="Arial" w:hAnsi="Arial"/>
                <w:color w:val="2D3748"/>
                <w:sz w:val="15"/>
                <w:szCs w:val="15"/>
              </w:rPr>
              <w:t xml:space="preserve"> (gemiste maïsopbrengst).</w:t>
            </w:r>
          </w:p>
          <w:p>
            <w:pPr>
              <w:spacing w:after="40" w:before="60"/>
              <w:jc w:val="center"/>
            </w:pPr>
            <w:r>
              <w:drawing>
                <wp:inline distT="0" distB="0" distL="0" distR="0">
                  <wp:extent cx="2190750" cy="1238250"/>
                  <wp:effectExtent t="0" r="0" b="0" l="0"/>
                  <wp:docPr id="1" name="1.1.1_we_1.png" descr="asset:1.1.1_we_1.png" title="1.1.1_we_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190750" cy="12382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spacing w:after="0"/>
              <w:jc w:val="left"/>
            </w:pPr>
            <w:r>
              <w:rPr>
                <w:rFonts w:ascii="Arial" w:cs="Arial" w:eastAsia="Arial" w:hAnsi="Arial"/>
                <w:b w:val="false"/>
                <w:bCs w:val="false"/>
                <w:i/>
                <w:iCs/>
                <w:color w:val="718096"/>
                <w:sz w:val="14"/>
                <w:szCs w:val="14"/>
              </w:rPr>
              <w:t xml:space="preserve">Vergelijking tarwe vs maïs met alt.kosten-annotatie.</w:t>
            </w:r>
          </w:p>
        </w:tc>
      </w:tr>
    </w:tbl>
    <w:sectPr>
      <w:pgSz w:w="11906" w:h="16838" w:orient="portrait"/>
      <w:pgMar w:top="540" w:right="540" w:bottom="540" w:left="5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675459f0694efd344d497357ae9e8a69e9103024.png"/><Relationship Id="rId8" Type="http://schemas.openxmlformats.org/officeDocument/2006/relationships/image" Target="media/72992a14ca37df1e05430f5c30681f0808801cee.png"/><Relationship Id="rId9" Type="http://schemas.openxmlformats.org/officeDocument/2006/relationships/image" Target="media/45ce37d6f7a5f38c433b26a4aeadd74c7cda29fd.png"/><Relationship Id="rId10" Type="http://schemas.openxmlformats.org/officeDocument/2006/relationships/image" Target="media/8580c03d8981beededeb9bf27ee2fb062aa2cef7.png"/><Relationship Id="rId11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2026-04-23T20:56:40.894Z</dcterms:created>
  <dcterms:modified xsi:type="dcterms:W3CDTF">2026-04-23T20:56:40.894Z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