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color w:val="1F3763"/>
          <w:sz w:val="16"/>
        </w:rPr>
        <w:t>GEMEENTE ALMERE | EERSTE CONTACT BELEIDSMAKERS</w:t>
      </w:r>
    </w:p>
    <w:p>
      <w:pPr>
        <w:spacing w:after="40"/>
      </w:pPr>
      <w:r>
        <w:rPr>
          <w:rFonts w:ascii="Aptos" w:hAnsi="Aptos"/>
          <w:b/>
          <w:color w:val="1F3763"/>
          <w:sz w:val="40"/>
        </w:rPr>
        <w:t>Valpreventie als conceptinput voor de regionale werkagenda</w:t>
      </w:r>
    </w:p>
    <w:p>
      <w:pPr>
        <w:spacing w:after="120"/>
      </w:pPr>
      <w:r>
        <w:rPr>
          <w:rFonts w:ascii="Aptos" w:hAnsi="Aptos"/>
          <w:b w:val="0"/>
          <w:color w:val="5B6770"/>
          <w:sz w:val="21"/>
        </w:rPr>
        <w:t>Compacte contactnotitie voor beleidsmatige afstemming over wat Almere al veilig kan meegeven, wat nog niet bevestigd is en welke besluiten of validaties op korte termijn nodig zijn.</w:t>
      </w:r>
    </w:p>
    <w:p>
      <w:pPr>
        <w:spacing w:after="20"/>
      </w:pPr>
      <w:r>
        <w:rPr>
          <w:rFonts w:ascii="Aptos" w:hAnsi="Aptos"/>
          <w:b/>
          <w:color w:val="1F3763"/>
          <w:sz w:val="18"/>
        </w:rPr>
        <w:t xml:space="preserve">Status: </w:t>
      </w:r>
      <w:r>
        <w:rPr>
          <w:rFonts w:ascii="Aptos" w:hAnsi="Aptos"/>
          <w:b w:val="0"/>
          <w:color w:val="1F2933"/>
          <w:sz w:val="18"/>
        </w:rPr>
        <w:t>Conceptinput, geen definitieve positie</w:t>
      </w:r>
    </w:p>
    <w:p>
      <w:pPr>
        <w:spacing w:after="20"/>
      </w:pPr>
      <w:r>
        <w:rPr>
          <w:rFonts w:ascii="Aptos" w:hAnsi="Aptos"/>
          <w:b/>
          <w:color w:val="1F3763"/>
          <w:sz w:val="18"/>
        </w:rPr>
        <w:t xml:space="preserve">Datum: </w:t>
      </w:r>
      <w:r>
        <w:rPr>
          <w:rFonts w:ascii="Aptos" w:hAnsi="Aptos"/>
          <w:b w:val="0"/>
          <w:color w:val="1F2933"/>
          <w:sz w:val="18"/>
        </w:rPr>
        <w:t>11 mei 2026</w:t>
      </w:r>
    </w:p>
    <w:p>
      <w:pPr>
        <w:spacing w:after="20"/>
      </w:pPr>
      <w:r>
        <w:rPr>
          <w:rFonts w:ascii="Aptos" w:hAnsi="Aptos"/>
          <w:b/>
          <w:color w:val="1F3763"/>
          <w:sz w:val="18"/>
        </w:rPr>
        <w:t xml:space="preserve">Onderdeel: </w:t>
      </w:r>
      <w:r>
        <w:rPr>
          <w:rFonts w:ascii="Aptos" w:hAnsi="Aptos"/>
          <w:b w:val="0"/>
          <w:color w:val="1F2933"/>
          <w:sz w:val="18"/>
        </w:rPr>
        <w:t>D5 basisfunctionaliteit</w:t>
      </w:r>
    </w:p>
    <w:p>
      <w:pPr>
        <w:spacing w:after="20"/>
      </w:pPr>
      <w:r>
        <w:rPr>
          <w:rFonts w:ascii="Aptos" w:hAnsi="Aptos"/>
          <w:b/>
          <w:color w:val="1F3763"/>
          <w:sz w:val="18"/>
        </w:rPr>
        <w:t xml:space="preserve">Risico: </w:t>
      </w:r>
      <w:r>
        <w:rPr>
          <w:rFonts w:ascii="Aptos" w:hAnsi="Aptos"/>
          <w:b w:val="0"/>
          <w:color w:val="1F2933"/>
          <w:sz w:val="18"/>
        </w:rPr>
        <w:t>Geel: bruikbaar met zichtbare gaten</w:t>
      </w:r>
    </w:p>
    <w:p>
      <w:pPr>
        <w:shd w:fill="FFF4D6"/>
        <w:pBdr>
          <w:left w:val="single" w:sz="18" w:space="8" w:color="2F5597"/>
        </w:pBdr>
        <w:spacing w:before="60" w:after="140" w:line="254" w:lineRule="auto"/>
        <w:ind w:left="85" w:right="85"/>
      </w:pPr>
      <w:r>
        <w:rPr>
          <w:rFonts w:ascii="Aptos" w:hAnsi="Aptos"/>
          <w:b/>
          <w:color w:val="1F3763"/>
          <w:sz w:val="20"/>
        </w:rPr>
        <w:t>Kernboodschap</w:t>
      </w:r>
      <w:r>
        <w:rPr>
          <w:rFonts w:ascii="Aptos" w:hAnsi="Aptos"/>
          <w:b w:val="0"/>
          <w:color w:val="1F2933"/>
          <w:sz w:val="19"/>
        </w:rPr>
        <w:br/>
        <w:t>Almere kan valpreventie als conceptinput aan de regio meegeven. De openbare basis is sterk genoeg voor eerste bespreking, maar eigenaarschap, financiering, capaciteit, monitoring en D6-afhankelijkheden zijn nog niet bevestigd. Gebruik deze notitie dus als startpunt voor afstemming, niet als vastgestelde werkagendatekst.</w:t>
      </w:r>
    </w:p>
    <w:p>
      <w:pPr>
        <w:pStyle w:val="Heading1"/>
        <w:spacing w:before="220" w:after="80"/>
      </w:pPr>
      <w:r>
        <w:rPr>
          <w:rFonts w:ascii="Aptos" w:hAnsi="Aptos"/>
          <w:b/>
          <w:color w:val="1F3763"/>
          <w:sz w:val="29"/>
        </w:rPr>
        <w:t>Wat weten we al?</w:t>
      </w:r>
    </w:p>
    <w:p>
      <w:pPr>
        <w:spacing w:before="0" w:after="100" w:line="259" w:lineRule="auto"/>
      </w:pPr>
      <w:r>
        <w:rPr>
          <w:rFonts w:ascii="Aptos" w:hAnsi="Aptos"/>
          <w:b w:val="0"/>
          <w:color w:val="1F2933"/>
          <w:sz w:val="20"/>
        </w:rPr>
        <w:t>De huidige voorbereidingslaag markeert valpreventie als relevant D5-onderdeel voor de regionale werkagenda. De publieke basis is in de statusmatrix als sterk beoordeeld, vooral door de combinatie van GGD-informatie over de Almeerse route, valindicatoren en landelijke werkagendarichting.</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Er is een publieke route voor inloop, risico-inschatting en cursusmatching.</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Het ketendocument wijst op ketenstappen zoals signaleren, valrisicotest en passende interventies.</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De route kan logisch aansluiten op een structureel sport- en beweegaanbod.</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Er zijn publieke signalen en indicatoren die monitoring kunnen ondersteunen.</w:t>
      </w:r>
    </w:p>
    <w:p>
      <w:pPr>
        <w:pStyle w:val="Heading1"/>
        <w:spacing w:before="220" w:after="80"/>
      </w:pPr>
      <w:r>
        <w:rPr>
          <w:rFonts w:ascii="Aptos" w:hAnsi="Aptos"/>
          <w:b/>
          <w:color w:val="1F3763"/>
          <w:sz w:val="29"/>
        </w:rPr>
        <w:t>Nog niet bevestigd</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Cursuscapaciteit, aanbieders per wijk of stadsdeel en wachttijden.</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Wie formeel eigenaar, coordinator, uitvoerder en beslisser is.</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Financieringsroute, continuiteit en controllercheck.</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Definitieve monitoringafspraak en data- of rapportage-eigenaar.</w:t>
      </w:r>
    </w:p>
    <w:p>
      <w:pPr>
        <w:pStyle w:val="Heading1"/>
        <w:spacing w:before="220" w:after="80"/>
      </w:pPr>
      <w:r>
        <w:rPr>
          <w:rFonts w:ascii="Aptos" w:hAnsi="Aptos"/>
          <w:b/>
          <w:color w:val="1F3763"/>
          <w:sz w:val="29"/>
        </w:rPr>
        <w:t>Proces en deadlines</w:t>
      </w:r>
    </w:p>
    <w:p>
      <w:pPr>
        <w:spacing w:after="50" w:line="254" w:lineRule="auto"/>
        <w:ind w:left="198" w:hanging="142"/>
      </w:pPr>
      <w:r>
        <w:rPr>
          <w:rFonts w:ascii="Aptos" w:hAnsi="Aptos"/>
          <w:b w:val="0"/>
          <w:color w:val="1F3763"/>
          <w:sz w:val="19"/>
        </w:rPr>
        <w:t xml:space="preserve">- </w:t>
      </w:r>
      <w:r>
        <w:rPr>
          <w:rFonts w:ascii="Aptos" w:hAnsi="Aptos"/>
          <w:b/>
          <w:color w:val="1F3763"/>
          <w:sz w:val="19"/>
        </w:rPr>
        <w:t>31 mei 2026:</w:t>
      </w:r>
      <w:r>
        <w:rPr>
          <w:rFonts w:ascii="Aptos" w:hAnsi="Aptos"/>
          <w:b w:val="0"/>
          <w:color w:val="1F2933"/>
          <w:sz w:val="19"/>
        </w:rPr>
        <w:t xml:space="preserve"> interne actiedatum uit de D5-statusmatrix voor beperkte validatie. Praktische werkdatum, geen landelijke deadline.</w:t>
      </w:r>
    </w:p>
    <w:p>
      <w:pPr>
        <w:spacing w:after="50" w:line="254" w:lineRule="auto"/>
        <w:ind w:left="198" w:hanging="142"/>
      </w:pPr>
      <w:r>
        <w:rPr>
          <w:rFonts w:ascii="Aptos" w:hAnsi="Aptos"/>
          <w:b w:val="0"/>
          <w:color w:val="1F3763"/>
          <w:sz w:val="19"/>
        </w:rPr>
        <w:t xml:space="preserve">- </w:t>
      </w:r>
      <w:r>
        <w:rPr>
          <w:rFonts w:ascii="Aptos" w:hAnsi="Aptos"/>
          <w:b/>
          <w:color w:val="1F3763"/>
          <w:sz w:val="19"/>
        </w:rPr>
        <w:t>15 september 2026:</w:t>
      </w:r>
      <w:r>
        <w:rPr>
          <w:rFonts w:ascii="Aptos" w:hAnsi="Aptos"/>
          <w:b w:val="0"/>
          <w:color w:val="1F2933"/>
          <w:sz w:val="19"/>
        </w:rPr>
        <w:t xml:space="preserve"> streefdatum voor Almere om gestructureerde input aan het regionale proces te kunnen meegeven. Dit is een planningsaanname.</w:t>
      </w:r>
    </w:p>
    <w:p>
      <w:pPr>
        <w:spacing w:after="50" w:line="254" w:lineRule="auto"/>
        <w:ind w:left="198" w:hanging="142"/>
      </w:pPr>
      <w:r>
        <w:rPr>
          <w:rFonts w:ascii="Aptos" w:hAnsi="Aptos"/>
          <w:b w:val="0"/>
          <w:color w:val="1F3763"/>
          <w:sz w:val="19"/>
        </w:rPr>
        <w:t xml:space="preserve">- </w:t>
      </w:r>
      <w:r>
        <w:rPr>
          <w:rFonts w:ascii="Aptos" w:hAnsi="Aptos"/>
          <w:b/>
          <w:color w:val="1F3763"/>
          <w:sz w:val="19"/>
        </w:rPr>
        <w:t>15 november 2026:</w:t>
      </w:r>
      <w:r>
        <w:rPr>
          <w:rFonts w:ascii="Aptos" w:hAnsi="Aptos"/>
          <w:b w:val="0"/>
          <w:color w:val="1F2933"/>
          <w:sz w:val="19"/>
        </w:rPr>
        <w:t xml:space="preserve"> formele deadline voor collegevaststelling van de regionale werkagenda. Dit is de brononderbouwde regionale adoptiedeadline.</w:t>
      </w:r>
    </w:p>
    <w:p>
      <w:pPr>
        <w:spacing w:after="50" w:line="254" w:lineRule="auto"/>
        <w:ind w:left="198" w:hanging="142"/>
      </w:pPr>
      <w:r>
        <w:rPr>
          <w:rFonts w:ascii="Aptos" w:hAnsi="Aptos"/>
          <w:b w:val="0"/>
          <w:color w:val="1F3763"/>
          <w:sz w:val="19"/>
        </w:rPr>
        <w:t xml:space="preserve">- </w:t>
      </w:r>
      <w:r>
        <w:rPr>
          <w:rFonts w:ascii="Aptos" w:hAnsi="Aptos"/>
          <w:b/>
          <w:color w:val="1F3763"/>
          <w:sz w:val="19"/>
        </w:rPr>
        <w:t>1 januari 2027:</w:t>
      </w:r>
      <w:r>
        <w:rPr>
          <w:rFonts w:ascii="Aptos" w:hAnsi="Aptos"/>
          <w:b w:val="0"/>
          <w:color w:val="1F2933"/>
          <w:sz w:val="19"/>
        </w:rPr>
        <w:t xml:space="preserve"> beoogde start van uitvoering in de D5-stuurlaag, afhankelijk van tijdige validatie, besluitvorming en financiering.</w:t>
      </w:r>
    </w:p>
    <w:p>
      <w:r>
        <w:br w:type="page"/>
      </w:r>
    </w:p>
    <w:p>
      <w:pPr>
        <w:pStyle w:val="Heading1"/>
        <w:spacing w:before="220" w:after="80"/>
      </w:pPr>
      <w:r>
        <w:rPr>
          <w:rFonts w:ascii="Aptos" w:hAnsi="Aptos"/>
          <w:b/>
          <w:color w:val="1F3763"/>
          <w:sz w:val="29"/>
        </w:rPr>
        <w:t>Besluiten en validaties die echt nodig zijn</w:t>
      </w:r>
    </w:p>
    <w:p>
      <w:pPr>
        <w:spacing w:before="0" w:after="100" w:line="259" w:lineRule="auto"/>
      </w:pPr>
      <w:r>
        <w:rPr>
          <w:rFonts w:ascii="Aptos" w:hAnsi="Aptos"/>
          <w:b w:val="0"/>
          <w:color w:val="1F2933"/>
          <w:sz w:val="20"/>
        </w:rPr>
        <w:t>Voor het eerste contact is het niet nodig om elk detail uit de validatietickets te behandelen. De onderstaande vier beslislijnen zijn genoeg om te voorkomen dat de regio valpreventie te vroeg als bevestigde werkagendapositie leest.</w:t>
      </w:r>
    </w:p>
    <w:p>
      <w:pPr>
        <w:pStyle w:val="Heading2"/>
        <w:spacing w:before="140" w:after="80"/>
      </w:pPr>
      <w:r>
        <w:rPr>
          <w:rFonts w:ascii="Aptos" w:hAnsi="Aptos"/>
          <w:b/>
          <w:color w:val="2F5597"/>
          <w:sz w:val="23"/>
        </w:rPr>
        <w:t>1. Eigenaarschap en governance</w:t>
      </w:r>
    </w:p>
    <w:p>
      <w:pPr>
        <w:spacing w:before="0" w:after="80" w:line="259" w:lineRule="auto"/>
      </w:pPr>
      <w:r>
        <w:rPr>
          <w:rFonts w:ascii="Aptos" w:hAnsi="Aptos"/>
          <w:b w:val="0"/>
          <w:color w:val="1F2933"/>
          <w:sz w:val="20"/>
        </w:rPr>
        <w:t>De regio moet weten wie namens Almere eigenaar, coordinator en uitvoerder is. Minimaal aan tafel: Almere preventie, GGD/JGZ en beweegaanbieders. Eerste-contactdoel: bevestig wie een voorlopige rolcheck kan doen.</w:t>
      </w:r>
    </w:p>
    <w:p>
      <w:pPr>
        <w:pStyle w:val="Heading2"/>
        <w:spacing w:before="140" w:after="80"/>
      </w:pPr>
      <w:r>
        <w:rPr>
          <w:rFonts w:ascii="Aptos" w:hAnsi="Aptos"/>
          <w:b/>
          <w:color w:val="2F5597"/>
          <w:sz w:val="23"/>
        </w:rPr>
        <w:t>2. Financiering en continuiteit</w:t>
      </w:r>
    </w:p>
    <w:p>
      <w:pPr>
        <w:spacing w:before="0" w:after="80" w:line="259" w:lineRule="auto"/>
      </w:pPr>
      <w:r>
        <w:rPr>
          <w:rFonts w:ascii="Aptos" w:hAnsi="Aptos"/>
          <w:b w:val="0"/>
          <w:color w:val="1F2933"/>
          <w:sz w:val="20"/>
        </w:rPr>
        <w:t>De statusmatrix zegt controllercheck nodig. Schrijf dus niet dat de aanpak structureel is gefinancierd. Eerste-contactdoel: spreek af wie financieringsroute en looptijd toetst.</w:t>
      </w:r>
    </w:p>
    <w:p>
      <w:pPr>
        <w:pStyle w:val="Heading2"/>
        <w:spacing w:before="140" w:after="80"/>
      </w:pPr>
      <w:r>
        <w:rPr>
          <w:rFonts w:ascii="Aptos" w:hAnsi="Aptos"/>
          <w:b/>
          <w:color w:val="2F5597"/>
          <w:sz w:val="23"/>
        </w:rPr>
        <w:t>3. Capaciteit en dekking</w:t>
      </w:r>
    </w:p>
    <w:p>
      <w:pPr>
        <w:spacing w:before="0" w:after="80" w:line="259" w:lineRule="auto"/>
      </w:pPr>
      <w:r>
        <w:rPr>
          <w:rFonts w:ascii="Aptos" w:hAnsi="Aptos"/>
          <w:b w:val="0"/>
          <w:color w:val="1F2933"/>
          <w:sz w:val="20"/>
        </w:rPr>
        <w:t>Voor de regionale werkagenda is duidelijkheid nodig over cursuscapaciteit, aanbieders, wachttijden en bereik. Eerste-contactdoel: vraag om een beperkte nulstand, geen volledig onderzoek.</w:t>
      </w:r>
    </w:p>
    <w:p>
      <w:pPr>
        <w:pStyle w:val="Heading2"/>
        <w:spacing w:before="140" w:after="80"/>
      </w:pPr>
      <w:r>
        <w:rPr>
          <w:rFonts w:ascii="Aptos" w:hAnsi="Aptos"/>
          <w:b/>
          <w:color w:val="2F5597"/>
          <w:sz w:val="23"/>
        </w:rPr>
        <w:t>4. Monitoring en D6-afhankelijkheden</w:t>
      </w:r>
    </w:p>
    <w:p>
      <w:pPr>
        <w:spacing w:before="0" w:after="80" w:line="259" w:lineRule="auto"/>
      </w:pPr>
      <w:r>
        <w:rPr>
          <w:rFonts w:ascii="Aptos" w:hAnsi="Aptos"/>
          <w:b w:val="0"/>
          <w:color w:val="1F2933"/>
          <w:sz w:val="20"/>
        </w:rPr>
        <w:t>Monitoring en randvoorwaarden zoals GGD-coordinatie, dashboards en informele steun moeten zichtbaar blijven. Eerste-contactdoel: noteer afhankelijkheden als open, niet als opgelost.</w:t>
      </w:r>
    </w:p>
    <w:p>
      <w:pPr>
        <w:pStyle w:val="Heading1"/>
        <w:spacing w:before="220" w:after="80"/>
      </w:pPr>
      <w:r>
        <w:rPr>
          <w:rFonts w:ascii="Aptos" w:hAnsi="Aptos"/>
          <w:b/>
          <w:color w:val="1F3763"/>
          <w:sz w:val="29"/>
        </w:rPr>
        <w:t>Aanpak voor het eerste gesprek</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Begin met de bevestiging dat valpreventie als conceptinput mee kan naar de regio, maar nog geen bevestigde positie is.</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Gebruik de publieke route als startpunt: inloop, risico-inschatting, cursusmatching en passende interventies.</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Vraag alleen om de vier beslislijnen hierboven; verwijs detailvragen naar het validatieformat.</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Leg vast wie uiterlijk voor half september een compacte status kan leveren voor eigenaarschap, financiering, capaciteit en D6-afhankelijkheden.</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Bewaar twijfel als expliciet gat. Niet invullen door interpretatie of bestuurlijke wenselijkheid.</w:t>
      </w:r>
    </w:p>
    <w:p>
      <w:pPr>
        <w:shd w:fill="EAF5EA"/>
        <w:pBdr>
          <w:left w:val="single" w:sz="18" w:space="8" w:color="2F5597"/>
        </w:pBdr>
        <w:spacing w:before="60" w:after="140" w:line="254" w:lineRule="auto"/>
        <w:ind w:left="85" w:right="85"/>
      </w:pPr>
      <w:r>
        <w:rPr>
          <w:rFonts w:ascii="Aptos" w:hAnsi="Aptos"/>
          <w:b/>
          <w:color w:val="1F3763"/>
          <w:sz w:val="20"/>
        </w:rPr>
        <w:t>Voorgestelde korte boodschap aan de regio</w:t>
      </w:r>
      <w:r>
        <w:rPr>
          <w:rFonts w:ascii="Aptos" w:hAnsi="Aptos"/>
          <w:b w:val="0"/>
          <w:color w:val="1F2933"/>
          <w:sz w:val="19"/>
        </w:rPr>
        <w:br/>
        <w:t>Almere ziet valpreventie als een logisch D5-onderdeel voor de regionale werkagenda. Openbare bronnen tonen een bestaande uitvoeringsroute met inloop, risico-inschatting en cursusmatching. Voor definitieve werkagendavorming moeten eigenaarschap, financiering, capaciteit, monitoring en D6-afhankelijkheden nog gericht worden gevalideerd.</w:t>
      </w:r>
    </w:p>
    <w:p>
      <w:pPr>
        <w:pStyle w:val="Heading1"/>
        <w:spacing w:before="220" w:after="80"/>
      </w:pPr>
      <w:r>
        <w:rPr>
          <w:rFonts w:ascii="Aptos" w:hAnsi="Aptos"/>
          <w:b/>
          <w:color w:val="1F3763"/>
          <w:sz w:val="29"/>
        </w:rPr>
        <w:t>Niet opnemen als claim</w:t>
      </w:r>
    </w:p>
    <w:p>
      <w:pPr>
        <w:spacing w:before="0" w:after="60" w:line="259" w:lineRule="auto"/>
      </w:pPr>
      <w:r>
        <w:rPr>
          <w:rFonts w:ascii="Aptos" w:hAnsi="Aptos"/>
          <w:b w:val="0"/>
          <w:color w:val="1F2933"/>
          <w:sz w:val="20"/>
        </w:rPr>
        <w:t>Gebruik de volgende formuleringen niet in de eerste contactnotitie of regionale concepttekst, tenzij er later expliciete validatie of bewijs komt:</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valpreventie is volledig gefinancierd of structureel geborgd;</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eigenaarschap en mandaat zijn bevestigd;</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capaciteit, dekking en wachttijden zijn toereikend;</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monitoring en data-eigenaarschap zijn geregeld;</w:t>
      </w:r>
    </w:p>
    <w:p>
      <w:pPr>
        <w:spacing w:after="50" w:line="254" w:lineRule="auto"/>
        <w:ind w:left="198" w:hanging="142"/>
      </w:pPr>
      <w:r>
        <w:rPr>
          <w:rFonts w:ascii="Aptos" w:hAnsi="Aptos"/>
          <w:b w:val="0"/>
          <w:color w:val="1F3763"/>
          <w:sz w:val="19"/>
        </w:rPr>
        <w:t xml:space="preserve">- </w:t>
      </w:r>
      <w:r>
        <w:rPr>
          <w:rFonts w:ascii="Aptos" w:hAnsi="Aptos"/>
          <w:b w:val="0"/>
          <w:color w:val="1F2933"/>
          <w:sz w:val="19"/>
        </w:rPr>
        <w:t>D6-afhankelijkheden zijn opgelost.</w:t>
      </w:r>
    </w:p>
    <w:p>
      <w:r>
        <w:br w:type="page"/>
      </w:r>
    </w:p>
    <w:p>
      <w:pPr>
        <w:pStyle w:val="Heading1"/>
        <w:spacing w:before="220" w:after="80"/>
      </w:pPr>
      <w:r>
        <w:rPr>
          <w:rFonts w:ascii="Aptos" w:hAnsi="Aptos"/>
          <w:b/>
          <w:color w:val="1F3763"/>
          <w:sz w:val="29"/>
        </w:rPr>
        <w:t>Bronbasis voor deze notitie</w:t>
      </w:r>
    </w:p>
    <w:p>
      <w:pPr>
        <w:spacing w:before="0" w:after="100" w:line="259" w:lineRule="auto"/>
      </w:pPr>
      <w:r>
        <w:rPr>
          <w:rFonts w:ascii="Aptos" w:hAnsi="Aptos"/>
          <w:b w:val="0"/>
          <w:color w:val="1F2933"/>
          <w:sz w:val="20"/>
        </w:rPr>
        <w:t>Deze notitie gebruikt de nieuwe Almere-inputlaag als handoffmodel. Die laag is geen bronbewijs en geen vastgesteld beleid. De onderliggende bronbasis is kort samengevat hieronder.</w:t>
      </w:r>
    </w:p>
    <w:p>
      <w:pPr>
        <w:pStyle w:val="Heading2"/>
        <w:spacing w:before="140" w:after="80"/>
      </w:pPr>
      <w:r>
        <w:rPr>
          <w:rFonts w:ascii="Aptos" w:hAnsi="Aptos"/>
          <w:b/>
          <w:color w:val="2F5597"/>
          <w:sz w:val="23"/>
        </w:rPr>
        <w:t>Handvatten regionale werkagenda</w:t>
      </w:r>
    </w:p>
    <w:p>
      <w:pPr>
        <w:spacing w:before="0" w:after="60" w:line="259" w:lineRule="auto"/>
      </w:pPr>
      <w:r>
        <w:rPr>
          <w:rFonts w:ascii="Aptos" w:hAnsi="Aptos"/>
          <w:b w:val="0"/>
          <w:color w:val="1F2933"/>
          <w:sz w:val="20"/>
        </w:rPr>
        <w:t>Procescontext en formele deadline 15 november 2026. Nationale procesbron, geen Almere-besluit.</w:t>
      </w:r>
    </w:p>
    <w:p>
      <w:pPr>
        <w:pStyle w:val="Heading2"/>
        <w:spacing w:before="140" w:after="80"/>
      </w:pPr>
      <w:r>
        <w:rPr>
          <w:rFonts w:ascii="Aptos" w:hAnsi="Aptos"/>
          <w:b/>
          <w:color w:val="2F5597"/>
          <w:sz w:val="23"/>
        </w:rPr>
        <w:t>GGD Valpreventie Gemeente Almere</w:t>
      </w:r>
    </w:p>
    <w:p>
      <w:pPr>
        <w:spacing w:before="0" w:after="60" w:line="259" w:lineRule="auto"/>
      </w:pPr>
      <w:r>
        <w:rPr>
          <w:rFonts w:ascii="Aptos" w:hAnsi="Aptos"/>
          <w:b w:val="0"/>
          <w:color w:val="1F2933"/>
          <w:sz w:val="20"/>
        </w:rPr>
        <w:t>Publieke route: inloop, risico-inschatting en cursusmatching. Operationeel signaal, geen financierings- of eigenaarschapsbesluit.</w:t>
      </w:r>
    </w:p>
    <w:p>
      <w:pPr>
        <w:pStyle w:val="Heading2"/>
        <w:spacing w:before="140" w:after="80"/>
      </w:pPr>
      <w:r>
        <w:rPr>
          <w:rFonts w:ascii="Aptos" w:hAnsi="Aptos"/>
          <w:b/>
          <w:color w:val="2F5597"/>
          <w:sz w:val="23"/>
        </w:rPr>
        <w:t>Ketendocument Valpreventie Almere</w:t>
      </w:r>
    </w:p>
    <w:p>
      <w:pPr>
        <w:spacing w:before="0" w:after="60" w:line="259" w:lineRule="auto"/>
      </w:pPr>
      <w:r>
        <w:rPr>
          <w:rFonts w:ascii="Aptos" w:hAnsi="Aptos"/>
          <w:b w:val="0"/>
          <w:color w:val="1F2933"/>
          <w:sz w:val="20"/>
        </w:rPr>
        <w:t>Ketenstappen, rol-, financierings- en monitoringsignalen. Signalen moeten nog lokaal/financieel worden gevalideerd.</w:t>
      </w:r>
    </w:p>
    <w:p>
      <w:pPr>
        <w:pStyle w:val="Heading2"/>
        <w:spacing w:before="140" w:after="80"/>
      </w:pPr>
      <w:r>
        <w:rPr>
          <w:rFonts w:ascii="Aptos" w:hAnsi="Aptos"/>
          <w:b/>
          <w:color w:val="2F5597"/>
          <w:sz w:val="23"/>
        </w:rPr>
        <w:t>Almere regional workagenda input layer</w:t>
      </w:r>
    </w:p>
    <w:p>
      <w:pPr>
        <w:spacing w:before="0" w:after="60" w:line="259" w:lineRule="auto"/>
      </w:pPr>
      <w:r>
        <w:rPr>
          <w:rFonts w:ascii="Aptos" w:hAnsi="Aptos"/>
          <w:b w:val="0"/>
          <w:color w:val="1F2933"/>
          <w:sz w:val="20"/>
        </w:rPr>
        <w:t>Compacte vertaling naar conceptinput, gaten en handoff. Generated handoff model, geen bronbewijs of vastgestelde positie.</w:t>
      </w:r>
    </w:p>
    <w:p>
      <w:pPr>
        <w:shd w:fill="FFF4D6"/>
        <w:pBdr>
          <w:left w:val="single" w:sz="18" w:space="8" w:color="2F5597"/>
        </w:pBdr>
        <w:spacing w:before="60" w:after="140" w:line="254" w:lineRule="auto"/>
        <w:ind w:left="85" w:right="85"/>
      </w:pPr>
      <w:r>
        <w:rPr>
          <w:rFonts w:ascii="Aptos" w:hAnsi="Aptos"/>
          <w:b/>
          <w:color w:val="1F3763"/>
          <w:sz w:val="20"/>
        </w:rPr>
        <w:t>Status onderaan de streep</w:t>
      </w:r>
      <w:r>
        <w:rPr>
          <w:rFonts w:ascii="Aptos" w:hAnsi="Aptos"/>
          <w:b w:val="0"/>
          <w:color w:val="1F2933"/>
          <w:sz w:val="19"/>
        </w:rPr>
        <w:br/>
        <w:t>Klaar voor eerste beleidscontact als concept. Niet klaar als bevestigde werkagendapositie. De eerstvolgende praktische stap is beperkte validatie op eigenaarschap, financiering, capaciteit, monitoring en D6-afhankelijkheden voordat Almere de input richting half september definitiever kan maken.</w:t>
      </w:r>
    </w:p>
    <w:sectPr w:rsidR="00FC693F" w:rsidRPr="0006063C" w:rsidSect="00034616">
      <w:headerReference w:type="default" r:id="rId9"/>
      <w:footerReference w:type="default" r:id="rId10"/>
      <w:pgSz w:w="12240" w:h="15840"/>
      <w:pgMar w:top="879" w:right="1049" w:bottom="822"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770"/>
        <w:sz w:val="16"/>
      </w:rPr>
      <w:t>Voorbereiding regionale werkagenda AZWA/D5-D6 - geen besluitdocument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5B6770"/>
        <w:sz w:val="16"/>
      </w:rPr>
      <w:t>Concept eerste contact | Almere - Valpreventie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Valpreventie - eerste contactnotitie regionale werkagenda</dc:title>
  <dc:subject>Almere conceptinput voor regionale AZWA/D5-D6 werkagenda</dc:subject>
  <dc:creator>Codex</dc:creator>
  <cp:keywords>Almere, valpreventie, AZWA, D5, regionale werkagenda</cp:keywords>
  <dc:description>Generated from repository handoff model; not a decision document.</dc:description>
  <cp:lastModifiedBy/>
  <cp:revision>1</cp:revision>
  <dcterms:created xsi:type="dcterms:W3CDTF">2013-12-23T23:15:00Z</dcterms:created>
  <dcterms:modified xsi:type="dcterms:W3CDTF">2013-12-23T23:15:00Z</dcterms:modified>
  <cp:category/>
</cp:coreProperties>
</file>