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9C72" w14:textId="66F2B87D" w:rsidR="00C073B9" w:rsidRDefault="00C073B9" w:rsidP="00C073B9">
      <w:pPr>
        <w:rPr>
          <w:lang w:val="en-NL"/>
        </w:rPr>
      </w:pPr>
      <w:r>
        <w:rPr>
          <w:lang w:val="en-NL"/>
        </w:rPr>
        <w:t>Samenvattin werkagenda</w:t>
      </w:r>
    </w:p>
    <w:p w14:paraId="335B480B" w14:textId="0BFDE3E4" w:rsidR="00C073B9" w:rsidRDefault="00C073B9" w:rsidP="00C073B9">
      <w:pPr>
        <w:rPr>
          <w:lang w:val="en-NL"/>
        </w:rPr>
      </w:pPr>
      <w:r>
        <w:rPr>
          <w:lang w:val="en-NL"/>
        </w:rPr>
        <w:t xml:space="preserve">Bron : </w:t>
      </w:r>
      <w:r w:rsidRPr="00C073B9">
        <w:rPr>
          <w:lang w:val="en-NL"/>
        </w:rPr>
        <w:t>opdracht-voor-de-werkagenda-azwa</w:t>
      </w:r>
    </w:p>
    <w:p w14:paraId="3E99152D" w14:textId="51CCA824" w:rsidR="00C073B9" w:rsidRPr="00C073B9" w:rsidRDefault="00C073B9" w:rsidP="00C073B9">
      <w:pPr>
        <w:rPr>
          <w:lang w:val="en-NL"/>
        </w:rPr>
      </w:pPr>
      <w:r w:rsidRPr="00C073B9">
        <w:rPr>
          <w:lang w:val="en-NL"/>
        </w:rPr>
        <w:t xml:space="preserve">Puntsgewijs moet de </w:t>
      </w:r>
      <w:r w:rsidRPr="00C073B9">
        <w:rPr>
          <w:b/>
          <w:bCs/>
          <w:lang w:val="en-NL"/>
        </w:rPr>
        <w:t>werkagenda D5 AZWA</w:t>
      </w:r>
      <w:r w:rsidRPr="00C073B9">
        <w:rPr>
          <w:lang w:val="en-NL"/>
        </w:rPr>
        <w:t xml:space="preserve"> in elk geval de volgende onderdelen bevatten:</w:t>
      </w:r>
    </w:p>
    <w:p w14:paraId="11CE3A64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1. Overkoepelende regionale doelen</w:t>
      </w:r>
    </w:p>
    <w:p w14:paraId="2FA2B60B" w14:textId="77777777" w:rsidR="00C073B9" w:rsidRPr="00C073B9" w:rsidRDefault="00C073B9" w:rsidP="00C073B9">
      <w:pPr>
        <w:numPr>
          <w:ilvl w:val="0"/>
          <w:numId w:val="1"/>
        </w:numPr>
        <w:rPr>
          <w:lang w:val="en-NL"/>
        </w:rPr>
      </w:pPr>
      <w:r w:rsidRPr="00C073B9">
        <w:rPr>
          <w:lang w:val="en-NL"/>
        </w:rPr>
        <w:t xml:space="preserve">Concrete </w:t>
      </w:r>
      <w:r w:rsidRPr="00C073B9">
        <w:rPr>
          <w:b/>
          <w:bCs/>
          <w:lang w:val="en-NL"/>
        </w:rPr>
        <w:t>gezondheidsdoelen</w:t>
      </w:r>
      <w:r w:rsidRPr="00C073B9">
        <w:rPr>
          <w:lang w:val="en-NL"/>
        </w:rPr>
        <w:t xml:space="preserve"> voor de regio.</w:t>
      </w:r>
    </w:p>
    <w:p w14:paraId="102E81D1" w14:textId="77777777" w:rsidR="00C073B9" w:rsidRPr="00C073B9" w:rsidRDefault="00C073B9" w:rsidP="00C073B9">
      <w:pPr>
        <w:numPr>
          <w:ilvl w:val="0"/>
          <w:numId w:val="1"/>
        </w:numPr>
        <w:rPr>
          <w:lang w:val="en-NL"/>
        </w:rPr>
      </w:pPr>
      <w:r w:rsidRPr="00C073B9">
        <w:rPr>
          <w:lang w:val="en-NL"/>
        </w:rPr>
        <w:t xml:space="preserve">Concrete </w:t>
      </w:r>
      <w:r w:rsidRPr="00C073B9">
        <w:rPr>
          <w:b/>
          <w:bCs/>
          <w:lang w:val="en-NL"/>
        </w:rPr>
        <w:t>welzijnsdoelen</w:t>
      </w:r>
      <w:r w:rsidRPr="00C073B9">
        <w:rPr>
          <w:lang w:val="en-NL"/>
        </w:rPr>
        <w:t xml:space="preserve"> voor de regio.</w:t>
      </w:r>
    </w:p>
    <w:p w14:paraId="6336DCC8" w14:textId="77777777" w:rsidR="00C073B9" w:rsidRPr="00C073B9" w:rsidRDefault="00C073B9" w:rsidP="00C073B9">
      <w:pPr>
        <w:numPr>
          <w:ilvl w:val="0"/>
          <w:numId w:val="1"/>
        </w:numPr>
        <w:rPr>
          <w:lang w:val="en-NL"/>
        </w:rPr>
      </w:pPr>
      <w:r w:rsidRPr="00C073B9">
        <w:rPr>
          <w:lang w:val="en-NL"/>
        </w:rPr>
        <w:t xml:space="preserve">Aansluiting op bestaande doelen uit het </w:t>
      </w:r>
      <w:r w:rsidRPr="00C073B9">
        <w:rPr>
          <w:b/>
          <w:bCs/>
          <w:lang w:val="en-NL"/>
        </w:rPr>
        <w:t>regioplan</w:t>
      </w:r>
      <w:r w:rsidRPr="00C073B9">
        <w:rPr>
          <w:lang w:val="en-NL"/>
        </w:rPr>
        <w:t>.</w:t>
      </w:r>
    </w:p>
    <w:p w14:paraId="4AC0C4CA" w14:textId="77777777" w:rsidR="00C073B9" w:rsidRPr="00C073B9" w:rsidRDefault="00C073B9" w:rsidP="00C073B9">
      <w:pPr>
        <w:numPr>
          <w:ilvl w:val="0"/>
          <w:numId w:val="1"/>
        </w:numPr>
        <w:rPr>
          <w:lang w:val="en-NL"/>
        </w:rPr>
      </w:pPr>
      <w:r w:rsidRPr="00C073B9">
        <w:rPr>
          <w:lang w:val="en-NL"/>
        </w:rPr>
        <w:t>Onderbouwing vanuit:</w:t>
      </w:r>
    </w:p>
    <w:p w14:paraId="604A54F2" w14:textId="77777777" w:rsidR="00C073B9" w:rsidRPr="00C073B9" w:rsidRDefault="00C073B9" w:rsidP="00C073B9">
      <w:pPr>
        <w:numPr>
          <w:ilvl w:val="1"/>
          <w:numId w:val="1"/>
        </w:numPr>
        <w:rPr>
          <w:lang w:val="en-NL"/>
        </w:rPr>
      </w:pPr>
      <w:r w:rsidRPr="00C073B9">
        <w:rPr>
          <w:lang w:val="en-NL"/>
        </w:rPr>
        <w:t>regionale opgaven;</w:t>
      </w:r>
    </w:p>
    <w:p w14:paraId="1EA9A068" w14:textId="77777777" w:rsidR="00C073B9" w:rsidRPr="00C073B9" w:rsidRDefault="00C073B9" w:rsidP="00C073B9">
      <w:pPr>
        <w:numPr>
          <w:ilvl w:val="1"/>
          <w:numId w:val="1"/>
        </w:numPr>
        <w:rPr>
          <w:lang w:val="en-NL"/>
        </w:rPr>
      </w:pPr>
      <w:r w:rsidRPr="00C073B9">
        <w:rPr>
          <w:lang w:val="en-NL"/>
        </w:rPr>
        <w:t>populatiekenmerken;</w:t>
      </w:r>
    </w:p>
    <w:p w14:paraId="6C7B7D1C" w14:textId="77777777" w:rsidR="00C073B9" w:rsidRPr="00C073B9" w:rsidRDefault="00C073B9" w:rsidP="00C073B9">
      <w:pPr>
        <w:numPr>
          <w:ilvl w:val="1"/>
          <w:numId w:val="1"/>
        </w:numPr>
        <w:rPr>
          <w:lang w:val="en-NL"/>
        </w:rPr>
      </w:pPr>
      <w:r w:rsidRPr="00C073B9">
        <w:rPr>
          <w:lang w:val="en-NL"/>
        </w:rPr>
        <w:t>regioscan;</w:t>
      </w:r>
    </w:p>
    <w:p w14:paraId="587B9860" w14:textId="77777777" w:rsidR="00C073B9" w:rsidRPr="00C073B9" w:rsidRDefault="00C073B9" w:rsidP="00C073B9">
      <w:pPr>
        <w:numPr>
          <w:ilvl w:val="1"/>
          <w:numId w:val="1"/>
        </w:numPr>
        <w:rPr>
          <w:lang w:val="en-NL"/>
        </w:rPr>
      </w:pPr>
      <w:r w:rsidRPr="00C073B9">
        <w:rPr>
          <w:lang w:val="en-NL"/>
        </w:rPr>
        <w:t>rode-dradenanalyse;</w:t>
      </w:r>
    </w:p>
    <w:p w14:paraId="189188CC" w14:textId="77777777" w:rsidR="00C073B9" w:rsidRPr="00C073B9" w:rsidRDefault="00C073B9" w:rsidP="00C073B9">
      <w:pPr>
        <w:numPr>
          <w:ilvl w:val="1"/>
          <w:numId w:val="1"/>
        </w:numPr>
        <w:rPr>
          <w:lang w:val="en-NL"/>
        </w:rPr>
      </w:pPr>
      <w:r w:rsidRPr="00C073B9">
        <w:rPr>
          <w:lang w:val="en-NL"/>
        </w:rPr>
        <w:t>eventueel GGD-advies.</w:t>
      </w:r>
    </w:p>
    <w:p w14:paraId="2239BF7F" w14:textId="77777777" w:rsidR="00C073B9" w:rsidRPr="00C073B9" w:rsidRDefault="00C073B9" w:rsidP="00C073B9">
      <w:pPr>
        <w:numPr>
          <w:ilvl w:val="0"/>
          <w:numId w:val="1"/>
        </w:numPr>
        <w:rPr>
          <w:lang w:val="en-NL"/>
        </w:rPr>
      </w:pPr>
      <w:r w:rsidRPr="00C073B9">
        <w:rPr>
          <w:lang w:val="en-NL"/>
        </w:rPr>
        <w:t>Duidelijk onderscheid tussen:</w:t>
      </w:r>
    </w:p>
    <w:p w14:paraId="1C742642" w14:textId="77777777" w:rsidR="00C073B9" w:rsidRPr="00C073B9" w:rsidRDefault="00C073B9" w:rsidP="00C073B9">
      <w:pPr>
        <w:numPr>
          <w:ilvl w:val="1"/>
          <w:numId w:val="1"/>
        </w:numPr>
        <w:rPr>
          <w:lang w:val="en-NL"/>
        </w:rPr>
      </w:pPr>
      <w:r w:rsidRPr="00C073B9">
        <w:rPr>
          <w:lang w:val="en-NL"/>
        </w:rPr>
        <w:t>doelen gericht op minder zorggebruik;</w:t>
      </w:r>
    </w:p>
    <w:p w14:paraId="2EEC7184" w14:textId="77777777" w:rsidR="00C073B9" w:rsidRPr="00C073B9" w:rsidRDefault="00C073B9" w:rsidP="00C073B9">
      <w:pPr>
        <w:numPr>
          <w:ilvl w:val="1"/>
          <w:numId w:val="1"/>
        </w:numPr>
        <w:rPr>
          <w:lang w:val="en-NL"/>
        </w:rPr>
      </w:pPr>
      <w:r w:rsidRPr="00C073B9">
        <w:rPr>
          <w:lang w:val="en-NL"/>
        </w:rPr>
        <w:t>doelen gericht op betere gezondheid en welzijn.</w:t>
      </w:r>
    </w:p>
    <w:p w14:paraId="3FCBAFFE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2. Prioritering en fasering</w:t>
      </w:r>
    </w:p>
    <w:p w14:paraId="042B715A" w14:textId="77777777" w:rsidR="00C073B9" w:rsidRPr="00C073B9" w:rsidRDefault="00C073B9" w:rsidP="00C073B9">
      <w:pPr>
        <w:numPr>
          <w:ilvl w:val="0"/>
          <w:numId w:val="2"/>
        </w:numPr>
        <w:rPr>
          <w:lang w:val="en-NL"/>
        </w:rPr>
      </w:pPr>
      <w:r w:rsidRPr="00C073B9">
        <w:rPr>
          <w:lang w:val="en-NL"/>
        </w:rPr>
        <w:t>Welke basisfunctionaliteiten eerst worden opgebouwd of opgeschaald.</w:t>
      </w:r>
    </w:p>
    <w:p w14:paraId="11A84784" w14:textId="77777777" w:rsidR="00C073B9" w:rsidRPr="00C073B9" w:rsidRDefault="00C073B9" w:rsidP="00C073B9">
      <w:pPr>
        <w:numPr>
          <w:ilvl w:val="0"/>
          <w:numId w:val="2"/>
        </w:numPr>
        <w:rPr>
          <w:lang w:val="en-NL"/>
        </w:rPr>
      </w:pPr>
      <w:r w:rsidRPr="00C073B9">
        <w:rPr>
          <w:lang w:val="en-NL"/>
        </w:rPr>
        <w:t>Waarom die volgorde gekozen wordt.</w:t>
      </w:r>
    </w:p>
    <w:p w14:paraId="7FCC40CE" w14:textId="77777777" w:rsidR="00C073B9" w:rsidRPr="00C073B9" w:rsidRDefault="00C073B9" w:rsidP="00C073B9">
      <w:pPr>
        <w:numPr>
          <w:ilvl w:val="0"/>
          <w:numId w:val="2"/>
        </w:numPr>
        <w:rPr>
          <w:lang w:val="en-NL"/>
        </w:rPr>
      </w:pPr>
      <w:r w:rsidRPr="00C073B9">
        <w:rPr>
          <w:lang w:val="en-NL"/>
        </w:rPr>
        <w:t xml:space="preserve">Hoe de regio toewerkt naar </w:t>
      </w:r>
      <w:r w:rsidRPr="00C073B9">
        <w:rPr>
          <w:b/>
          <w:bCs/>
          <w:lang w:val="en-NL"/>
        </w:rPr>
        <w:t>regionaal dekkend aanbod in 2030</w:t>
      </w:r>
      <w:r w:rsidRPr="00C073B9">
        <w:rPr>
          <w:lang w:val="en-NL"/>
        </w:rPr>
        <w:t>.</w:t>
      </w:r>
    </w:p>
    <w:p w14:paraId="59DF2555" w14:textId="77777777" w:rsidR="00C073B9" w:rsidRPr="00C073B9" w:rsidRDefault="00C073B9" w:rsidP="00C073B9">
      <w:pPr>
        <w:numPr>
          <w:ilvl w:val="0"/>
          <w:numId w:val="2"/>
        </w:numPr>
        <w:rPr>
          <w:lang w:val="en-NL"/>
        </w:rPr>
      </w:pPr>
      <w:r w:rsidRPr="00C073B9">
        <w:rPr>
          <w:lang w:val="en-NL"/>
        </w:rPr>
        <w:t>Per basisfunctionaliteit:</w:t>
      </w:r>
    </w:p>
    <w:p w14:paraId="60A80984" w14:textId="77777777" w:rsidR="00C073B9" w:rsidRPr="00C073B9" w:rsidRDefault="00C073B9" w:rsidP="00C073B9">
      <w:pPr>
        <w:numPr>
          <w:ilvl w:val="1"/>
          <w:numId w:val="2"/>
        </w:numPr>
        <w:rPr>
          <w:lang w:val="en-NL"/>
        </w:rPr>
      </w:pPr>
      <w:r w:rsidRPr="00C073B9">
        <w:rPr>
          <w:lang w:val="en-NL"/>
        </w:rPr>
        <w:t>huidige situatie;</w:t>
      </w:r>
    </w:p>
    <w:p w14:paraId="2981EC6A" w14:textId="77777777" w:rsidR="00C073B9" w:rsidRPr="00C073B9" w:rsidRDefault="00C073B9" w:rsidP="00C073B9">
      <w:pPr>
        <w:numPr>
          <w:ilvl w:val="1"/>
          <w:numId w:val="2"/>
        </w:numPr>
        <w:rPr>
          <w:lang w:val="en-NL"/>
        </w:rPr>
      </w:pPr>
      <w:r w:rsidRPr="00C073B9">
        <w:rPr>
          <w:lang w:val="en-NL"/>
        </w:rPr>
        <w:t>gewenste eindsituatie;</w:t>
      </w:r>
    </w:p>
    <w:p w14:paraId="785761B7" w14:textId="77777777" w:rsidR="00C073B9" w:rsidRPr="00C073B9" w:rsidRDefault="00C073B9" w:rsidP="00C073B9">
      <w:pPr>
        <w:numPr>
          <w:ilvl w:val="1"/>
          <w:numId w:val="2"/>
        </w:numPr>
        <w:rPr>
          <w:lang w:val="en-NL"/>
        </w:rPr>
      </w:pPr>
      <w:r w:rsidRPr="00C073B9">
        <w:rPr>
          <w:lang w:val="en-NL"/>
        </w:rPr>
        <w:t>ingroeipad;</w:t>
      </w:r>
    </w:p>
    <w:p w14:paraId="4B4CA70F" w14:textId="77777777" w:rsidR="00C073B9" w:rsidRPr="00C073B9" w:rsidRDefault="00C073B9" w:rsidP="00C073B9">
      <w:pPr>
        <w:numPr>
          <w:ilvl w:val="1"/>
          <w:numId w:val="2"/>
        </w:numPr>
        <w:rPr>
          <w:lang w:val="en-NL"/>
        </w:rPr>
      </w:pPr>
      <w:r w:rsidRPr="00C073B9">
        <w:rPr>
          <w:lang w:val="en-NL"/>
        </w:rPr>
        <w:t>aantallen/capaciteit;</w:t>
      </w:r>
    </w:p>
    <w:p w14:paraId="56B1D4C5" w14:textId="77777777" w:rsidR="00C073B9" w:rsidRPr="00C073B9" w:rsidRDefault="00C073B9" w:rsidP="00C073B9">
      <w:pPr>
        <w:numPr>
          <w:ilvl w:val="1"/>
          <w:numId w:val="2"/>
        </w:numPr>
        <w:rPr>
          <w:lang w:val="en-NL"/>
        </w:rPr>
      </w:pPr>
      <w:r w:rsidRPr="00C073B9">
        <w:rPr>
          <w:lang w:val="en-NL"/>
        </w:rPr>
        <w:t>tempo van opschaling.</w:t>
      </w:r>
    </w:p>
    <w:p w14:paraId="7F3C8019" w14:textId="77777777" w:rsidR="00C073B9" w:rsidRPr="00C073B9" w:rsidRDefault="00C073B9" w:rsidP="00C073B9">
      <w:pPr>
        <w:numPr>
          <w:ilvl w:val="0"/>
          <w:numId w:val="2"/>
        </w:numPr>
        <w:rPr>
          <w:lang w:val="en-NL"/>
        </w:rPr>
      </w:pPr>
      <w:r w:rsidRPr="00C073B9">
        <w:rPr>
          <w:lang w:val="en-NL"/>
        </w:rPr>
        <w:t>Motivatie als de regio afwijkt van landelijke streefwaarden.</w:t>
      </w:r>
    </w:p>
    <w:p w14:paraId="4F0B4CEC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3. Financiële dekking</w:t>
      </w:r>
    </w:p>
    <w:p w14:paraId="7F92CDBA" w14:textId="77777777" w:rsidR="00C073B9" w:rsidRPr="00C073B9" w:rsidRDefault="00C073B9" w:rsidP="00C073B9">
      <w:pPr>
        <w:numPr>
          <w:ilvl w:val="0"/>
          <w:numId w:val="3"/>
        </w:numPr>
        <w:rPr>
          <w:lang w:val="en-NL"/>
        </w:rPr>
      </w:pPr>
      <w:r w:rsidRPr="00C073B9">
        <w:rPr>
          <w:lang w:val="en-NL"/>
        </w:rPr>
        <w:t>Per basisfunctionaliteit: hoe de financiering wordt geregeld.</w:t>
      </w:r>
    </w:p>
    <w:p w14:paraId="3DEB4A29" w14:textId="77777777" w:rsidR="00C073B9" w:rsidRPr="00C073B9" w:rsidRDefault="00C073B9" w:rsidP="00C073B9">
      <w:pPr>
        <w:numPr>
          <w:ilvl w:val="0"/>
          <w:numId w:val="3"/>
        </w:numPr>
        <w:rPr>
          <w:lang w:val="en-NL"/>
        </w:rPr>
      </w:pPr>
      <w:r w:rsidRPr="00C073B9">
        <w:rPr>
          <w:lang w:val="en-NL"/>
        </w:rPr>
        <w:t>Verdeling tussen:</w:t>
      </w:r>
    </w:p>
    <w:p w14:paraId="0688EED3" w14:textId="77777777" w:rsidR="00C073B9" w:rsidRPr="00C073B9" w:rsidRDefault="00C073B9" w:rsidP="00C073B9">
      <w:pPr>
        <w:numPr>
          <w:ilvl w:val="1"/>
          <w:numId w:val="3"/>
        </w:numPr>
        <w:rPr>
          <w:lang w:val="en-NL"/>
        </w:rPr>
      </w:pPr>
      <w:r w:rsidRPr="00C073B9">
        <w:rPr>
          <w:lang w:val="en-NL"/>
        </w:rPr>
        <w:t>gemeentelijke middelen;</w:t>
      </w:r>
    </w:p>
    <w:p w14:paraId="4E3EC5A8" w14:textId="77777777" w:rsidR="00C073B9" w:rsidRPr="00C073B9" w:rsidRDefault="00C073B9" w:rsidP="00C073B9">
      <w:pPr>
        <w:numPr>
          <w:ilvl w:val="1"/>
          <w:numId w:val="3"/>
        </w:numPr>
        <w:rPr>
          <w:lang w:val="en-NL"/>
        </w:rPr>
      </w:pPr>
      <w:r w:rsidRPr="00C073B9">
        <w:rPr>
          <w:lang w:val="en-NL"/>
        </w:rPr>
        <w:lastRenderedPageBreak/>
        <w:t>zorgverzekeraar/Zvw;</w:t>
      </w:r>
    </w:p>
    <w:p w14:paraId="59318FED" w14:textId="77777777" w:rsidR="00C073B9" w:rsidRPr="00C073B9" w:rsidRDefault="00C073B9" w:rsidP="00C073B9">
      <w:pPr>
        <w:numPr>
          <w:ilvl w:val="1"/>
          <w:numId w:val="3"/>
        </w:numPr>
        <w:rPr>
          <w:lang w:val="en-NL"/>
        </w:rPr>
      </w:pPr>
      <w:r w:rsidRPr="00C073B9">
        <w:rPr>
          <w:lang w:val="en-NL"/>
        </w:rPr>
        <w:t>AZWA-middelen;</w:t>
      </w:r>
    </w:p>
    <w:p w14:paraId="5D6B6564" w14:textId="77777777" w:rsidR="00C073B9" w:rsidRPr="00C073B9" w:rsidRDefault="00C073B9" w:rsidP="00C073B9">
      <w:pPr>
        <w:numPr>
          <w:ilvl w:val="1"/>
          <w:numId w:val="3"/>
        </w:numPr>
        <w:rPr>
          <w:lang w:val="en-NL"/>
        </w:rPr>
      </w:pPr>
      <w:r w:rsidRPr="00C073B9">
        <w:rPr>
          <w:lang w:val="en-NL"/>
        </w:rPr>
        <w:t>eventuele doorbraakmiddelen sociaal domein.</w:t>
      </w:r>
    </w:p>
    <w:p w14:paraId="7C1D958D" w14:textId="77777777" w:rsidR="00C073B9" w:rsidRPr="00C073B9" w:rsidRDefault="00C073B9" w:rsidP="00C073B9">
      <w:pPr>
        <w:numPr>
          <w:ilvl w:val="0"/>
          <w:numId w:val="3"/>
        </w:numPr>
        <w:rPr>
          <w:lang w:val="en-NL"/>
        </w:rPr>
      </w:pPr>
      <w:r w:rsidRPr="00C073B9">
        <w:rPr>
          <w:lang w:val="en-NL"/>
        </w:rPr>
        <w:t>Afspraken over structurele borging richting 2030.</w:t>
      </w:r>
    </w:p>
    <w:p w14:paraId="15FF3577" w14:textId="77777777" w:rsidR="00C073B9" w:rsidRPr="00C073B9" w:rsidRDefault="00C073B9" w:rsidP="00C073B9">
      <w:pPr>
        <w:numPr>
          <w:ilvl w:val="0"/>
          <w:numId w:val="3"/>
        </w:numPr>
        <w:rPr>
          <w:lang w:val="en-NL"/>
        </w:rPr>
      </w:pPr>
      <w:r w:rsidRPr="00C073B9">
        <w:rPr>
          <w:lang w:val="en-NL"/>
        </w:rPr>
        <w:t>Aandacht voor onderdelen waar financiering nog onzeker is, zoals sommige nieuwe rollen of aanpakken.</w:t>
      </w:r>
    </w:p>
    <w:p w14:paraId="7AB2D7CA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4. Verantwoordelijkheid en governance</w:t>
      </w:r>
    </w:p>
    <w:p w14:paraId="3A0D5E1D" w14:textId="77777777" w:rsidR="00C073B9" w:rsidRPr="00C073B9" w:rsidRDefault="00C073B9" w:rsidP="00C073B9">
      <w:pPr>
        <w:numPr>
          <w:ilvl w:val="0"/>
          <w:numId w:val="4"/>
        </w:numPr>
        <w:rPr>
          <w:lang w:val="en-NL"/>
        </w:rPr>
      </w:pPr>
      <w:r w:rsidRPr="00C073B9">
        <w:rPr>
          <w:lang w:val="en-NL"/>
        </w:rPr>
        <w:t>Wie doet wat:</w:t>
      </w:r>
    </w:p>
    <w:p w14:paraId="2DE05095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mandaatgemeente;</w:t>
      </w:r>
    </w:p>
    <w:p w14:paraId="11803A00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preferente zorgverzekeraar;</w:t>
      </w:r>
    </w:p>
    <w:p w14:paraId="7F3DCB9E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gemeenten;</w:t>
      </w:r>
    </w:p>
    <w:p w14:paraId="00B96064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GGD;</w:t>
      </w:r>
    </w:p>
    <w:p w14:paraId="62B396B2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zorgaanbieders;</w:t>
      </w:r>
    </w:p>
    <w:p w14:paraId="1EA9179D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welzijnsaanbieders;</w:t>
      </w:r>
    </w:p>
    <w:p w14:paraId="57FBA505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huisartsen/eerstelijn;</w:t>
      </w:r>
    </w:p>
    <w:p w14:paraId="6BF6997D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ziekenhuizen/tweede lijn;</w:t>
      </w:r>
    </w:p>
    <w:p w14:paraId="6E6B4718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samenwerkingsverbanden zoals RHO’s, RESV’s, MGN, VSV’s.</w:t>
      </w:r>
    </w:p>
    <w:p w14:paraId="24935922" w14:textId="77777777" w:rsidR="00C073B9" w:rsidRPr="00C073B9" w:rsidRDefault="00C073B9" w:rsidP="00C073B9">
      <w:pPr>
        <w:numPr>
          <w:ilvl w:val="0"/>
          <w:numId w:val="4"/>
        </w:numPr>
        <w:rPr>
          <w:lang w:val="en-NL"/>
        </w:rPr>
      </w:pPr>
      <w:r w:rsidRPr="00C073B9">
        <w:rPr>
          <w:lang w:val="en-NL"/>
        </w:rPr>
        <w:t>Afspraken over regionale en lokale schaal:</w:t>
      </w:r>
    </w:p>
    <w:p w14:paraId="43CF391B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wat wordt regionaal geregeld;</w:t>
      </w:r>
    </w:p>
    <w:p w14:paraId="7FCE8CC8" w14:textId="77777777" w:rsidR="00C073B9" w:rsidRPr="00C073B9" w:rsidRDefault="00C073B9" w:rsidP="00C073B9">
      <w:pPr>
        <w:numPr>
          <w:ilvl w:val="1"/>
          <w:numId w:val="4"/>
        </w:numPr>
        <w:rPr>
          <w:lang w:val="en-NL"/>
        </w:rPr>
      </w:pPr>
      <w:r w:rsidRPr="00C073B9">
        <w:rPr>
          <w:lang w:val="en-NL"/>
        </w:rPr>
        <w:t>wat wordt lokaal uitgevoerd.</w:t>
      </w:r>
    </w:p>
    <w:p w14:paraId="31FBDBE7" w14:textId="77777777" w:rsidR="00C073B9" w:rsidRPr="00C073B9" w:rsidRDefault="00C073B9" w:rsidP="00C073B9">
      <w:pPr>
        <w:numPr>
          <w:ilvl w:val="0"/>
          <w:numId w:val="4"/>
        </w:numPr>
        <w:rPr>
          <w:lang w:val="en-NL"/>
        </w:rPr>
      </w:pPr>
      <w:r w:rsidRPr="00C073B9">
        <w:rPr>
          <w:lang w:val="en-NL"/>
        </w:rPr>
        <w:t>Afspraken over besluitvorming binnen de IZA-governance.</w:t>
      </w:r>
    </w:p>
    <w:p w14:paraId="26300184" w14:textId="77777777" w:rsidR="00C073B9" w:rsidRPr="00C073B9" w:rsidRDefault="00C073B9" w:rsidP="00C073B9">
      <w:pPr>
        <w:numPr>
          <w:ilvl w:val="0"/>
          <w:numId w:val="4"/>
        </w:numPr>
        <w:rPr>
          <w:lang w:val="en-NL"/>
        </w:rPr>
      </w:pPr>
      <w:r w:rsidRPr="00C073B9">
        <w:rPr>
          <w:lang w:val="en-NL"/>
        </w:rPr>
        <w:t>Afspraken over vaststelling door alle colleges van B&amp;W.</w:t>
      </w:r>
    </w:p>
    <w:p w14:paraId="1AB6DB34" w14:textId="77777777" w:rsidR="00C073B9" w:rsidRPr="00C073B9" w:rsidRDefault="00C073B9" w:rsidP="00C073B9">
      <w:pPr>
        <w:numPr>
          <w:ilvl w:val="0"/>
          <w:numId w:val="4"/>
        </w:numPr>
        <w:rPr>
          <w:lang w:val="en-NL"/>
        </w:rPr>
      </w:pPr>
      <w:r w:rsidRPr="00C073B9">
        <w:rPr>
          <w:lang w:val="en-NL"/>
        </w:rPr>
        <w:t>Afspraken over aanspreekbaarheid: wat gebeurt er als partijen hun afspraken onvoldoende uitvoeren.</w:t>
      </w:r>
    </w:p>
    <w:p w14:paraId="740420D8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5. Netwerksamenwerking</w:t>
      </w:r>
    </w:p>
    <w:p w14:paraId="5D6CFF32" w14:textId="77777777" w:rsidR="00C073B9" w:rsidRPr="00C073B9" w:rsidRDefault="00C073B9" w:rsidP="00C073B9">
      <w:pPr>
        <w:numPr>
          <w:ilvl w:val="0"/>
          <w:numId w:val="5"/>
        </w:numPr>
        <w:rPr>
          <w:lang w:val="en-NL"/>
        </w:rPr>
      </w:pPr>
      <w:r w:rsidRPr="00C073B9">
        <w:rPr>
          <w:lang w:val="en-NL"/>
        </w:rPr>
        <w:t>Welke partijen elkaar nodig hebben per basisfunctionaliteit.</w:t>
      </w:r>
    </w:p>
    <w:p w14:paraId="3986FD67" w14:textId="77777777" w:rsidR="00C073B9" w:rsidRPr="00C073B9" w:rsidRDefault="00C073B9" w:rsidP="00C073B9">
      <w:pPr>
        <w:numPr>
          <w:ilvl w:val="0"/>
          <w:numId w:val="5"/>
        </w:numPr>
        <w:rPr>
          <w:lang w:val="en-NL"/>
        </w:rPr>
      </w:pPr>
      <w:r w:rsidRPr="00C073B9">
        <w:rPr>
          <w:lang w:val="en-NL"/>
        </w:rPr>
        <w:t>Hoe verwijzing, toeleiding en terugkoppeling verlopen.</w:t>
      </w:r>
    </w:p>
    <w:p w14:paraId="0AB422E6" w14:textId="77777777" w:rsidR="00C073B9" w:rsidRPr="00C073B9" w:rsidRDefault="00C073B9" w:rsidP="00C073B9">
      <w:pPr>
        <w:numPr>
          <w:ilvl w:val="0"/>
          <w:numId w:val="5"/>
        </w:numPr>
        <w:rPr>
          <w:lang w:val="en-NL"/>
        </w:rPr>
      </w:pPr>
      <w:r w:rsidRPr="00C073B9">
        <w:rPr>
          <w:lang w:val="en-NL"/>
        </w:rPr>
        <w:t>Hoe partners elkaar weten te vinden.</w:t>
      </w:r>
    </w:p>
    <w:p w14:paraId="3BAB9A29" w14:textId="77777777" w:rsidR="00C073B9" w:rsidRPr="00C073B9" w:rsidRDefault="00C073B9" w:rsidP="00C073B9">
      <w:pPr>
        <w:numPr>
          <w:ilvl w:val="0"/>
          <w:numId w:val="5"/>
        </w:numPr>
        <w:rPr>
          <w:lang w:val="en-NL"/>
        </w:rPr>
      </w:pPr>
      <w:r w:rsidRPr="00C073B9">
        <w:rPr>
          <w:lang w:val="en-NL"/>
        </w:rPr>
        <w:t>Hoe aanbod vindbaar wordt gemaakt, ook voor de tweede lijn.</w:t>
      </w:r>
    </w:p>
    <w:p w14:paraId="4145F11C" w14:textId="77777777" w:rsidR="00C073B9" w:rsidRPr="00C073B9" w:rsidRDefault="00C073B9" w:rsidP="00C073B9">
      <w:pPr>
        <w:numPr>
          <w:ilvl w:val="0"/>
          <w:numId w:val="5"/>
        </w:numPr>
        <w:rPr>
          <w:lang w:val="en-NL"/>
        </w:rPr>
      </w:pPr>
      <w:r w:rsidRPr="00C073B9">
        <w:rPr>
          <w:lang w:val="en-NL"/>
        </w:rPr>
        <w:t>Afspraken over:</w:t>
      </w:r>
    </w:p>
    <w:p w14:paraId="333F8D53" w14:textId="77777777" w:rsidR="00C073B9" w:rsidRPr="00C073B9" w:rsidRDefault="00C073B9" w:rsidP="00C073B9">
      <w:pPr>
        <w:numPr>
          <w:ilvl w:val="1"/>
          <w:numId w:val="5"/>
        </w:numPr>
        <w:rPr>
          <w:lang w:val="en-NL"/>
        </w:rPr>
      </w:pPr>
      <w:r w:rsidRPr="00C073B9">
        <w:rPr>
          <w:lang w:val="en-NL"/>
        </w:rPr>
        <w:t>gegevensdeling;</w:t>
      </w:r>
    </w:p>
    <w:p w14:paraId="281D6DF0" w14:textId="77777777" w:rsidR="00C073B9" w:rsidRPr="00C073B9" w:rsidRDefault="00C073B9" w:rsidP="00C073B9">
      <w:pPr>
        <w:numPr>
          <w:ilvl w:val="1"/>
          <w:numId w:val="5"/>
        </w:numPr>
        <w:rPr>
          <w:lang w:val="en-NL"/>
        </w:rPr>
      </w:pPr>
      <w:r w:rsidRPr="00C073B9">
        <w:rPr>
          <w:lang w:val="en-NL"/>
        </w:rPr>
        <w:t>privacy;</w:t>
      </w:r>
    </w:p>
    <w:p w14:paraId="0C0F604A" w14:textId="77777777" w:rsidR="00C073B9" w:rsidRPr="00C073B9" w:rsidRDefault="00C073B9" w:rsidP="00C073B9">
      <w:pPr>
        <w:numPr>
          <w:ilvl w:val="1"/>
          <w:numId w:val="5"/>
        </w:numPr>
        <w:rPr>
          <w:lang w:val="en-NL"/>
        </w:rPr>
      </w:pPr>
      <w:r w:rsidRPr="00C073B9">
        <w:rPr>
          <w:lang w:val="en-NL"/>
        </w:rPr>
        <w:lastRenderedPageBreak/>
        <w:t>casuïstiekbespreking;</w:t>
      </w:r>
    </w:p>
    <w:p w14:paraId="44EDB107" w14:textId="77777777" w:rsidR="00C073B9" w:rsidRPr="00C073B9" w:rsidRDefault="00C073B9" w:rsidP="00C073B9">
      <w:pPr>
        <w:numPr>
          <w:ilvl w:val="1"/>
          <w:numId w:val="5"/>
        </w:numPr>
        <w:rPr>
          <w:lang w:val="en-NL"/>
        </w:rPr>
      </w:pPr>
      <w:r w:rsidRPr="00C073B9">
        <w:rPr>
          <w:lang w:val="en-NL"/>
        </w:rPr>
        <w:t>inwonersperspectief;</w:t>
      </w:r>
    </w:p>
    <w:p w14:paraId="6DAD3195" w14:textId="77777777" w:rsidR="00C073B9" w:rsidRPr="00C073B9" w:rsidRDefault="00C073B9" w:rsidP="00C073B9">
      <w:pPr>
        <w:numPr>
          <w:ilvl w:val="1"/>
          <w:numId w:val="5"/>
        </w:numPr>
        <w:rPr>
          <w:lang w:val="en-NL"/>
        </w:rPr>
      </w:pPr>
      <w:r w:rsidRPr="00C073B9">
        <w:rPr>
          <w:lang w:val="en-NL"/>
        </w:rPr>
        <w:t>samenwerking tussen zorg, sociaal domein, publieke gezondheid en informele steun.</w:t>
      </w:r>
    </w:p>
    <w:p w14:paraId="28540B61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6. Lerende cyclus, monitoring en evaluatie</w:t>
      </w:r>
    </w:p>
    <w:p w14:paraId="3B455198" w14:textId="77777777" w:rsidR="00C073B9" w:rsidRPr="00C073B9" w:rsidRDefault="00C073B9" w:rsidP="00C073B9">
      <w:pPr>
        <w:numPr>
          <w:ilvl w:val="0"/>
          <w:numId w:val="6"/>
        </w:numPr>
        <w:rPr>
          <w:lang w:val="en-NL"/>
        </w:rPr>
      </w:pPr>
      <w:r w:rsidRPr="00C073B9">
        <w:rPr>
          <w:lang w:val="en-NL"/>
        </w:rPr>
        <w:t>Hoe de regio de uitvoering volgt.</w:t>
      </w:r>
    </w:p>
    <w:p w14:paraId="6D580763" w14:textId="77777777" w:rsidR="00C073B9" w:rsidRPr="00C073B9" w:rsidRDefault="00C073B9" w:rsidP="00C073B9">
      <w:pPr>
        <w:numPr>
          <w:ilvl w:val="0"/>
          <w:numId w:val="6"/>
        </w:numPr>
        <w:rPr>
          <w:lang w:val="en-NL"/>
        </w:rPr>
      </w:pPr>
      <w:r w:rsidRPr="00C073B9">
        <w:rPr>
          <w:lang w:val="en-NL"/>
        </w:rPr>
        <w:t>Hoe de regio leert en bijstuurt.</w:t>
      </w:r>
    </w:p>
    <w:p w14:paraId="652052A1" w14:textId="77777777" w:rsidR="00C073B9" w:rsidRPr="00C073B9" w:rsidRDefault="00C073B9" w:rsidP="00C073B9">
      <w:pPr>
        <w:numPr>
          <w:ilvl w:val="0"/>
          <w:numId w:val="6"/>
        </w:numPr>
        <w:rPr>
          <w:lang w:val="en-NL"/>
        </w:rPr>
      </w:pPr>
      <w:r w:rsidRPr="00C073B9">
        <w:rPr>
          <w:lang w:val="en-NL"/>
        </w:rPr>
        <w:t>Welke overlegstructuur hiervoor wordt gebruikt.</w:t>
      </w:r>
    </w:p>
    <w:p w14:paraId="240ED976" w14:textId="77777777" w:rsidR="00C073B9" w:rsidRPr="00C073B9" w:rsidRDefault="00C073B9" w:rsidP="00C073B9">
      <w:pPr>
        <w:numPr>
          <w:ilvl w:val="0"/>
          <w:numId w:val="6"/>
        </w:numPr>
        <w:rPr>
          <w:lang w:val="en-NL"/>
        </w:rPr>
      </w:pPr>
      <w:r w:rsidRPr="00C073B9">
        <w:rPr>
          <w:lang w:val="en-NL"/>
        </w:rPr>
        <w:t>Hoe resultaten en effecten worden geëvalueerd.</w:t>
      </w:r>
    </w:p>
    <w:p w14:paraId="68B937B7" w14:textId="77777777" w:rsidR="00C073B9" w:rsidRPr="00C073B9" w:rsidRDefault="00C073B9" w:rsidP="00C073B9">
      <w:pPr>
        <w:numPr>
          <w:ilvl w:val="0"/>
          <w:numId w:val="6"/>
        </w:numPr>
        <w:rPr>
          <w:lang w:val="en-NL"/>
        </w:rPr>
      </w:pPr>
      <w:r w:rsidRPr="00C073B9">
        <w:rPr>
          <w:lang w:val="en-NL"/>
        </w:rPr>
        <w:t>Hoe wordt aangesloten op de landelijke monitoring/dataset zodra die beschikbaar komt.</w:t>
      </w:r>
    </w:p>
    <w:p w14:paraId="249B5BFF" w14:textId="77777777" w:rsidR="00C073B9" w:rsidRPr="00C073B9" w:rsidRDefault="00C073B9" w:rsidP="00C073B9">
      <w:pPr>
        <w:numPr>
          <w:ilvl w:val="0"/>
          <w:numId w:val="6"/>
        </w:numPr>
        <w:rPr>
          <w:lang w:val="en-NL"/>
        </w:rPr>
      </w:pPr>
      <w:r w:rsidRPr="00C073B9">
        <w:rPr>
          <w:lang w:val="en-NL"/>
        </w:rPr>
        <w:t>Hoe de regioscan opnieuw wordt benut bij herhaling eind 2027 en eind 2028.</w:t>
      </w:r>
    </w:p>
    <w:p w14:paraId="77250A6B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7. Basisfunctionaliteiten die verplicht moeten terugkomen</w:t>
      </w:r>
    </w:p>
    <w:p w14:paraId="630DA155" w14:textId="77777777" w:rsidR="00C073B9" w:rsidRPr="00C073B9" w:rsidRDefault="00C073B9" w:rsidP="00C073B9">
      <w:pPr>
        <w:rPr>
          <w:lang w:val="en-NL"/>
        </w:rPr>
      </w:pPr>
      <w:r w:rsidRPr="00C073B9">
        <w:rPr>
          <w:lang w:val="en-NL"/>
        </w:rPr>
        <w:t>Voor deze basisfunctionaliteiten moeten concrete plannen, aantallen, ingroeipad, financiële dekking en samenwerkingsafspraken worden opgenomen:</w:t>
      </w:r>
    </w:p>
    <w:p w14:paraId="1CF31A77" w14:textId="77777777" w:rsidR="00C073B9" w:rsidRPr="00C073B9" w:rsidRDefault="00C073B9" w:rsidP="00C073B9">
      <w:pPr>
        <w:numPr>
          <w:ilvl w:val="0"/>
          <w:numId w:val="7"/>
        </w:numPr>
        <w:rPr>
          <w:lang w:val="en-NL"/>
        </w:rPr>
      </w:pPr>
      <w:r w:rsidRPr="00C073B9">
        <w:rPr>
          <w:b/>
          <w:bCs/>
          <w:lang w:val="en-NL"/>
        </w:rPr>
        <w:t>Laagdrempelige steunpunten</w:t>
      </w:r>
    </w:p>
    <w:p w14:paraId="354AFFE1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minimaal één steunpunt per gemeente;</w:t>
      </w:r>
    </w:p>
    <w:p w14:paraId="19471A81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passend netwerk van steunpunten;</w:t>
      </w:r>
    </w:p>
    <w:p w14:paraId="57D09071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aandacht voor EPA-doelgroep en sociaal-emotionele kwetsbaarheid.</w:t>
      </w:r>
    </w:p>
    <w:p w14:paraId="77422720" w14:textId="77777777" w:rsidR="00C073B9" w:rsidRPr="00C073B9" w:rsidRDefault="00C073B9" w:rsidP="00C073B9">
      <w:pPr>
        <w:numPr>
          <w:ilvl w:val="0"/>
          <w:numId w:val="7"/>
        </w:numPr>
        <w:rPr>
          <w:lang w:val="en-NL"/>
        </w:rPr>
      </w:pPr>
      <w:r w:rsidRPr="00C073B9">
        <w:rPr>
          <w:b/>
          <w:bCs/>
          <w:lang w:val="en-NL"/>
        </w:rPr>
        <w:t>Sociaal verwijzen</w:t>
      </w:r>
    </w:p>
    <w:p w14:paraId="3FE3DBEE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capaciteit bij huisartsen/eerstelijn voor signalering;</w:t>
      </w:r>
    </w:p>
    <w:p w14:paraId="2379031E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brugfunctionaris vanuit sociaal domein;</w:t>
      </w:r>
    </w:p>
    <w:p w14:paraId="74795E93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brede vraagverheldering;</w:t>
      </w:r>
    </w:p>
    <w:p w14:paraId="6F2E34F2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toeleiding naar passende ondersteuning.</w:t>
      </w:r>
    </w:p>
    <w:p w14:paraId="5AB21861" w14:textId="77777777" w:rsidR="00C073B9" w:rsidRPr="00C073B9" w:rsidRDefault="00C073B9" w:rsidP="00C073B9">
      <w:pPr>
        <w:numPr>
          <w:ilvl w:val="0"/>
          <w:numId w:val="7"/>
        </w:numPr>
        <w:rPr>
          <w:lang w:val="en-NL"/>
        </w:rPr>
      </w:pPr>
      <w:r w:rsidRPr="00C073B9">
        <w:rPr>
          <w:b/>
          <w:bCs/>
          <w:lang w:val="en-NL"/>
        </w:rPr>
        <w:t>Valpreventie</w:t>
      </w:r>
    </w:p>
    <w:p w14:paraId="7D5E33CD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opsporen van 65-plussers met verhoogd valrisico;</w:t>
      </w:r>
    </w:p>
    <w:p w14:paraId="21F63543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valrisico-inschatting;</w:t>
      </w:r>
    </w:p>
    <w:p w14:paraId="7D66137E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erkende valpreventieve beweeginterventies;</w:t>
      </w:r>
    </w:p>
    <w:p w14:paraId="5006C5E7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structureel beweegaanbod voor ouderen.</w:t>
      </w:r>
    </w:p>
    <w:p w14:paraId="2EE315F2" w14:textId="77777777" w:rsidR="00C073B9" w:rsidRPr="00C073B9" w:rsidRDefault="00C073B9" w:rsidP="00C073B9">
      <w:pPr>
        <w:numPr>
          <w:ilvl w:val="0"/>
          <w:numId w:val="7"/>
        </w:numPr>
        <w:rPr>
          <w:lang w:val="en-NL"/>
        </w:rPr>
      </w:pPr>
      <w:r w:rsidRPr="00C073B9">
        <w:rPr>
          <w:b/>
          <w:bCs/>
          <w:lang w:val="en-NL"/>
        </w:rPr>
        <w:t>Ketenaanpak overgewicht en obesitas volwassenen</w:t>
      </w:r>
    </w:p>
    <w:p w14:paraId="58CDB563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centrale zorgcoördinator;</w:t>
      </w:r>
    </w:p>
    <w:p w14:paraId="66B473F3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beweegaanbod;</w:t>
      </w:r>
    </w:p>
    <w:p w14:paraId="33D11B14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aanbod gezondheidsvaardigheden/leefstijl;</w:t>
      </w:r>
    </w:p>
    <w:p w14:paraId="78089405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lastRenderedPageBreak/>
        <w:t>individuele ondersteuning;</w:t>
      </w:r>
    </w:p>
    <w:p w14:paraId="7C238823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GLI;</w:t>
      </w:r>
    </w:p>
    <w:p w14:paraId="7A2A9E86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afspraken over signalering door zorg én sociaal domein.</w:t>
      </w:r>
    </w:p>
    <w:p w14:paraId="5010659A" w14:textId="77777777" w:rsidR="00C073B9" w:rsidRPr="00C073B9" w:rsidRDefault="00C073B9" w:rsidP="00C073B9">
      <w:pPr>
        <w:numPr>
          <w:ilvl w:val="0"/>
          <w:numId w:val="7"/>
        </w:numPr>
        <w:rPr>
          <w:lang w:val="en-NL"/>
        </w:rPr>
      </w:pPr>
      <w:r w:rsidRPr="00C073B9">
        <w:rPr>
          <w:b/>
          <w:bCs/>
          <w:lang w:val="en-NL"/>
        </w:rPr>
        <w:t>Kansrijke Start</w:t>
      </w:r>
    </w:p>
    <w:p w14:paraId="2016A694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lokale en regionale coalities;</w:t>
      </w:r>
    </w:p>
    <w:p w14:paraId="2001493E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aanbod voor kwetsbare ouders in de eerste 1000 dagen;</w:t>
      </w:r>
    </w:p>
    <w:p w14:paraId="6C63A251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samenwerkingsafspraken op uitvoerend, organisatorisch en bestuurlijk niveau;</w:t>
      </w:r>
    </w:p>
    <w:p w14:paraId="4556F29D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betrokkenheid van ervaringskennis en ouders.</w:t>
      </w:r>
    </w:p>
    <w:p w14:paraId="33A64E2C" w14:textId="77777777" w:rsidR="00C073B9" w:rsidRPr="00C073B9" w:rsidRDefault="00C073B9" w:rsidP="00C073B9">
      <w:pPr>
        <w:numPr>
          <w:ilvl w:val="0"/>
          <w:numId w:val="7"/>
        </w:numPr>
        <w:rPr>
          <w:lang w:val="en-NL"/>
        </w:rPr>
      </w:pPr>
      <w:r w:rsidRPr="00C073B9">
        <w:rPr>
          <w:b/>
          <w:bCs/>
          <w:lang w:val="en-NL"/>
        </w:rPr>
        <w:t>Integrale gezinspoli</w:t>
      </w:r>
    </w:p>
    <w:p w14:paraId="0E11BF5C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kernteam medisch, publieke gezondheid en sociaal domein;</w:t>
      </w:r>
    </w:p>
    <w:p w14:paraId="59E6E9F0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één aanspreekpunt voor gezinnen;</w:t>
      </w:r>
    </w:p>
    <w:p w14:paraId="0AA97AE7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MDO;</w:t>
      </w:r>
    </w:p>
    <w:p w14:paraId="22DC93D0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werkproces voor gezinnen die dreigen in te stromen in tweedelijnszorg;</w:t>
      </w:r>
    </w:p>
    <w:p w14:paraId="031F4644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afspraken over taakverschuiving.</w:t>
      </w:r>
    </w:p>
    <w:p w14:paraId="61D75EEA" w14:textId="77777777" w:rsidR="00C073B9" w:rsidRPr="00C073B9" w:rsidRDefault="00C073B9" w:rsidP="00C073B9">
      <w:pPr>
        <w:numPr>
          <w:ilvl w:val="0"/>
          <w:numId w:val="7"/>
        </w:numPr>
        <w:rPr>
          <w:lang w:val="en-NL"/>
        </w:rPr>
      </w:pPr>
      <w:r w:rsidRPr="00C073B9">
        <w:rPr>
          <w:b/>
          <w:bCs/>
          <w:lang w:val="en-NL"/>
        </w:rPr>
        <w:t>Nu Niet Zwanger</w:t>
      </w:r>
    </w:p>
    <w:p w14:paraId="1E612A67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structurele regionale coördinatie, minimaal 2 fte per regio verdeeld over 3 personen;</w:t>
      </w:r>
    </w:p>
    <w:p w14:paraId="10A47169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kinderwensverkenning in reguliere werkwijzen;</w:t>
      </w:r>
    </w:p>
    <w:p w14:paraId="0F9F8145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samenwerking met ziekenhuizen, verloskundigen en huisartsen;</w:t>
      </w:r>
    </w:p>
    <w:p w14:paraId="752EE96A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toegankelijke anticonceptiezorg;</w:t>
      </w:r>
    </w:p>
    <w:p w14:paraId="23BD6DF0" w14:textId="77777777" w:rsidR="00C073B9" w:rsidRPr="00C073B9" w:rsidRDefault="00C073B9" w:rsidP="00C073B9">
      <w:pPr>
        <w:numPr>
          <w:ilvl w:val="1"/>
          <w:numId w:val="7"/>
        </w:numPr>
        <w:rPr>
          <w:lang w:val="en-NL"/>
        </w:rPr>
      </w:pPr>
      <w:r w:rsidRPr="00C073B9">
        <w:rPr>
          <w:lang w:val="en-NL"/>
        </w:rPr>
        <w:t>afspraken over schaal: GGD-regio versus IZA-regio.</w:t>
      </w:r>
    </w:p>
    <w:p w14:paraId="352F4F5A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8. Lopende ontwikkelagenda 1</w:t>
      </w:r>
    </w:p>
    <w:p w14:paraId="73040E41" w14:textId="77777777" w:rsidR="00C073B9" w:rsidRPr="00C073B9" w:rsidRDefault="00C073B9" w:rsidP="00C073B9">
      <w:pPr>
        <w:rPr>
          <w:lang w:val="en-NL"/>
        </w:rPr>
      </w:pPr>
      <w:r w:rsidRPr="00C073B9">
        <w:rPr>
          <w:lang w:val="en-NL"/>
        </w:rPr>
        <w:t>Deze aanpakken moeten worden doorontwikkeld in lijn met bestaande IZA- en GALA-afspraken:</w:t>
      </w:r>
    </w:p>
    <w:p w14:paraId="7DA3B64A" w14:textId="77777777" w:rsidR="00C073B9" w:rsidRPr="00C073B9" w:rsidRDefault="00C073B9" w:rsidP="00C073B9">
      <w:pPr>
        <w:numPr>
          <w:ilvl w:val="0"/>
          <w:numId w:val="8"/>
        </w:numPr>
        <w:rPr>
          <w:lang w:val="en-NL"/>
        </w:rPr>
      </w:pPr>
      <w:r w:rsidRPr="00C073B9">
        <w:rPr>
          <w:b/>
          <w:bCs/>
          <w:lang w:val="en-NL"/>
        </w:rPr>
        <w:t>Mentale gezondheidsnetwerken</w:t>
      </w:r>
    </w:p>
    <w:p w14:paraId="0C953DA1" w14:textId="77777777" w:rsidR="00C073B9" w:rsidRPr="00C073B9" w:rsidRDefault="00C073B9" w:rsidP="00C073B9">
      <w:pPr>
        <w:numPr>
          <w:ilvl w:val="1"/>
          <w:numId w:val="8"/>
        </w:numPr>
        <w:rPr>
          <w:lang w:val="en-NL"/>
        </w:rPr>
      </w:pPr>
      <w:r w:rsidRPr="00C073B9">
        <w:rPr>
          <w:lang w:val="en-NL"/>
        </w:rPr>
        <w:t>uitvoering van het regiospecifieke MGN-transformatieplan;</w:t>
      </w:r>
    </w:p>
    <w:p w14:paraId="546A0FFF" w14:textId="77777777" w:rsidR="00C073B9" w:rsidRPr="00C073B9" w:rsidRDefault="00C073B9" w:rsidP="00C073B9">
      <w:pPr>
        <w:numPr>
          <w:ilvl w:val="1"/>
          <w:numId w:val="8"/>
        </w:numPr>
        <w:rPr>
          <w:lang w:val="en-NL"/>
        </w:rPr>
      </w:pPr>
      <w:r w:rsidRPr="00C073B9">
        <w:rPr>
          <w:lang w:val="en-NL"/>
        </w:rPr>
        <w:t>borging na afloop van het transformatieplan;</w:t>
      </w:r>
    </w:p>
    <w:p w14:paraId="03F4808F" w14:textId="77777777" w:rsidR="00C073B9" w:rsidRPr="00C073B9" w:rsidRDefault="00C073B9" w:rsidP="00C073B9">
      <w:pPr>
        <w:numPr>
          <w:ilvl w:val="1"/>
          <w:numId w:val="8"/>
        </w:numPr>
        <w:rPr>
          <w:lang w:val="en-NL"/>
        </w:rPr>
      </w:pPr>
      <w:r w:rsidRPr="00C073B9">
        <w:rPr>
          <w:lang w:val="en-NL"/>
        </w:rPr>
        <w:t>verbinding met sociaal verwijzen en laagdrempelige steunpunten.</w:t>
      </w:r>
    </w:p>
    <w:p w14:paraId="55F49609" w14:textId="77777777" w:rsidR="00C073B9" w:rsidRPr="00C073B9" w:rsidRDefault="00C073B9" w:rsidP="00C073B9">
      <w:pPr>
        <w:numPr>
          <w:ilvl w:val="0"/>
          <w:numId w:val="8"/>
        </w:numPr>
        <w:rPr>
          <w:lang w:val="en-NL"/>
        </w:rPr>
      </w:pPr>
      <w:r w:rsidRPr="00C073B9">
        <w:rPr>
          <w:b/>
          <w:bCs/>
          <w:lang w:val="en-NL"/>
        </w:rPr>
        <w:t>Ketenaanpak overgewicht en obesitas kinderen</w:t>
      </w:r>
    </w:p>
    <w:p w14:paraId="232CB7EE" w14:textId="77777777" w:rsidR="00C073B9" w:rsidRPr="00C073B9" w:rsidRDefault="00C073B9" w:rsidP="00C073B9">
      <w:pPr>
        <w:numPr>
          <w:ilvl w:val="1"/>
          <w:numId w:val="8"/>
        </w:numPr>
        <w:rPr>
          <w:lang w:val="en-NL"/>
        </w:rPr>
      </w:pPr>
      <w:r w:rsidRPr="00C073B9">
        <w:rPr>
          <w:lang w:val="en-NL"/>
        </w:rPr>
        <w:t>centrale zorgverlener;</w:t>
      </w:r>
    </w:p>
    <w:p w14:paraId="0598E514" w14:textId="77777777" w:rsidR="00C073B9" w:rsidRPr="00C073B9" w:rsidRDefault="00C073B9" w:rsidP="00C073B9">
      <w:pPr>
        <w:numPr>
          <w:ilvl w:val="1"/>
          <w:numId w:val="8"/>
        </w:numPr>
        <w:rPr>
          <w:lang w:val="en-NL"/>
        </w:rPr>
      </w:pPr>
      <w:r w:rsidRPr="00C073B9">
        <w:rPr>
          <w:lang w:val="en-NL"/>
        </w:rPr>
        <w:t>kinder-GLI-aanbieder;</w:t>
      </w:r>
    </w:p>
    <w:p w14:paraId="5598EBE8" w14:textId="77777777" w:rsidR="00C073B9" w:rsidRPr="00C073B9" w:rsidRDefault="00C073B9" w:rsidP="00C073B9">
      <w:pPr>
        <w:numPr>
          <w:ilvl w:val="1"/>
          <w:numId w:val="8"/>
        </w:numPr>
        <w:rPr>
          <w:lang w:val="en-NL"/>
        </w:rPr>
      </w:pPr>
      <w:r w:rsidRPr="00C073B9">
        <w:rPr>
          <w:lang w:val="en-NL"/>
        </w:rPr>
        <w:t>regionale coördinatie;</w:t>
      </w:r>
    </w:p>
    <w:p w14:paraId="669F1399" w14:textId="77777777" w:rsidR="00C073B9" w:rsidRPr="00C073B9" w:rsidRDefault="00C073B9" w:rsidP="00C073B9">
      <w:pPr>
        <w:numPr>
          <w:ilvl w:val="1"/>
          <w:numId w:val="8"/>
        </w:numPr>
        <w:rPr>
          <w:lang w:val="en-NL"/>
        </w:rPr>
      </w:pPr>
      <w:r w:rsidRPr="00C073B9">
        <w:rPr>
          <w:lang w:val="en-NL"/>
        </w:rPr>
        <w:lastRenderedPageBreak/>
        <w:t>afspraken over wat door zorgverzekeraar en wat door gemeente wordt ingekocht.</w:t>
      </w:r>
    </w:p>
    <w:p w14:paraId="7FBFB922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9. Nieuwe ontwikkelagenda 1: alleen indien de regio wil beproeven</w:t>
      </w:r>
    </w:p>
    <w:p w14:paraId="792E4469" w14:textId="77777777" w:rsidR="00C073B9" w:rsidRPr="00C073B9" w:rsidRDefault="00C073B9" w:rsidP="00C073B9">
      <w:pPr>
        <w:rPr>
          <w:lang w:val="en-NL"/>
        </w:rPr>
      </w:pPr>
      <w:r w:rsidRPr="00C073B9">
        <w:rPr>
          <w:lang w:val="en-NL"/>
        </w:rPr>
        <w:t>Opnemen als de regio met een of meer van deze aanpakken wil starten:</w:t>
      </w:r>
    </w:p>
    <w:p w14:paraId="7F03621B" w14:textId="77777777" w:rsidR="00C073B9" w:rsidRPr="00C073B9" w:rsidRDefault="00C073B9" w:rsidP="00C073B9">
      <w:pPr>
        <w:numPr>
          <w:ilvl w:val="0"/>
          <w:numId w:val="9"/>
        </w:numPr>
        <w:rPr>
          <w:lang w:val="en-NL"/>
        </w:rPr>
      </w:pPr>
      <w:r w:rsidRPr="00C073B9">
        <w:rPr>
          <w:lang w:val="en-NL"/>
        </w:rPr>
        <w:t>dementie;</w:t>
      </w:r>
    </w:p>
    <w:p w14:paraId="3FD7B0A7" w14:textId="77777777" w:rsidR="00C073B9" w:rsidRPr="00C073B9" w:rsidRDefault="00C073B9" w:rsidP="00C073B9">
      <w:pPr>
        <w:numPr>
          <w:ilvl w:val="0"/>
          <w:numId w:val="9"/>
        </w:numPr>
        <w:rPr>
          <w:lang w:val="en-NL"/>
        </w:rPr>
      </w:pPr>
      <w:r w:rsidRPr="00C073B9">
        <w:rPr>
          <w:lang w:val="en-NL"/>
        </w:rPr>
        <w:t>nicotinevrij;</w:t>
      </w:r>
    </w:p>
    <w:p w14:paraId="50A0C079" w14:textId="77777777" w:rsidR="00C073B9" w:rsidRPr="00C073B9" w:rsidRDefault="00C073B9" w:rsidP="00C073B9">
      <w:pPr>
        <w:numPr>
          <w:ilvl w:val="0"/>
          <w:numId w:val="9"/>
        </w:numPr>
        <w:rPr>
          <w:lang w:val="en-NL"/>
        </w:rPr>
      </w:pPr>
      <w:r w:rsidRPr="00C073B9">
        <w:rPr>
          <w:lang w:val="en-NL"/>
        </w:rPr>
        <w:t>rookvrije start;</w:t>
      </w:r>
    </w:p>
    <w:p w14:paraId="4204B893" w14:textId="77777777" w:rsidR="00C073B9" w:rsidRPr="00C073B9" w:rsidRDefault="00C073B9" w:rsidP="00C073B9">
      <w:pPr>
        <w:numPr>
          <w:ilvl w:val="0"/>
          <w:numId w:val="9"/>
        </w:numPr>
        <w:rPr>
          <w:lang w:val="en-NL"/>
        </w:rPr>
      </w:pPr>
      <w:r w:rsidRPr="00C073B9">
        <w:rPr>
          <w:lang w:val="en-NL"/>
        </w:rPr>
        <w:t>multiproblematiek in NPLV-gebieden.</w:t>
      </w:r>
    </w:p>
    <w:p w14:paraId="4A29B858" w14:textId="77777777" w:rsidR="00C073B9" w:rsidRPr="00C073B9" w:rsidRDefault="00C073B9" w:rsidP="00C073B9">
      <w:pPr>
        <w:rPr>
          <w:lang w:val="en-NL"/>
        </w:rPr>
      </w:pPr>
      <w:r w:rsidRPr="00C073B9">
        <w:rPr>
          <w:lang w:val="en-NL"/>
        </w:rPr>
        <w:t>Dan moet de werkagenda bevatten:</w:t>
      </w:r>
    </w:p>
    <w:p w14:paraId="3D91D2BF" w14:textId="77777777" w:rsidR="00C073B9" w:rsidRPr="00C073B9" w:rsidRDefault="00C073B9" w:rsidP="00C073B9">
      <w:pPr>
        <w:numPr>
          <w:ilvl w:val="0"/>
          <w:numId w:val="10"/>
        </w:numPr>
        <w:rPr>
          <w:lang w:val="en-NL"/>
        </w:rPr>
      </w:pPr>
      <w:r w:rsidRPr="00C073B9">
        <w:rPr>
          <w:lang w:val="en-NL"/>
        </w:rPr>
        <w:t>toezegging om met de aanpak aan de slag te gaan;</w:t>
      </w:r>
    </w:p>
    <w:p w14:paraId="1E4ECDDE" w14:textId="77777777" w:rsidR="00C073B9" w:rsidRPr="00C073B9" w:rsidRDefault="00C073B9" w:rsidP="00C073B9">
      <w:pPr>
        <w:numPr>
          <w:ilvl w:val="0"/>
          <w:numId w:val="10"/>
        </w:numPr>
        <w:rPr>
          <w:lang w:val="en-NL"/>
        </w:rPr>
      </w:pPr>
      <w:r w:rsidRPr="00C073B9">
        <w:rPr>
          <w:lang w:val="en-NL"/>
        </w:rPr>
        <w:t>onderbouwing vanuit regionale opgaven en populatie;</w:t>
      </w:r>
    </w:p>
    <w:p w14:paraId="503C8761" w14:textId="77777777" w:rsidR="00C073B9" w:rsidRPr="00C073B9" w:rsidRDefault="00C073B9" w:rsidP="00C073B9">
      <w:pPr>
        <w:numPr>
          <w:ilvl w:val="0"/>
          <w:numId w:val="10"/>
        </w:numPr>
        <w:rPr>
          <w:lang w:val="en-NL"/>
        </w:rPr>
      </w:pPr>
      <w:r w:rsidRPr="00C073B9">
        <w:rPr>
          <w:lang w:val="en-NL"/>
        </w:rPr>
        <w:t>rol van de regio als beproevende regio.</w:t>
      </w:r>
    </w:p>
    <w:p w14:paraId="3D2263E3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10. Ontwikkelagenda 2 en overige initiatieven</w:t>
      </w:r>
    </w:p>
    <w:p w14:paraId="6B5ED886" w14:textId="77777777" w:rsidR="00C073B9" w:rsidRPr="00C073B9" w:rsidRDefault="00C073B9" w:rsidP="00C073B9">
      <w:pPr>
        <w:numPr>
          <w:ilvl w:val="0"/>
          <w:numId w:val="11"/>
        </w:numPr>
        <w:rPr>
          <w:lang w:val="en-NL"/>
        </w:rPr>
      </w:pPr>
      <w:r w:rsidRPr="00C073B9">
        <w:rPr>
          <w:lang w:val="en-NL"/>
        </w:rPr>
        <w:t>Deze hoeven niet verplicht in de werkagenda.</w:t>
      </w:r>
    </w:p>
    <w:p w14:paraId="30A57D73" w14:textId="77777777" w:rsidR="00C073B9" w:rsidRPr="00C073B9" w:rsidRDefault="00C073B9" w:rsidP="00C073B9">
      <w:pPr>
        <w:numPr>
          <w:ilvl w:val="0"/>
          <w:numId w:val="11"/>
        </w:numPr>
        <w:rPr>
          <w:lang w:val="en-NL"/>
        </w:rPr>
      </w:pPr>
      <w:r w:rsidRPr="00C073B9">
        <w:rPr>
          <w:lang w:val="en-NL"/>
        </w:rPr>
        <w:t>Ze mogen wel worden opgenomen als dat regionaal praktisch is.</w:t>
      </w:r>
    </w:p>
    <w:p w14:paraId="57CA667D" w14:textId="77777777" w:rsidR="00C073B9" w:rsidRPr="00C073B9" w:rsidRDefault="00C073B9" w:rsidP="00C073B9">
      <w:pPr>
        <w:numPr>
          <w:ilvl w:val="0"/>
          <w:numId w:val="11"/>
        </w:numPr>
        <w:rPr>
          <w:lang w:val="en-NL"/>
        </w:rPr>
      </w:pPr>
      <w:r w:rsidRPr="00C073B9">
        <w:rPr>
          <w:lang w:val="en-NL"/>
        </w:rPr>
        <w:t>Voor deze aanpakken is geen landelijke financiering beschikbaar.</w:t>
      </w:r>
    </w:p>
    <w:p w14:paraId="0ACAAEB7" w14:textId="77777777" w:rsidR="00C073B9" w:rsidRPr="00C073B9" w:rsidRDefault="00C073B9" w:rsidP="00C073B9">
      <w:pPr>
        <w:numPr>
          <w:ilvl w:val="0"/>
          <w:numId w:val="11"/>
        </w:numPr>
        <w:rPr>
          <w:lang w:val="en-NL"/>
        </w:rPr>
      </w:pPr>
      <w:r w:rsidRPr="00C073B9">
        <w:rPr>
          <w:lang w:val="en-NL"/>
        </w:rPr>
        <w:t>Alleen opnemen wanneer ze logisch aansluiten bij de regionale zorg-sociaal-domeinagenda.</w:t>
      </w:r>
    </w:p>
    <w:p w14:paraId="1C9D6C23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11. Samenhang tussen basisfunctionaliteiten</w:t>
      </w:r>
    </w:p>
    <w:p w14:paraId="5E4A4365" w14:textId="77777777" w:rsidR="00C073B9" w:rsidRPr="00C073B9" w:rsidRDefault="00C073B9" w:rsidP="00C073B9">
      <w:pPr>
        <w:rPr>
          <w:lang w:val="en-NL"/>
        </w:rPr>
      </w:pPr>
      <w:r w:rsidRPr="00C073B9">
        <w:rPr>
          <w:lang w:val="en-NL"/>
        </w:rPr>
        <w:t>De werkagenda moet niet alleen losse aanpakken beschrijven, maar ook de samenhang organiseren:</w:t>
      </w:r>
    </w:p>
    <w:p w14:paraId="62085ADF" w14:textId="77777777" w:rsidR="00C073B9" w:rsidRPr="00C073B9" w:rsidRDefault="00C073B9" w:rsidP="00C073B9">
      <w:pPr>
        <w:numPr>
          <w:ilvl w:val="0"/>
          <w:numId w:val="12"/>
        </w:numPr>
        <w:rPr>
          <w:lang w:val="en-NL"/>
        </w:rPr>
      </w:pPr>
      <w:r w:rsidRPr="00C073B9">
        <w:rPr>
          <w:lang w:val="en-NL"/>
        </w:rPr>
        <w:t xml:space="preserve">opsporing en signalering vanuit </w:t>
      </w:r>
      <w:r w:rsidRPr="00C073B9">
        <w:rPr>
          <w:b/>
          <w:bCs/>
          <w:lang w:val="en-NL"/>
        </w:rPr>
        <w:t>leefgebieden</w:t>
      </w:r>
      <w:r w:rsidRPr="00C073B9">
        <w:rPr>
          <w:lang w:val="en-NL"/>
        </w:rPr>
        <w:t>, niet per afzonderlijke basisfunctionaliteit;</w:t>
      </w:r>
    </w:p>
    <w:p w14:paraId="75930D67" w14:textId="77777777" w:rsidR="00C073B9" w:rsidRPr="00C073B9" w:rsidRDefault="00C073B9" w:rsidP="00C073B9">
      <w:pPr>
        <w:numPr>
          <w:ilvl w:val="0"/>
          <w:numId w:val="12"/>
        </w:numPr>
        <w:rPr>
          <w:lang w:val="en-NL"/>
        </w:rPr>
      </w:pPr>
      <w:r w:rsidRPr="00C073B9">
        <w:rPr>
          <w:lang w:val="en-NL"/>
        </w:rPr>
        <w:t>overlap tussen doelgroepen expliciet maken;</w:t>
      </w:r>
    </w:p>
    <w:p w14:paraId="257613F1" w14:textId="77777777" w:rsidR="00C073B9" w:rsidRPr="00C073B9" w:rsidRDefault="00C073B9" w:rsidP="00C073B9">
      <w:pPr>
        <w:numPr>
          <w:ilvl w:val="0"/>
          <w:numId w:val="12"/>
        </w:numPr>
        <w:rPr>
          <w:lang w:val="en-NL"/>
        </w:rPr>
      </w:pPr>
      <w:r w:rsidRPr="00C073B9">
        <w:rPr>
          <w:lang w:val="en-NL"/>
        </w:rPr>
        <w:t>koppeling tussen mentale gezondheid, leefstijl, ouderen, kansrijk opgroeien en sociaal verwijzen;</w:t>
      </w:r>
    </w:p>
    <w:p w14:paraId="3DE7D134" w14:textId="77777777" w:rsidR="00C073B9" w:rsidRPr="00C073B9" w:rsidRDefault="00C073B9" w:rsidP="00C073B9">
      <w:pPr>
        <w:numPr>
          <w:ilvl w:val="0"/>
          <w:numId w:val="12"/>
        </w:numPr>
        <w:rPr>
          <w:lang w:val="en-NL"/>
        </w:rPr>
      </w:pPr>
      <w:r w:rsidRPr="00C073B9">
        <w:rPr>
          <w:lang w:val="en-NL"/>
        </w:rPr>
        <w:t>voorkomen dat inwoners via parallelle routes langs elkaar heen worden geholpen;</w:t>
      </w:r>
    </w:p>
    <w:p w14:paraId="01518AC4" w14:textId="77777777" w:rsidR="00C073B9" w:rsidRPr="00C073B9" w:rsidRDefault="00C073B9" w:rsidP="00C073B9">
      <w:pPr>
        <w:numPr>
          <w:ilvl w:val="0"/>
          <w:numId w:val="12"/>
        </w:numPr>
        <w:rPr>
          <w:lang w:val="en-NL"/>
        </w:rPr>
      </w:pPr>
      <w:r w:rsidRPr="00C073B9">
        <w:rPr>
          <w:lang w:val="en-NL"/>
        </w:rPr>
        <w:t>zorgen dat professionals weten waar aanbod beschikbaar is.</w:t>
      </w:r>
    </w:p>
    <w:p w14:paraId="304530A2" w14:textId="77777777" w:rsidR="00C073B9" w:rsidRPr="00C073B9" w:rsidRDefault="00C073B9" w:rsidP="00C073B9">
      <w:pPr>
        <w:rPr>
          <w:b/>
          <w:bCs/>
          <w:lang w:val="en-NL"/>
        </w:rPr>
      </w:pPr>
      <w:r w:rsidRPr="00C073B9">
        <w:rPr>
          <w:b/>
          <w:bCs/>
          <w:lang w:val="en-NL"/>
        </w:rPr>
        <w:t>12. Proces en mijlpalen</w:t>
      </w:r>
    </w:p>
    <w:p w14:paraId="69678FDE" w14:textId="77777777" w:rsidR="00C073B9" w:rsidRPr="00C073B9" w:rsidRDefault="00C073B9" w:rsidP="00C073B9">
      <w:pPr>
        <w:rPr>
          <w:lang w:val="en-NL"/>
        </w:rPr>
      </w:pPr>
      <w:r w:rsidRPr="00C073B9">
        <w:rPr>
          <w:lang w:val="en-NL"/>
        </w:rPr>
        <w:t>De werkagenda moet rekening houden met de volgende proceslijn:</w:t>
      </w:r>
    </w:p>
    <w:p w14:paraId="450714E6" w14:textId="77777777" w:rsidR="00C073B9" w:rsidRPr="00C073B9" w:rsidRDefault="00C073B9" w:rsidP="00C073B9">
      <w:pPr>
        <w:numPr>
          <w:ilvl w:val="0"/>
          <w:numId w:val="13"/>
        </w:numPr>
        <w:rPr>
          <w:lang w:val="en-NL"/>
        </w:rPr>
      </w:pPr>
      <w:r w:rsidRPr="00C073B9">
        <w:rPr>
          <w:lang w:val="en-NL"/>
        </w:rPr>
        <w:t>eind mei 2026: handreikingen basisfunctionaliteiten beschikbaar;</w:t>
      </w:r>
    </w:p>
    <w:p w14:paraId="3BB9843C" w14:textId="77777777" w:rsidR="00C073B9" w:rsidRPr="00C073B9" w:rsidRDefault="00C073B9" w:rsidP="00C073B9">
      <w:pPr>
        <w:numPr>
          <w:ilvl w:val="0"/>
          <w:numId w:val="13"/>
        </w:numPr>
        <w:rPr>
          <w:lang w:val="en-NL"/>
        </w:rPr>
      </w:pPr>
      <w:r w:rsidRPr="00C073B9">
        <w:rPr>
          <w:lang w:val="en-NL"/>
        </w:rPr>
        <w:t>eind mei 2026: duidelijkheid proces beproevende regio’s;</w:t>
      </w:r>
    </w:p>
    <w:p w14:paraId="5712D2FA" w14:textId="77777777" w:rsidR="00C073B9" w:rsidRPr="00C073B9" w:rsidRDefault="00C073B9" w:rsidP="00C073B9">
      <w:pPr>
        <w:numPr>
          <w:ilvl w:val="0"/>
          <w:numId w:val="13"/>
        </w:numPr>
        <w:rPr>
          <w:lang w:val="en-NL"/>
        </w:rPr>
      </w:pPr>
      <w:r w:rsidRPr="00C073B9">
        <w:rPr>
          <w:lang w:val="en-NL"/>
        </w:rPr>
        <w:t>medio juli 2026: RESV-plannen indienen bij zorgverzekeraar;</w:t>
      </w:r>
    </w:p>
    <w:p w14:paraId="0834B137" w14:textId="77777777" w:rsidR="00C073B9" w:rsidRPr="00C073B9" w:rsidRDefault="00C073B9" w:rsidP="00C073B9">
      <w:pPr>
        <w:numPr>
          <w:ilvl w:val="0"/>
          <w:numId w:val="13"/>
        </w:numPr>
        <w:rPr>
          <w:lang w:val="en-NL"/>
        </w:rPr>
      </w:pPr>
      <w:r w:rsidRPr="00C073B9">
        <w:rPr>
          <w:lang w:val="en-NL"/>
        </w:rPr>
        <w:t>half september 2026: werkagenda klaar aan de IZA-tafel en richting colleges;</w:t>
      </w:r>
    </w:p>
    <w:p w14:paraId="687F5023" w14:textId="77777777" w:rsidR="00C073B9" w:rsidRPr="00C073B9" w:rsidRDefault="00C073B9" w:rsidP="00C073B9">
      <w:pPr>
        <w:numPr>
          <w:ilvl w:val="0"/>
          <w:numId w:val="13"/>
        </w:numPr>
        <w:rPr>
          <w:lang w:val="en-NL"/>
        </w:rPr>
      </w:pPr>
      <w:r w:rsidRPr="00C073B9">
        <w:rPr>
          <w:lang w:val="en-NL"/>
        </w:rPr>
        <w:lastRenderedPageBreak/>
        <w:t>15 november 2026: regionale werkagenda vastgesteld en verstuurd naar VWS;</w:t>
      </w:r>
    </w:p>
    <w:p w14:paraId="773241A7" w14:textId="77777777" w:rsidR="00C073B9" w:rsidRPr="00C073B9" w:rsidRDefault="00C073B9" w:rsidP="00C073B9">
      <w:pPr>
        <w:numPr>
          <w:ilvl w:val="0"/>
          <w:numId w:val="13"/>
        </w:numPr>
        <w:rPr>
          <w:lang w:val="en-NL"/>
        </w:rPr>
      </w:pPr>
      <w:r w:rsidRPr="00C073B9">
        <w:rPr>
          <w:lang w:val="en-NL"/>
        </w:rPr>
        <w:t>december 2026: duidelijkheid over ontwikkelagenda deel 2;</w:t>
      </w:r>
    </w:p>
    <w:p w14:paraId="5E0D95EF" w14:textId="77777777" w:rsidR="00C073B9" w:rsidRPr="00C073B9" w:rsidRDefault="00C073B9" w:rsidP="00C073B9">
      <w:pPr>
        <w:numPr>
          <w:ilvl w:val="0"/>
          <w:numId w:val="13"/>
        </w:numPr>
        <w:rPr>
          <w:lang w:val="en-NL"/>
        </w:rPr>
      </w:pPr>
      <w:r w:rsidRPr="00C073B9">
        <w:rPr>
          <w:lang w:val="en-NL"/>
        </w:rPr>
        <w:t>1 januari 2027: start uitvoering werkagenda.</w:t>
      </w:r>
    </w:p>
    <w:p w14:paraId="4A3DCBD0" w14:textId="77777777" w:rsidR="00C073B9" w:rsidRPr="00C073B9" w:rsidRDefault="00C073B9" w:rsidP="00C073B9">
      <w:pPr>
        <w:rPr>
          <w:lang w:val="en-NL"/>
        </w:rPr>
      </w:pPr>
      <w:r w:rsidRPr="00C073B9">
        <w:rPr>
          <w:lang w:val="en-NL"/>
        </w:rPr>
        <w:t xml:space="preserve">Belangrijk: hoewel de formele deadline 15 november is, betekent de benodigde vaststelling door colleges van B&amp;W volgens het document dat de werkagenda praktisch gezien </w:t>
      </w:r>
      <w:r w:rsidRPr="00C073B9">
        <w:rPr>
          <w:b/>
          <w:bCs/>
          <w:lang w:val="en-NL"/>
        </w:rPr>
        <w:t>half september klaar</w:t>
      </w:r>
      <w:r w:rsidRPr="00C073B9">
        <w:rPr>
          <w:lang w:val="en-NL"/>
        </w:rPr>
        <w:t xml:space="preserve"> moet zijn.</w:t>
      </w:r>
    </w:p>
    <w:p w14:paraId="62AE4CEF" w14:textId="77777777" w:rsidR="00371C4F" w:rsidRPr="00C073B9" w:rsidRDefault="00371C4F">
      <w:pPr>
        <w:rPr>
          <w:lang w:val="en-NL"/>
        </w:rPr>
      </w:pPr>
    </w:p>
    <w:sectPr w:rsidR="00371C4F" w:rsidRPr="00C07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106"/>
    <w:multiLevelType w:val="multilevel"/>
    <w:tmpl w:val="233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E07"/>
    <w:multiLevelType w:val="multilevel"/>
    <w:tmpl w:val="703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A47AF"/>
    <w:multiLevelType w:val="multilevel"/>
    <w:tmpl w:val="B40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A374B"/>
    <w:multiLevelType w:val="multilevel"/>
    <w:tmpl w:val="EC9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32838"/>
    <w:multiLevelType w:val="multilevel"/>
    <w:tmpl w:val="5E3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91EBE"/>
    <w:multiLevelType w:val="multilevel"/>
    <w:tmpl w:val="12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A1FDB"/>
    <w:multiLevelType w:val="multilevel"/>
    <w:tmpl w:val="927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F7D01"/>
    <w:multiLevelType w:val="multilevel"/>
    <w:tmpl w:val="BE0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E16B7"/>
    <w:multiLevelType w:val="multilevel"/>
    <w:tmpl w:val="546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261CF"/>
    <w:multiLevelType w:val="multilevel"/>
    <w:tmpl w:val="301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C1AC1"/>
    <w:multiLevelType w:val="multilevel"/>
    <w:tmpl w:val="17F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A4312"/>
    <w:multiLevelType w:val="multilevel"/>
    <w:tmpl w:val="AEE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82174"/>
    <w:multiLevelType w:val="multilevel"/>
    <w:tmpl w:val="108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168318">
    <w:abstractNumId w:val="1"/>
  </w:num>
  <w:num w:numId="2" w16cid:durableId="1994986142">
    <w:abstractNumId w:val="7"/>
  </w:num>
  <w:num w:numId="3" w16cid:durableId="1590767611">
    <w:abstractNumId w:val="10"/>
  </w:num>
  <w:num w:numId="4" w16cid:durableId="232352450">
    <w:abstractNumId w:val="12"/>
  </w:num>
  <w:num w:numId="5" w16cid:durableId="1648240703">
    <w:abstractNumId w:val="11"/>
  </w:num>
  <w:num w:numId="6" w16cid:durableId="776874422">
    <w:abstractNumId w:val="4"/>
  </w:num>
  <w:num w:numId="7" w16cid:durableId="1081607690">
    <w:abstractNumId w:val="8"/>
  </w:num>
  <w:num w:numId="8" w16cid:durableId="377903479">
    <w:abstractNumId w:val="9"/>
  </w:num>
  <w:num w:numId="9" w16cid:durableId="765660745">
    <w:abstractNumId w:val="0"/>
  </w:num>
  <w:num w:numId="10" w16cid:durableId="342783108">
    <w:abstractNumId w:val="6"/>
  </w:num>
  <w:num w:numId="11" w16cid:durableId="222953746">
    <w:abstractNumId w:val="3"/>
  </w:num>
  <w:num w:numId="12" w16cid:durableId="1884752606">
    <w:abstractNumId w:val="5"/>
  </w:num>
  <w:num w:numId="13" w16cid:durableId="1835536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B9"/>
    <w:rsid w:val="00022AF3"/>
    <w:rsid w:val="00276749"/>
    <w:rsid w:val="00371C4F"/>
    <w:rsid w:val="007061C7"/>
    <w:rsid w:val="00C0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A18F05"/>
  <w15:chartTrackingRefBased/>
  <w15:docId w15:val="{AFEE64F3-5FF7-4EF6-A8A2-E817A482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Meijer</dc:creator>
  <cp:keywords/>
  <dc:description/>
  <cp:lastModifiedBy>Marcel Meijer</cp:lastModifiedBy>
  <cp:revision>1</cp:revision>
  <dcterms:created xsi:type="dcterms:W3CDTF">2026-04-24T12:14:00Z</dcterms:created>
  <dcterms:modified xsi:type="dcterms:W3CDTF">2026-04-24T12:15:00Z</dcterms:modified>
</cp:coreProperties>
</file>