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Eerste contactnotitie - Overgewicht en obesitas volwassenen Almere</w:t>
      </w:r>
    </w:p>
    <w:p>
      <w:pPr>
        <w:pStyle w:val="Subtitle"/>
      </w:pPr>
      <w:r>
        <w:t>AZWA/D5-werkagenda | aangepaste beleidsversie v5 | eerste afstemming</w:t>
      </w:r>
    </w:p>
    <w:p>
      <w:pPr>
        <w:spacing w:after="60"/>
        <w:ind w:left="113"/>
      </w:pPr>
      <w:r>
        <w:rPr>
          <w:rFonts w:ascii="Arial" w:hAnsi="Arial" w:eastAsia="Arial"/>
          <w:b/>
          <w:color w:val="173B52"/>
          <w:sz w:val="22"/>
        </w:rPr>
        <w:t xml:space="preserve">Onderwerp: </w:t>
      </w:r>
      <w:r>
        <w:rPr>
          <w:rFonts w:ascii="Arial" w:hAnsi="Arial" w:eastAsia="Arial"/>
          <w:b w:val="0"/>
          <w:sz w:val="22"/>
        </w:rPr>
        <w:t>Ketenaanpak overgewicht en obesitas volwassenen als D5-onderdeel voor Almere.</w:t>
      </w:r>
    </w:p>
    <w:p>
      <w:pPr>
        <w:spacing w:after="60"/>
        <w:ind w:left="113"/>
      </w:pPr>
      <w:r>
        <w:rPr>
          <w:rFonts w:ascii="Arial" w:hAnsi="Arial" w:eastAsia="Arial"/>
          <w:b/>
          <w:color w:val="173B52"/>
          <w:sz w:val="22"/>
        </w:rPr>
        <w:t xml:space="preserve">Hoofddatum: </w:t>
      </w:r>
      <w:r>
        <w:rPr>
          <w:rFonts w:ascii="Arial" w:hAnsi="Arial" w:eastAsia="Arial"/>
          <w:b w:val="0"/>
          <w:sz w:val="22"/>
        </w:rPr>
        <w:t>15 september 2026: gemeentelijke input van Almere moet rond die datum gereed zijn voor aanlevering aan de regio.</w:t>
      </w:r>
    </w:p>
    <w:p>
      <w:pPr>
        <w:spacing w:after="60"/>
        <w:ind w:left="113"/>
      </w:pPr>
      <w:r>
        <w:rPr>
          <w:rFonts w:ascii="Arial" w:hAnsi="Arial" w:eastAsia="Arial"/>
          <w:b/>
          <w:color w:val="173B52"/>
          <w:sz w:val="22"/>
        </w:rPr>
        <w:t xml:space="preserve">Regionaal vervolg: </w:t>
      </w:r>
      <w:r>
        <w:rPr>
          <w:rFonts w:ascii="Arial" w:hAnsi="Arial" w:eastAsia="Arial"/>
          <w:b w:val="0"/>
          <w:sz w:val="22"/>
        </w:rPr>
        <w:t>15 november 2026 is de latere datum voor regionale collegevaststelling; vooral relevant voor coordinatie en consolidatie.</w:t>
      </w:r>
    </w:p>
    <w:p>
      <w:pPr>
        <w:spacing w:after="60"/>
        <w:ind w:left="113"/>
      </w:pPr>
      <w:r>
        <w:rPr>
          <w:rFonts w:ascii="Arial" w:hAnsi="Arial" w:eastAsia="Arial"/>
          <w:b/>
          <w:color w:val="173B52"/>
          <w:sz w:val="22"/>
        </w:rPr>
        <w:t xml:space="preserve">Werkstatus: </w:t>
      </w:r>
      <w:r>
        <w:rPr>
          <w:rFonts w:ascii="Arial" w:hAnsi="Arial" w:eastAsia="Arial"/>
          <w:b w:val="0"/>
          <w:sz w:val="22"/>
        </w:rPr>
        <w:t>Geschikt voor conceptinput met expliciete punten die nog bevestigd moeten worden; nog geen afgeronde werkagendapositie.</w:t>
      </w:r>
    </w:p>
    <w:p>
      <w:pPr>
        <w:pStyle w:val="Heading1"/>
      </w:pPr>
      <w:r>
        <w:t>Doel van deze notitie</w:t>
      </w:r>
    </w:p>
    <w:p>
      <w:r>
        <w:rPr>
          <w:rFonts w:ascii="Arial" w:hAnsi="Arial" w:eastAsia="Arial"/>
          <w:b w:val="0"/>
          <w:sz w:val="22"/>
        </w:rPr>
        <w:t>Deze notitie is bedoeld als eerste afstemming over de ketenaanpak overgewicht en obesitas volwassenen binnen de AZWA/D5-werkagenda voor Almere. Het doel is niet om nu al alle details uit te vragen, maar om vroeg te bepalen:</w:t>
      </w:r>
    </w:p>
    <w:p>
      <w:pPr>
        <w:spacing w:after="60"/>
        <w:ind w:left="255"/>
      </w:pPr>
      <w:r>
        <w:rPr>
          <w:rFonts w:ascii="Arial" w:hAnsi="Arial" w:eastAsia="Arial"/>
          <w:b w:val="0"/>
          <w:sz w:val="22"/>
        </w:rPr>
        <w:t>1. wie hiervoor bestuurlijk/ambtelijk aanspreekbaar is;</w:t>
      </w:r>
    </w:p>
    <w:p>
      <w:pPr>
        <w:spacing w:after="60"/>
        <w:ind w:left="255"/>
      </w:pPr>
      <w:r>
        <w:rPr>
          <w:rFonts w:ascii="Arial" w:hAnsi="Arial" w:eastAsia="Arial"/>
          <w:b w:val="0"/>
          <w:sz w:val="22"/>
        </w:rPr>
        <w:t>2. welke onderdelen al lokaal zijn ingericht;</w:t>
      </w:r>
    </w:p>
    <w:p>
      <w:pPr>
        <w:spacing w:after="60"/>
        <w:ind w:left="255"/>
      </w:pPr>
      <w:r>
        <w:rPr>
          <w:rFonts w:ascii="Arial" w:hAnsi="Arial" w:eastAsia="Arial"/>
          <w:b w:val="0"/>
          <w:sz w:val="22"/>
        </w:rPr>
        <w:t>3. welke besluiten of validaties nodig zijn voordat dit onderdeel werkagenda-gereed is.</w:t>
      </w:r>
    </w:p>
    <w:p>
      <w:pPr>
        <w:pStyle w:val="Heading1"/>
      </w:pPr>
      <w:r>
        <w:t>1. Kernboodschap</w:t>
      </w:r>
    </w:p>
    <w:p>
      <w:pPr>
        <w:spacing w:after="60"/>
        <w:ind w:left="255"/>
      </w:pPr>
      <w:r>
        <w:rPr>
          <w:rFonts w:ascii="Arial" w:hAnsi="Arial" w:eastAsia="Arial"/>
          <w:b w:val="0"/>
          <w:sz w:val="22"/>
        </w:rPr>
        <w:t>- De urgentie is zichtbaar: GGD-indicatoren geven voor volwassenen in Almere 37% matig overgewicht, 21% ernstig overgewicht/obesitas en 47% die voldoet aan de beweegrichtlijn.</w:t>
      </w:r>
    </w:p>
    <w:p>
      <w:pPr>
        <w:spacing w:after="60"/>
        <w:ind w:left="255"/>
      </w:pPr>
      <w:r>
        <w:rPr>
          <w:rFonts w:ascii="Arial" w:hAnsi="Arial" w:eastAsia="Arial"/>
          <w:b w:val="0"/>
          <w:sz w:val="22"/>
        </w:rPr>
        <w:t>- De landelijke richting vraagt samenhang tussen centrale zorgcoordinatie, GLI, beweegaanbod, gezondheidsvaardigheden/leefstijl en sociaal-domeinondersteuning.</w:t>
      </w:r>
    </w:p>
    <w:p>
      <w:pPr>
        <w:spacing w:after="60"/>
        <w:ind w:left="255"/>
      </w:pPr>
      <w:r>
        <w:rPr>
          <w:rFonts w:ascii="Arial" w:hAnsi="Arial" w:eastAsia="Arial"/>
          <w:b w:val="0"/>
          <w:sz w:val="22"/>
        </w:rPr>
        <w:t>- Voor 15 september is vooral bevestiging nodig van eigenaar, lokale inrichting, GLI-capaciteit, centrale zorgcoordinatie, financieringsroute en monitoring.</w:t>
      </w:r>
    </w:p>
    <w:p>
      <w:pPr>
        <w:pStyle w:val="Heading1"/>
      </w:pPr>
      <w:r>
        <w:t>2. Waarom dit onderwerp nu relevant is</w:t>
      </w:r>
    </w:p>
    <w:p>
      <w:r>
        <w:rPr>
          <w:rFonts w:ascii="Arial" w:hAnsi="Arial" w:eastAsia="Arial"/>
          <w:b w:val="0"/>
          <w:sz w:val="22"/>
        </w:rPr>
        <w:t>De ketenaanpak overgewicht en obesitas volwassenen past binnen het leefgebied Leefstijl. Het onderwerp raakt zorg, preventie, bewegen, leefstijlcoaching en sociaal-domeinondersteuning.</w:t>
      </w:r>
    </w:p>
    <w:p>
      <w:r>
        <w:rPr>
          <w:rFonts w:ascii="Arial" w:hAnsi="Arial" w:eastAsia="Arial"/>
          <w:b w:val="0"/>
          <w:sz w:val="22"/>
        </w:rPr>
        <w:t>Voor Almere is 15 september 2026 de praktische hoofddatum. Rond die datum moet Almere voldoende conceptinput aanleveren, zodat de regio daarna kan consolideren richting de latere collegevaststelling.</w:t>
      </w:r>
    </w:p>
    <w:p>
      <w:pPr>
        <w:pStyle w:val="Heading1"/>
      </w:pPr>
      <w:r>
        <w:t>3. Huidige informatie: urgentie en richting</w:t>
      </w:r>
    </w:p>
    <w:p>
      <w:pPr>
        <w:spacing w:after="60"/>
        <w:ind w:left="255"/>
      </w:pPr>
      <w:r>
        <w:rPr>
          <w:rFonts w:ascii="Arial" w:hAnsi="Arial" w:eastAsia="Arial"/>
          <w:b w:val="0"/>
          <w:sz w:val="22"/>
        </w:rPr>
        <w:t>- Voor volwassenen van 18-64 jaar in Almere geeft GGD Flevoland 37% matig overgewicht en 21% ernstig overgewicht/obesitas.</w:t>
      </w:r>
    </w:p>
    <w:p>
      <w:pPr>
        <w:spacing w:after="60"/>
        <w:ind w:left="255"/>
      </w:pPr>
      <w:r>
        <w:rPr>
          <w:rFonts w:ascii="Arial" w:hAnsi="Arial" w:eastAsia="Arial"/>
          <w:b w:val="0"/>
          <w:sz w:val="22"/>
        </w:rPr>
        <w:t>- Van dezelfde groep voldoet 47% aan de beweegrichtlijn. Deze informatie is bruikbaar voor urgentie en prioritering, maar is nog geen monitoringafspraak.</w:t>
      </w:r>
    </w:p>
    <w:p>
      <w:pPr>
        <w:spacing w:after="60"/>
        <w:ind w:left="255"/>
      </w:pPr>
      <w:r>
        <w:rPr>
          <w:rFonts w:ascii="Arial" w:hAnsi="Arial" w:eastAsia="Arial"/>
          <w:b w:val="0"/>
          <w:sz w:val="22"/>
        </w:rPr>
        <w:t>- De gevraagde aanpak vraagt samenhang tussen centrale zorgcoordinatie, beweegaanbod, gezondheidsvaardigheden/leefstijl, individuele ondersteuning in het sociaal domein en GLI.</w:t>
      </w:r>
    </w:p>
    <w:p>
      <w:pPr>
        <w:spacing w:after="60"/>
        <w:ind w:left="255"/>
      </w:pPr>
      <w:r>
        <w:rPr>
          <w:rFonts w:ascii="Arial" w:hAnsi="Arial" w:eastAsia="Arial"/>
          <w:b w:val="0"/>
          <w:sz w:val="22"/>
        </w:rPr>
        <w:t>- Het Almere GALA-plan noemt Flevoland Gezond en Wel als preventiecoalitie die regionale ketenaanpakken ondersteunt, waaronder de gecombineerde leefstijlinterventie voor volwassenen.</w:t>
      </w:r>
    </w:p>
    <w:p>
      <w:pPr>
        <w:spacing w:after="60"/>
        <w:ind w:left="255"/>
      </w:pPr>
      <w:r>
        <w:rPr>
          <w:rFonts w:ascii="Arial" w:hAnsi="Arial" w:eastAsia="Arial"/>
          <w:b w:val="0"/>
          <w:sz w:val="22"/>
        </w:rPr>
        <w:t>- De beschikbare financiele richting wijst op een mix van Zvw, gemeentelijke AZWA/SPUK-lijnen en bestaande GALA-middelen die apart moeten blijven om dubbeltelling te voorkomen.</w:t>
      </w:r>
    </w:p>
    <w:p>
      <w:pPr>
        <w:pStyle w:val="Heading1"/>
      </w:pPr>
      <w:r>
        <w:t>4. Regionale context die nu mee moet</w:t>
      </w:r>
    </w:p>
    <w:p>
      <w:pPr>
        <w:spacing w:after="60"/>
        <w:ind w:left="255"/>
      </w:pPr>
      <w:r>
        <w:rPr>
          <w:rFonts w:ascii="Arial" w:hAnsi="Arial" w:eastAsia="Arial"/>
          <w:b w:val="0"/>
          <w:sz w:val="22"/>
        </w:rPr>
        <w:t>- Almere wordt voor de Flevolandse IZA/AZWA-route als mandaatgemeente genoemd. Dat helpt de regionale werkagenda organiseren, maar maakt Almere niet automatisch eigenaar van alle uitvoering.</w:t>
      </w:r>
    </w:p>
    <w:p>
      <w:pPr>
        <w:spacing w:after="60"/>
        <w:ind w:left="255"/>
      </w:pPr>
      <w:r>
        <w:rPr>
          <w:rFonts w:ascii="Arial" w:hAnsi="Arial" w:eastAsia="Arial"/>
          <w:b w:val="0"/>
          <w:sz w:val="22"/>
        </w:rPr>
        <w:t>- De regionale preventie-infrastructuur vraagt afspraken over samenwerking, verantwoordelijkheid, financiering, monitoring en leren. Voor dit onderdeel moeten zorgverzekeraar/Zvw, gemeentelijke inzet en regionale ondersteuning bij elkaar worden gebracht zonder dubbeltelling.</w:t>
      </w:r>
    </w:p>
    <w:p>
      <w:pPr>
        <w:spacing w:after="60"/>
        <w:ind w:left="255"/>
      </w:pPr>
      <w:r>
        <w:rPr>
          <w:rFonts w:ascii="Arial" w:hAnsi="Arial" w:eastAsia="Arial"/>
          <w:b w:val="0"/>
          <w:sz w:val="22"/>
        </w:rPr>
        <w:t>- Verbindende Coalitie Zorgzaam Flevoland, Netwerkbureau Zorgzaam Flevoland en GGD Flevoland kunnen relevant zijn voor samenhang, monitoring en regionale afstemming; hun precieze taak voor dit onderdeel moet nog worden bevestigd.</w:t>
      </w:r>
    </w:p>
    <w:p>
      <w:pPr>
        <w:pStyle w:val="Heading1"/>
      </w:pPr>
      <w:r>
        <w:t>5. Partijen die al in beeld zijn</w:t>
      </w:r>
    </w:p>
    <w:p>
      <w:pPr>
        <w:spacing w:before="60" w:after="20"/>
      </w:pPr>
      <w:r>
        <w:rPr>
          <w:rFonts w:ascii="Arial" w:hAnsi="Arial" w:eastAsia="Arial"/>
          <w:b/>
          <w:color w:val="173B52"/>
          <w:sz w:val="22"/>
        </w:rPr>
        <w:t>Gemeente Almere</w:t>
      </w:r>
    </w:p>
    <w:p>
      <w:pPr>
        <w:spacing w:after="60"/>
        <w:ind w:left="255"/>
      </w:pPr>
      <w:r>
        <w:rPr>
          <w:rFonts w:ascii="Arial" w:hAnsi="Arial" w:eastAsia="Arial"/>
          <w:b w:val="0"/>
          <w:sz w:val="22"/>
        </w:rPr>
        <w:t>Relevant voor preventie, bewegen, sociaal domein en gemeentelijke middelen. Nog te bevestigen: eigenaar voor AZWA/D5 en leidende beleidslijn.</w:t>
      </w:r>
    </w:p>
    <w:p>
      <w:pPr>
        <w:spacing w:before="60" w:after="20"/>
      </w:pPr>
      <w:r>
        <w:rPr>
          <w:rFonts w:ascii="Arial" w:hAnsi="Arial" w:eastAsia="Arial"/>
          <w:b/>
          <w:color w:val="173B52"/>
          <w:sz w:val="22"/>
        </w:rPr>
        <w:t>Zorgverzekeraar</w:t>
      </w:r>
    </w:p>
    <w:p>
      <w:pPr>
        <w:spacing w:after="60"/>
        <w:ind w:left="255"/>
      </w:pPr>
      <w:r>
        <w:rPr>
          <w:rFonts w:ascii="Arial" w:hAnsi="Arial" w:eastAsia="Arial"/>
          <w:b w:val="0"/>
          <w:sz w:val="22"/>
        </w:rPr>
        <w:t>Relevant vanwege Zvw/GLI en regionale afspraken. Nog te bevestigen: contractering, rol in centrale zorgcoordinatie en afbakening met gemeentelijke inzet.</w:t>
      </w:r>
    </w:p>
    <w:p>
      <w:pPr>
        <w:spacing w:before="60" w:after="20"/>
      </w:pPr>
      <w:r>
        <w:rPr>
          <w:rFonts w:ascii="Arial" w:hAnsi="Arial" w:eastAsia="Arial"/>
          <w:b/>
          <w:color w:val="173B52"/>
          <w:sz w:val="22"/>
        </w:rPr>
        <w:t>Eerstelijn en leefstijlcoaches</w:t>
      </w:r>
    </w:p>
    <w:p>
      <w:pPr>
        <w:spacing w:after="60"/>
        <w:ind w:left="255"/>
      </w:pPr>
      <w:r>
        <w:rPr>
          <w:rFonts w:ascii="Arial" w:hAnsi="Arial" w:eastAsia="Arial"/>
          <w:b w:val="0"/>
          <w:sz w:val="22"/>
        </w:rPr>
        <w:t>Logische uitvoeringspartners voor signalering, GLI en leefstijlroute. Nog te bevestigen: actuele capaciteit, dekking en wachttijden.</w:t>
      </w:r>
    </w:p>
    <w:p>
      <w:pPr>
        <w:spacing w:before="60" w:after="20"/>
      </w:pPr>
      <w:r>
        <w:rPr>
          <w:rFonts w:ascii="Arial" w:hAnsi="Arial" w:eastAsia="Arial"/>
          <w:b/>
          <w:color w:val="173B52"/>
          <w:sz w:val="22"/>
        </w:rPr>
        <w:t>Beweegaanbieders en sociaal domein</w:t>
      </w:r>
    </w:p>
    <w:p>
      <w:pPr>
        <w:spacing w:after="60"/>
        <w:ind w:left="255"/>
      </w:pPr>
      <w:r>
        <w:rPr>
          <w:rFonts w:ascii="Arial" w:hAnsi="Arial" w:eastAsia="Arial"/>
          <w:b w:val="0"/>
          <w:sz w:val="22"/>
        </w:rPr>
        <w:t>Nodig voor beweegaanbod, sociale ondersteuning en wijkgerichte aansluiting. Nog te bevestigen: wijkspreiding, toegankelijkheid en aansluiting met voorzieningen.</w:t>
      </w:r>
    </w:p>
    <w:p>
      <w:pPr>
        <w:spacing w:before="60" w:after="20"/>
      </w:pPr>
      <w:r>
        <w:rPr>
          <w:rFonts w:ascii="Arial" w:hAnsi="Arial" w:eastAsia="Arial"/>
          <w:b/>
          <w:color w:val="173B52"/>
          <w:sz w:val="22"/>
        </w:rPr>
        <w:t>Flevoland Gezond en Wel</w:t>
      </w:r>
    </w:p>
    <w:p>
      <w:pPr>
        <w:spacing w:after="60"/>
        <w:ind w:left="255"/>
      </w:pPr>
      <w:r>
        <w:rPr>
          <w:rFonts w:ascii="Arial" w:hAnsi="Arial" w:eastAsia="Arial"/>
          <w:b w:val="0"/>
          <w:sz w:val="22"/>
        </w:rPr>
        <w:t>Genoemd als preventiecoalitie die regionale ketenaanpakken ondersteunt. Nog te bevestigen: concrete rol richting Almere en de werkagenda-aanlevering.</w:t>
      </w:r>
    </w:p>
    <w:p>
      <w:pPr>
        <w:pStyle w:val="Heading1"/>
      </w:pPr>
      <w:r>
        <w:t>6. Waarover moet vroeg duidelijkheid komen</w:t>
      </w:r>
    </w:p>
    <w:p>
      <w:pPr>
        <w:spacing w:after="60"/>
        <w:ind w:left="255"/>
      </w:pPr>
      <w:r>
        <w:rPr>
          <w:rFonts w:ascii="Arial" w:hAnsi="Arial" w:eastAsia="Arial"/>
          <w:b w:val="0"/>
          <w:sz w:val="22"/>
        </w:rPr>
        <w:t>- Eigenaarschap: wie is aanspreekbaar voor dit onderdeel binnen Almere en richting de regio?</w:t>
      </w:r>
    </w:p>
    <w:p>
      <w:pPr>
        <w:spacing w:after="60"/>
        <w:ind w:left="255"/>
      </w:pPr>
      <w:r>
        <w:rPr>
          <w:rFonts w:ascii="Arial" w:hAnsi="Arial" w:eastAsia="Arial"/>
          <w:b w:val="0"/>
          <w:sz w:val="22"/>
        </w:rPr>
        <w:t>- Lokale inrichting: welke GLI-capaciteit, leefstijlcoaches, beweegaanbieders, doorverwijsroutes en wachttijden zijn actueel?</w:t>
      </w:r>
    </w:p>
    <w:p>
      <w:pPr>
        <w:spacing w:after="60"/>
        <w:ind w:left="255"/>
      </w:pPr>
      <w:r>
        <w:rPr>
          <w:rFonts w:ascii="Arial" w:hAnsi="Arial" w:eastAsia="Arial"/>
          <w:b w:val="0"/>
          <w:sz w:val="22"/>
        </w:rPr>
        <w:t>- Centrale zorgcoordinatie: wie vult deze functie nu in of bereidt die voor, en op welke schaal?</w:t>
      </w:r>
    </w:p>
    <w:p>
      <w:pPr>
        <w:spacing w:after="60"/>
        <w:ind w:left="255"/>
      </w:pPr>
      <w:r>
        <w:rPr>
          <w:rFonts w:ascii="Arial" w:hAnsi="Arial" w:eastAsia="Arial"/>
          <w:b w:val="0"/>
          <w:sz w:val="22"/>
        </w:rPr>
        <w:t>- Financiering: welke route geldt voor GLI, gemeentelijke inzet, AZWA/SPUK en bestaande GALA-middelen?</w:t>
      </w:r>
    </w:p>
    <w:p>
      <w:pPr>
        <w:spacing w:after="60"/>
        <w:ind w:left="255"/>
      </w:pPr>
      <w:r>
        <w:rPr>
          <w:rFonts w:ascii="Arial" w:hAnsi="Arial" w:eastAsia="Arial"/>
          <w:b w:val="0"/>
          <w:sz w:val="22"/>
        </w:rPr>
        <w:t>- Monitoring: welke indicatoren zijn bestuurlijk bruikbaar, wie is data-eigenaar en hoe sluit dit aan op regionale monitoring?</w:t>
      </w:r>
    </w:p>
    <w:p>
      <w:pPr>
        <w:pStyle w:val="Heading1"/>
      </w:pPr>
      <w:r>
        <w:t>Wat we nu niet vragen</w:t>
      </w:r>
    </w:p>
    <w:p>
      <w:pPr>
        <w:spacing w:after="60"/>
        <w:ind w:left="255"/>
      </w:pPr>
      <w:r>
        <w:rPr>
          <w:rFonts w:ascii="Arial" w:hAnsi="Arial" w:eastAsia="Arial"/>
          <w:b w:val="0"/>
          <w:sz w:val="22"/>
        </w:rPr>
        <w:t>- Geen volledige capaciteitsberekening voor alle aanbieders.</w:t>
      </w:r>
    </w:p>
    <w:p>
      <w:pPr>
        <w:spacing w:after="60"/>
        <w:ind w:left="255"/>
      </w:pPr>
      <w:r>
        <w:rPr>
          <w:rFonts w:ascii="Arial" w:hAnsi="Arial" w:eastAsia="Arial"/>
          <w:b w:val="0"/>
          <w:sz w:val="22"/>
        </w:rPr>
        <w:t>- Geen compleet financieel overzicht.</w:t>
      </w:r>
    </w:p>
    <w:p>
      <w:pPr>
        <w:spacing w:after="60"/>
        <w:ind w:left="255"/>
      </w:pPr>
      <w:r>
        <w:rPr>
          <w:rFonts w:ascii="Arial" w:hAnsi="Arial" w:eastAsia="Arial"/>
          <w:b w:val="0"/>
          <w:sz w:val="22"/>
        </w:rPr>
        <w:t>- Geen definitief wijkplan.</w:t>
      </w:r>
    </w:p>
    <w:p>
      <w:pPr>
        <w:spacing w:after="60"/>
        <w:ind w:left="255"/>
      </w:pPr>
      <w:r>
        <w:rPr>
          <w:rFonts w:ascii="Arial" w:hAnsi="Arial" w:eastAsia="Arial"/>
          <w:b w:val="0"/>
          <w:sz w:val="22"/>
        </w:rPr>
        <w:t>- Geen uitgewerkte monitoringmethodiek.</w:t>
      </w:r>
    </w:p>
    <w:p>
      <w:pPr>
        <w:spacing w:after="60"/>
        <w:ind w:left="255"/>
      </w:pPr>
      <w:r>
        <w:rPr>
          <w:rFonts w:ascii="Arial" w:hAnsi="Arial" w:eastAsia="Arial"/>
          <w:b w:val="0"/>
          <w:sz w:val="22"/>
        </w:rPr>
        <w:t>- Geen definitieve tekst voor de regionale werkagenda.</w:t>
      </w:r>
    </w:p>
    <w:p>
      <w:pPr>
        <w:pStyle w:val="Heading1"/>
      </w:pPr>
      <w:r>
        <w:t>7. Voorgestelde eerste reactie</w:t>
      </w:r>
    </w:p>
    <w:p>
      <w:pPr>
        <w:spacing w:after="60"/>
        <w:ind w:left="255"/>
      </w:pPr>
      <w:r>
        <w:rPr>
          <w:rFonts w:ascii="Arial" w:hAnsi="Arial" w:eastAsia="Arial"/>
          <w:b w:val="0"/>
          <w:sz w:val="22"/>
        </w:rPr>
        <w:t>1. Wie is ambtelijk aanspreekpunt voor dit onderdeel binnen AZWA/D5?</w:t>
      </w:r>
    </w:p>
    <w:p>
      <w:pPr>
        <w:spacing w:after="60"/>
        <w:ind w:left="255"/>
      </w:pPr>
      <w:r>
        <w:rPr>
          <w:rFonts w:ascii="Arial" w:hAnsi="Arial" w:eastAsia="Arial"/>
          <w:b w:val="0"/>
          <w:sz w:val="22"/>
        </w:rPr>
        <w:t>2. Is de huidige ketenaanpak structureel, projectmatig of deels ingericht?</w:t>
      </w:r>
    </w:p>
    <w:p>
      <w:pPr>
        <w:spacing w:after="60"/>
        <w:ind w:left="255"/>
      </w:pPr>
      <w:r>
        <w:rPr>
          <w:rFonts w:ascii="Arial" w:hAnsi="Arial" w:eastAsia="Arial"/>
          <w:b w:val="0"/>
          <w:sz w:val="22"/>
        </w:rPr>
        <w:t>3. Wie kan GLI-capaciteit, leefstijl-/beweegaanbod, wijkspreiding en wachttijden bevestigen?</w:t>
      </w:r>
    </w:p>
    <w:p>
      <w:pPr>
        <w:spacing w:after="60"/>
        <w:ind w:left="255"/>
      </w:pPr>
      <w:r>
        <w:rPr>
          <w:rFonts w:ascii="Arial" w:hAnsi="Arial" w:eastAsia="Arial"/>
          <w:b w:val="0"/>
          <w:sz w:val="22"/>
        </w:rPr>
        <w:t>4. Wie kan centrale zorgcoordinatie en financieringsroute valideren?</w:t>
      </w:r>
    </w:p>
    <w:p>
      <w:pPr>
        <w:spacing w:after="60"/>
        <w:ind w:left="255"/>
      </w:pPr>
      <w:r>
        <w:rPr>
          <w:rFonts w:ascii="Arial" w:hAnsi="Arial" w:eastAsia="Arial"/>
          <w:b w:val="0"/>
          <w:sz w:val="22"/>
        </w:rPr>
        <w:t>5. Welke keuze is nodig om Almere-input uiterlijk rond 15 september 2026 aan de regio te leveren?</w:t>
      </w:r>
    </w:p>
    <w:p>
      <w:pPr>
        <w:pStyle w:val="Heading1"/>
      </w:pPr>
      <w:r>
        <w:t>8. Werkconclusie</w:t>
      </w:r>
    </w:p>
    <w:p>
      <w:r>
        <w:rPr>
          <w:rFonts w:ascii="Arial" w:hAnsi="Arial" w:eastAsia="Arial"/>
          <w:b w:val="0"/>
          <w:sz w:val="22"/>
        </w:rPr>
        <w:t>De ketenaanpak overgewicht en obesitas volwassenen heeft een duidelijke opgave en een herkenbare richting. Er zijn regionale en gemeentelijke signalen om als conceptinput te gebruiken, maar het onderdeel is nog niet klaar als afgeronde werkagendapositie. De eerstvolgende stap is gerichte bevestiging van eigenaar, lokale inrichting, centrale zorgcoordinatie, financiering, monitoring en fasering voor aanlevering rond 15 september 2026.</w:t>
      </w:r>
    </w:p>
    <w:p>
      <w:pPr>
        <w:pStyle w:val="Heading1"/>
      </w:pPr>
      <w:r>
        <w:t>9. Aansluiting op de werkagenda-velden</w:t>
      </w:r>
    </w:p>
    <w:p>
      <w:pPr>
        <w:spacing w:before="80" w:after="20"/>
      </w:pPr>
      <w:r>
        <w:rPr>
          <w:rFonts w:ascii="Arial" w:hAnsi="Arial" w:eastAsia="Arial"/>
          <w:b/>
          <w:color w:val="173B52"/>
          <w:sz w:val="22"/>
        </w:rPr>
        <w:t>Urgentie</w:t>
      </w:r>
    </w:p>
    <w:p>
      <w:pPr>
        <w:spacing w:after="20"/>
        <w:ind w:left="255"/>
      </w:pPr>
      <w:r>
        <w:rPr>
          <w:rFonts w:ascii="Arial" w:hAnsi="Arial" w:eastAsia="Arial"/>
          <w:b/>
          <w:sz w:val="22"/>
        </w:rPr>
        <w:t xml:space="preserve">Nu mee te geven: </w:t>
      </w:r>
      <w:r>
        <w:rPr>
          <w:rFonts w:ascii="Arial" w:hAnsi="Arial" w:eastAsia="Arial"/>
          <w:b w:val="0"/>
          <w:sz w:val="22"/>
        </w:rPr>
        <w:t>GGD-indicatoren voor overgewicht, obesitas en bewegen zijn beschikbaar.</w:t>
      </w:r>
    </w:p>
    <w:p>
      <w:pPr>
        <w:spacing w:after="60"/>
        <w:ind w:left="255"/>
      </w:pPr>
      <w:r>
        <w:rPr>
          <w:rFonts w:ascii="Arial" w:hAnsi="Arial" w:eastAsia="Arial"/>
          <w:b/>
          <w:sz w:val="22"/>
        </w:rPr>
        <w:t xml:space="preserve">Status: </w:t>
      </w:r>
      <w:r>
        <w:rPr>
          <w:rFonts w:ascii="Arial" w:hAnsi="Arial" w:eastAsia="Arial"/>
          <w:b w:val="0"/>
          <w:sz w:val="22"/>
        </w:rPr>
        <w:t>Concept bruikbaar; regionale duiding en prioritering nog bevestigen.</w:t>
      </w:r>
    </w:p>
    <w:p>
      <w:pPr>
        <w:spacing w:before="80" w:after="20"/>
      </w:pPr>
      <w:r>
        <w:rPr>
          <w:rFonts w:ascii="Arial" w:hAnsi="Arial" w:eastAsia="Arial"/>
          <w:b/>
          <w:color w:val="173B52"/>
          <w:sz w:val="22"/>
        </w:rPr>
        <w:t>Huidige situatie</w:t>
      </w:r>
    </w:p>
    <w:p>
      <w:pPr>
        <w:spacing w:after="20"/>
        <w:ind w:left="255"/>
      </w:pPr>
      <w:r>
        <w:rPr>
          <w:rFonts w:ascii="Arial" w:hAnsi="Arial" w:eastAsia="Arial"/>
          <w:b/>
          <w:sz w:val="22"/>
        </w:rPr>
        <w:t xml:space="preserve">Nu mee te geven: </w:t>
      </w:r>
      <w:r>
        <w:rPr>
          <w:rFonts w:ascii="Arial" w:hAnsi="Arial" w:eastAsia="Arial"/>
          <w:b w:val="0"/>
          <w:sz w:val="22"/>
        </w:rPr>
        <w:t>Flevoland Gezond en Wel en landelijke bouwstenen geven richting voor ketenaanpak/GLI.</w:t>
      </w:r>
    </w:p>
    <w:p>
      <w:pPr>
        <w:spacing w:after="60"/>
        <w:ind w:left="255"/>
      </w:pPr>
      <w:r>
        <w:rPr>
          <w:rFonts w:ascii="Arial" w:hAnsi="Arial" w:eastAsia="Arial"/>
          <w:b/>
          <w:sz w:val="22"/>
        </w:rPr>
        <w:t xml:space="preserve">Status: </w:t>
      </w:r>
      <w:r>
        <w:rPr>
          <w:rFonts w:ascii="Arial" w:hAnsi="Arial" w:eastAsia="Arial"/>
          <w:b w:val="0"/>
          <w:sz w:val="22"/>
        </w:rPr>
        <w:t>Waarschijnlijk of deels aanwezig; lokale dekking, capaciteit en wachttijden bevestigen.</w:t>
      </w:r>
    </w:p>
    <w:p>
      <w:pPr>
        <w:spacing w:before="80" w:after="20"/>
      </w:pPr>
      <w:r>
        <w:rPr>
          <w:rFonts w:ascii="Arial" w:hAnsi="Arial" w:eastAsia="Arial"/>
          <w:b/>
          <w:color w:val="173B52"/>
          <w:sz w:val="22"/>
        </w:rPr>
        <w:t>Ambitie en ontwerp</w:t>
      </w:r>
    </w:p>
    <w:p>
      <w:pPr>
        <w:spacing w:after="20"/>
        <w:ind w:left="255"/>
      </w:pPr>
      <w:r>
        <w:rPr>
          <w:rFonts w:ascii="Arial" w:hAnsi="Arial" w:eastAsia="Arial"/>
          <w:b/>
          <w:sz w:val="22"/>
        </w:rPr>
        <w:t xml:space="preserve">Nu mee te geven: </w:t>
      </w:r>
      <w:r>
        <w:rPr>
          <w:rFonts w:ascii="Arial" w:hAnsi="Arial" w:eastAsia="Arial"/>
          <w:b w:val="0"/>
          <w:sz w:val="22"/>
        </w:rPr>
        <w:t>Richting is samenhang tussen zorgcoordinatie, GLI, beweegaanbod en sociaal domein.</w:t>
      </w:r>
    </w:p>
    <w:p>
      <w:pPr>
        <w:spacing w:after="60"/>
        <w:ind w:left="255"/>
      </w:pPr>
      <w:r>
        <w:rPr>
          <w:rFonts w:ascii="Arial" w:hAnsi="Arial" w:eastAsia="Arial"/>
          <w:b/>
          <w:sz w:val="22"/>
        </w:rPr>
        <w:t xml:space="preserve">Status: </w:t>
      </w:r>
      <w:r>
        <w:rPr>
          <w:rFonts w:ascii="Arial" w:hAnsi="Arial" w:eastAsia="Arial"/>
          <w:b w:val="0"/>
          <w:sz w:val="22"/>
        </w:rPr>
        <w:t>Besluit nodig over ambitie, schaal, doelgroepen en fasering richting 2030.</w:t>
      </w:r>
    </w:p>
    <w:p>
      <w:pPr>
        <w:spacing w:before="80" w:after="20"/>
      </w:pPr>
      <w:r>
        <w:rPr>
          <w:rFonts w:ascii="Arial" w:hAnsi="Arial" w:eastAsia="Arial"/>
          <w:b/>
          <w:color w:val="173B52"/>
          <w:sz w:val="22"/>
        </w:rPr>
        <w:t>Financiering</w:t>
      </w:r>
    </w:p>
    <w:p>
      <w:pPr>
        <w:spacing w:after="20"/>
        <w:ind w:left="255"/>
      </w:pPr>
      <w:r>
        <w:rPr>
          <w:rFonts w:ascii="Arial" w:hAnsi="Arial" w:eastAsia="Arial"/>
          <w:b/>
          <w:sz w:val="22"/>
        </w:rPr>
        <w:t xml:space="preserve">Nu mee te geven: </w:t>
      </w:r>
      <w:r>
        <w:rPr>
          <w:rFonts w:ascii="Arial" w:hAnsi="Arial" w:eastAsia="Arial"/>
          <w:b w:val="0"/>
          <w:sz w:val="22"/>
        </w:rPr>
        <w:t>Zvw, gemeentelijke AZWA/SPUK en GALA-lijnen zijn relevant maar moeten gescheiden blijven.</w:t>
      </w:r>
    </w:p>
    <w:p>
      <w:pPr>
        <w:spacing w:after="60"/>
        <w:ind w:left="255"/>
      </w:pPr>
      <w:r>
        <w:rPr>
          <w:rFonts w:ascii="Arial" w:hAnsi="Arial" w:eastAsia="Arial"/>
          <w:b/>
          <w:sz w:val="22"/>
        </w:rPr>
        <w:t xml:space="preserve">Status: </w:t>
      </w:r>
      <w:r>
        <w:rPr>
          <w:rFonts w:ascii="Arial" w:hAnsi="Arial" w:eastAsia="Arial"/>
          <w:b w:val="0"/>
          <w:sz w:val="22"/>
        </w:rPr>
        <w:t>Finance/controller moet route, verdeling en continuiteit bevestigen.</w:t>
      </w:r>
    </w:p>
    <w:p>
      <w:pPr>
        <w:spacing w:before="80" w:after="20"/>
      </w:pPr>
      <w:r>
        <w:rPr>
          <w:rFonts w:ascii="Arial" w:hAnsi="Arial" w:eastAsia="Arial"/>
          <w:b/>
          <w:color w:val="173B52"/>
          <w:sz w:val="22"/>
        </w:rPr>
        <w:t>Monitoring</w:t>
      </w:r>
    </w:p>
    <w:p>
      <w:pPr>
        <w:spacing w:after="20"/>
        <w:ind w:left="255"/>
      </w:pPr>
      <w:r>
        <w:rPr>
          <w:rFonts w:ascii="Arial" w:hAnsi="Arial" w:eastAsia="Arial"/>
          <w:b/>
          <w:sz w:val="22"/>
        </w:rPr>
        <w:t xml:space="preserve">Nu mee te geven: </w:t>
      </w:r>
      <w:r>
        <w:rPr>
          <w:rFonts w:ascii="Arial" w:hAnsi="Arial" w:eastAsia="Arial"/>
          <w:b w:val="0"/>
          <w:sz w:val="22"/>
        </w:rPr>
        <w:t>GGD-indicatoren kunnen de opgave duiden.</w:t>
      </w:r>
    </w:p>
    <w:p>
      <w:pPr>
        <w:spacing w:after="60"/>
        <w:ind w:left="255"/>
      </w:pPr>
      <w:r>
        <w:rPr>
          <w:rFonts w:ascii="Arial" w:hAnsi="Arial" w:eastAsia="Arial"/>
          <w:b/>
          <w:sz w:val="22"/>
        </w:rPr>
        <w:t xml:space="preserve">Status: </w:t>
      </w:r>
      <w:r>
        <w:rPr>
          <w:rFonts w:ascii="Arial" w:hAnsi="Arial" w:eastAsia="Arial"/>
          <w:b w:val="0"/>
          <w:sz w:val="22"/>
        </w:rPr>
        <w:t>Monitoring-eigenaar, indicatorenset en rapportageritme bevestigen.</w:t>
      </w:r>
    </w:p>
    <w:p>
      <w:pPr>
        <w:spacing w:before="80" w:after="20"/>
      </w:pPr>
      <w:r>
        <w:rPr>
          <w:rFonts w:ascii="Arial" w:hAnsi="Arial" w:eastAsia="Arial"/>
          <w:b/>
          <w:color w:val="173B52"/>
          <w:sz w:val="22"/>
        </w:rPr>
        <w:t>Mijlpalen</w:t>
      </w:r>
    </w:p>
    <w:p>
      <w:pPr>
        <w:spacing w:after="20"/>
        <w:ind w:left="255"/>
      </w:pPr>
      <w:r>
        <w:rPr>
          <w:rFonts w:ascii="Arial" w:hAnsi="Arial" w:eastAsia="Arial"/>
          <w:b/>
          <w:sz w:val="22"/>
        </w:rPr>
        <w:t xml:space="preserve">Nu mee te geven: </w:t>
      </w:r>
      <w:r>
        <w:rPr>
          <w:rFonts w:ascii="Arial" w:hAnsi="Arial" w:eastAsia="Arial"/>
          <w:b w:val="0"/>
          <w:sz w:val="22"/>
        </w:rPr>
        <w:t>15 september is de gemeentelijke aanleverdatum; daarna volgt regionale consolidatie.</w:t>
      </w:r>
    </w:p>
    <w:p>
      <w:pPr>
        <w:spacing w:after="60"/>
        <w:ind w:left="255"/>
      </w:pPr>
      <w:r>
        <w:rPr>
          <w:rFonts w:ascii="Arial" w:hAnsi="Arial" w:eastAsia="Arial"/>
          <w:b/>
          <w:sz w:val="22"/>
        </w:rPr>
        <w:t xml:space="preserve">Status: </w:t>
      </w:r>
      <w:r>
        <w:rPr>
          <w:rFonts w:ascii="Arial" w:hAnsi="Arial" w:eastAsia="Arial"/>
          <w:b w:val="0"/>
          <w:sz w:val="22"/>
        </w:rPr>
        <w:t>Planning gebruiken als concept; verantwoordelijken per stap nog vastleggen.</w:t>
      </w:r>
    </w:p>
    <w:p>
      <w:pPr>
        <w:pStyle w:val="Heading1"/>
      </w:pPr>
      <w:r>
        <w:t>Gebruikte informatie</w:t>
      </w:r>
    </w:p>
    <w:p>
      <w:pPr>
        <w:spacing w:after="60"/>
        <w:ind w:left="255"/>
      </w:pPr>
      <w:r>
        <w:rPr>
          <w:rFonts w:ascii="Arial" w:hAnsi="Arial" w:eastAsia="Arial"/>
          <w:b w:val="0"/>
          <w:sz w:val="22"/>
        </w:rPr>
        <w:t>- GGD Flevoland tabellenboek volwassenen 2024.</w:t>
      </w:r>
    </w:p>
    <w:p>
      <w:pPr>
        <w:spacing w:after="60"/>
        <w:ind w:left="255"/>
      </w:pPr>
      <w:r>
        <w:rPr>
          <w:rFonts w:ascii="Arial" w:hAnsi="Arial" w:eastAsia="Arial"/>
          <w:b w:val="0"/>
          <w:sz w:val="22"/>
        </w:rPr>
        <w:t>- Almere Brede SPUK/GALA-plan 2024-2026 en lokale gezondheidsbeleidsinformatie.</w:t>
      </w:r>
    </w:p>
    <w:p>
      <w:pPr>
        <w:spacing w:after="60"/>
        <w:ind w:left="255"/>
      </w:pPr>
      <w:r>
        <w:rPr>
          <w:rFonts w:ascii="Arial" w:hAnsi="Arial" w:eastAsia="Arial"/>
          <w:b w:val="0"/>
          <w:sz w:val="22"/>
        </w:rPr>
        <w:t>- Landelijke AZWA/D5-informatie over werkagenda, basisfunctionaliteiten en financieringsrichting.</w:t>
      </w:r>
    </w:p>
    <w:p>
      <w:pPr>
        <w:spacing w:after="60"/>
        <w:ind w:left="255"/>
      </w:pPr>
      <w:r>
        <w:rPr>
          <w:rFonts w:ascii="Arial" w:hAnsi="Arial" w:eastAsia="Arial"/>
          <w:b w:val="0"/>
          <w:sz w:val="22"/>
        </w:rPr>
        <w:t>- Regionale informatie over mandaatgemeente, Verbindende Coalitie Zorgzaam Flevoland, Netwerkbureau Zorgzaam Flevoland en GGD-schaal.</w:t>
      </w:r>
    </w:p>
    <w:sectPr w:rsidR="00FC693F" w:rsidRPr="0006063C" w:rsidSect="00034616">
      <w:footerReference w:type="default" r:id="rId9"/>
      <w:pgSz w:w="11906" w:h="16838"/>
      <w:pgMar w:top="1332" w:right="1446" w:bottom="1304"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60727C"/>
        <w:sz w:val="22"/>
      </w:rPr>
      <w:t>Gemeente Almere - AZWA/D5 eerste contactnotitie - v5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Arial" w:hAnsi="Arial" w:eastAsia="Arial"/>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259" w:lineRule="auto"/>
      <w:outlineLvl w:val="0"/>
    </w:pPr>
    <w:rPr>
      <w:rFonts w:asciiTheme="majorHAnsi" w:eastAsiaTheme="majorEastAsia" w:hAnsiTheme="majorHAnsi" w:cstheme="majorBidi" w:ascii="Arial" w:hAnsi="Arial" w:eastAsia="Arial"/>
      <w:b/>
      <w:bCs/>
      <w:color w:val="173B52"/>
      <w:sz w:val="28"/>
      <w:szCs w:val="28"/>
    </w:rPr>
  </w:style>
  <w:style w:type="paragraph" w:styleId="Heading2">
    <w:name w:val="heading 2"/>
    <w:basedOn w:val="Normal"/>
    <w:next w:val="Normal"/>
    <w:link w:val="Heading2Char"/>
    <w:uiPriority w:val="9"/>
    <w:unhideWhenUsed/>
    <w:qFormat/>
    <w:rsid w:val="00FC693F"/>
    <w:pPr>
      <w:keepNext/>
      <w:keepLines/>
      <w:spacing w:before="160" w:after="60" w:line="259" w:lineRule="auto"/>
      <w:outlineLvl w:val="1"/>
    </w:pPr>
    <w:rPr>
      <w:rFonts w:asciiTheme="majorHAnsi" w:eastAsiaTheme="majorEastAsia" w:hAnsiTheme="majorHAnsi" w:cstheme="majorBidi" w:ascii="Arial" w:hAnsi="Arial" w:eastAsia="Arial"/>
      <w:b/>
      <w:bCs/>
      <w:color w:val="173B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before="0"/>
      <w:contextualSpacing/>
    </w:pPr>
    <w:rPr>
      <w:rFonts w:asciiTheme="majorHAnsi" w:eastAsiaTheme="majorEastAsia" w:hAnsiTheme="majorHAnsi" w:cstheme="majorBidi" w:ascii="Arial" w:hAnsi="Arial" w:eastAsia="Arial"/>
      <w:b/>
      <w:color w:val="173B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Arial" w:hAnsi="Arial" w:eastAsia="Arial"/>
      <w:b w:val="0"/>
      <w:i/>
      <w:iCs/>
      <w:color w:val="45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