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35" w:lineRule="auto"/>
      </w:pPr>
      <w:r>
        <w:rPr>
          <w:rFonts w:ascii="Aptos" w:hAnsi="Aptos" w:eastAsia="Aptos"/>
          <w:b/>
          <w:color w:val="173B47"/>
          <w:sz w:val="36"/>
        </w:rPr>
        <w:t>Eerste contactnotitie - D5 Valpreventie Almere</w:t>
      </w:r>
    </w:p>
    <w:p>
      <w:pPr>
        <w:spacing w:before="0" w:after="80" w:line="235" w:lineRule="auto"/>
      </w:pPr>
      <w:r>
        <w:rPr>
          <w:rFonts w:ascii="Aptos" w:hAnsi="Aptos" w:eastAsia="Aptos"/>
          <w:color w:val="5B656B"/>
          <w:sz w:val="20"/>
        </w:rPr>
        <w:t>Eerste afstemming voor de AZWA/D5-werkagenda</w:t>
      </w:r>
    </w:p>
    <w:p>
      <w:pPr>
        <w:spacing w:before="0" w:after="60" w:line="235" w:lineRule="auto"/>
      </w:pPr>
      <w:r>
        <w:rPr>
          <w:rFonts w:ascii="Aptos" w:hAnsi="Aptos" w:eastAsia="Aptos"/>
          <w:b/>
          <w:color w:val="173B47"/>
          <w:sz w:val="18"/>
        </w:rPr>
        <w:t xml:space="preserve">Status: </w:t>
      </w:r>
      <w:r>
        <w:rPr>
          <w:rFonts w:ascii="Aptos" w:hAnsi="Aptos" w:eastAsia="Aptos"/>
          <w:b w:val="0"/>
          <w:color w:val="1F1F1F"/>
          <w:sz w:val="18"/>
        </w:rPr>
        <w:t xml:space="preserve">concept eerste afstemming, geen definitieve werkagendapositie | </w:t>
      </w:r>
      <w:r>
        <w:rPr>
          <w:rFonts w:ascii="Aptos" w:hAnsi="Aptos" w:eastAsia="Aptos"/>
          <w:b/>
          <w:color w:val="173B47"/>
          <w:sz w:val="18"/>
        </w:rPr>
        <w:t xml:space="preserve">Hoofddatum Almere: </w:t>
      </w:r>
      <w:r>
        <w:rPr>
          <w:rFonts w:ascii="Aptos" w:hAnsi="Aptos" w:eastAsia="Aptos"/>
          <w:b w:val="0"/>
          <w:color w:val="1F1F1F"/>
          <w:sz w:val="18"/>
        </w:rPr>
        <w:t xml:space="preserve">15 september 2026 aanlevering richting regio | </w:t>
      </w:r>
      <w:r>
        <w:rPr>
          <w:rFonts w:ascii="Aptos" w:hAnsi="Aptos" w:eastAsia="Aptos"/>
          <w:b/>
          <w:color w:val="173B47"/>
          <w:sz w:val="18"/>
        </w:rPr>
        <w:t xml:space="preserve">Onderdeel: </w:t>
      </w:r>
      <w:r>
        <w:rPr>
          <w:rFonts w:ascii="Aptos" w:hAnsi="Aptos" w:eastAsia="Aptos"/>
          <w:b w:val="0"/>
          <w:color w:val="1F1F1F"/>
          <w:sz w:val="18"/>
        </w:rPr>
        <w:t>D5 basisfunctionaliteit</w:t>
      </w:r>
    </w:p>
    <w:p>
      <w:pPr>
        <w:spacing w:before="0" w:after="60" w:line="235" w:lineRule="auto"/>
        <w:shd w:fill="F6FAFB"/>
        <w:pBdr>
          <w:left w:val="single" w:sz="8" w:space="5" w:color="1F4E5F"/>
        </w:pBdr>
      </w:pPr>
      <w:r>
        <w:rPr>
          <w:rFonts w:ascii="Aptos" w:hAnsi="Aptos" w:eastAsia="Aptos"/>
          <w:b/>
          <w:color w:val="173B47"/>
          <w:sz w:val="18"/>
        </w:rPr>
        <w:t xml:space="preserve">Kern: </w:t>
      </w:r>
      <w:r>
        <w:rPr>
          <w:rFonts w:ascii="Aptos" w:hAnsi="Aptos" w:eastAsia="Aptos"/>
          <w:b w:val="0"/>
          <w:color w:val="1F1F1F"/>
          <w:sz w:val="18"/>
        </w:rPr>
        <w:t>15 september 2026 is de hoofdwerkdatum voor Almere. Huidige informatie is voldoende om valpreventie serieus te bespreken, maar eigenaarschap, financiering, capaciteit, monitoring en mogelijke D6-afhankelijkheden moeten gericht worden bevestigd.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Doel van deze notitie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Deze notitie is bedoeld als eerste afstemming over valpreventie binnen de AZWA/D5-werkagenda voor Almere. Het doel is niet om nu al alle details uit te vragen, maar om vroeg te bepalen: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1. </w:t>
      </w:r>
      <w:r>
        <w:rPr>
          <w:rFonts w:ascii="Aptos" w:hAnsi="Aptos" w:eastAsia="Aptos"/>
          <w:sz w:val="18"/>
        </w:rPr>
        <w:t>wie bestuurlijk/ambtelijk aanspreekbaar is;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2. </w:t>
      </w:r>
      <w:r>
        <w:rPr>
          <w:rFonts w:ascii="Aptos" w:hAnsi="Aptos" w:eastAsia="Aptos"/>
          <w:sz w:val="18"/>
        </w:rPr>
        <w:t>welke onderdelen al lokaal zijn ingericht;</w:t>
      </w:r>
    </w:p>
    <w:p>
      <w:pPr>
        <w:spacing w:after="4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3. </w:t>
      </w:r>
      <w:r>
        <w:rPr>
          <w:rFonts w:ascii="Aptos" w:hAnsi="Aptos" w:eastAsia="Aptos"/>
          <w:sz w:val="18"/>
        </w:rPr>
        <w:t>welke besluiten of bevestigingen nodig zijn voor aanlevering richting regio.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Waarom nu relevant</w:t>
      </w:r>
    </w:p>
    <w:p>
      <w:pPr>
        <w:spacing w:before="0" w:after="40" w:line="235" w:lineRule="auto"/>
      </w:pPr>
      <w:r>
        <w:rPr>
          <w:rFonts w:ascii="Aptos" w:hAnsi="Aptos" w:eastAsia="Aptos"/>
          <w:sz w:val="18"/>
        </w:rPr>
        <w:t>De beschikbare GGD-informatie voor Almere beschrijft een route met inloopmomenten, risico-inschatting, persoonlijk advies en matching naar een passende cursus. Het Ketendocument Valpreventie Almere bevat daarnaast informatie over signaleren, de valrisicotest, interventies en mogelijke doorgeleiding naar structureel sport- en beweegaanbod.</w:t>
      </w:r>
    </w:p>
    <w:p>
      <w:pPr>
        <w:spacing w:before="0" w:after="40" w:line="235" w:lineRule="auto"/>
      </w:pPr>
      <w:r>
        <w:rPr>
          <w:rFonts w:ascii="Aptos" w:hAnsi="Aptos" w:eastAsia="Aptos"/>
          <w:sz w:val="18"/>
        </w:rPr>
        <w:t>Rond 15 september moet Almere bruikbare input aan de regio kunnen leveren. Daarna is regionale consolidatie, afstemming en bestuurlijke routing nodig.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Huidige situatie in het kort</w:t>
      </w:r>
    </w:p>
    <w:p>
      <w:pPr>
        <w:spacing w:after="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Zichtbaar: inloop, risico-inschatting, persoonlijk advies, cursusmatching, interventieroute en mogelijke aansluiting op structureel sport- en beweegaanbod.</w:t>
      </w:r>
    </w:p>
    <w:p>
      <w:pPr>
        <w:spacing w:after="4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Nog niet bevestigd: cursuscapaciteit, aanbieders per wijk/stadsdeel, wachttijden, doorverwijsroute, structurele borging, budget en eigenaarschap.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Vroeg duidelijk krijgen</w:t>
      </w:r>
    </w:p>
    <w:p>
      <w:pPr>
        <w:keepNext/>
        <w:spacing w:before="40" w:after="0" w:line="235" w:lineRule="auto"/>
      </w:pPr>
      <w:r>
        <w:rPr>
          <w:rFonts w:ascii="Aptos" w:hAnsi="Aptos" w:eastAsia="Aptos"/>
          <w:b/>
          <w:color w:val="1F4E5F"/>
          <w:sz w:val="16"/>
        </w:rPr>
        <w:t>EIGENAARSCHAP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Wie kan namens Almere bevestigen wie eigenaar is en welke partners nodig zijn?</w:t>
      </w:r>
    </w:p>
    <w:p>
      <w:pPr>
        <w:keepNext/>
        <w:spacing w:before="40" w:after="0" w:line="235" w:lineRule="auto"/>
      </w:pPr>
      <w:r>
        <w:rPr>
          <w:rFonts w:ascii="Aptos" w:hAnsi="Aptos" w:eastAsia="Aptos"/>
          <w:b/>
          <w:color w:val="1F4E5F"/>
          <w:sz w:val="16"/>
        </w:rPr>
        <w:t>LOKALE INRICHTING EN CAPACITEIT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Welke route is structureel, projectmatig of deels ingericht, en waar zitten beperkingen?</w:t>
      </w:r>
    </w:p>
    <w:p>
      <w:pPr>
        <w:keepNext/>
        <w:spacing w:before="40" w:after="0" w:line="235" w:lineRule="auto"/>
      </w:pPr>
      <w:r>
        <w:rPr>
          <w:rFonts w:ascii="Aptos" w:hAnsi="Aptos" w:eastAsia="Aptos"/>
          <w:b/>
          <w:color w:val="1F4E5F"/>
          <w:sz w:val="16"/>
        </w:rPr>
        <w:t>FINANCIERING EN MONITORING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Wie bevestigt financieringsroute, borging en bruikbare indicatoren?</w:t>
      </w:r>
    </w:p>
    <w:p>
      <w:pPr>
        <w:keepNext/>
        <w:spacing w:before="40" w:after="0" w:line="235" w:lineRule="auto"/>
      </w:pPr>
      <w:r>
        <w:rPr>
          <w:rFonts w:ascii="Aptos" w:hAnsi="Aptos" w:eastAsia="Aptos"/>
          <w:b/>
          <w:color w:val="1F4E5F"/>
          <w:sz w:val="16"/>
        </w:rPr>
        <w:t>BESLUITVORMING</w:t>
      </w:r>
    </w:p>
    <w:p>
      <w:pPr>
        <w:spacing w:before="0" w:after="20" w:line="235" w:lineRule="auto"/>
      </w:pPr>
      <w:r>
        <w:rPr>
          <w:rFonts w:ascii="Aptos" w:hAnsi="Aptos" w:eastAsia="Aptos"/>
          <w:sz w:val="18"/>
        </w:rPr>
        <w:t>Welke punten moeten voor 15 september bevestigd zijn en welke gaan als onzekerheid mee?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Wat vragen we nu nog niet?</w:t>
      </w:r>
    </w:p>
    <w:p>
      <w:pPr>
        <w:spacing w:before="0" w:after="40" w:line="235" w:lineRule="auto"/>
      </w:pPr>
      <w:r>
        <w:rPr>
          <w:rFonts w:ascii="Aptos" w:hAnsi="Aptos" w:eastAsia="Aptos"/>
          <w:sz w:val="18"/>
        </w:rPr>
        <w:t>Nog niet nodig: volledige capaciteitsberekening, volledig financieel overzicht, complete partner-matrix, uitgewerkte monitoringmethodiek of definitieve werkagendatekst. Wel nodig: aanspreekpunt, hoofdlijnstatus, bekende blokkades, bestaande documenten/besluiten en logische vervolgstap.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Voorgestelde eerste reactie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1. </w:t>
      </w:r>
      <w:r>
        <w:rPr>
          <w:rFonts w:ascii="Aptos" w:hAnsi="Aptos" w:eastAsia="Aptos"/>
          <w:sz w:val="18"/>
        </w:rPr>
        <w:t>Wie is ambtelijk aanspreekpunt voor valpreventie binnen AZWA/D5?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2. </w:t>
      </w:r>
      <w:r>
        <w:rPr>
          <w:rFonts w:ascii="Aptos" w:hAnsi="Aptos" w:eastAsia="Aptos"/>
          <w:sz w:val="18"/>
        </w:rPr>
        <w:t>Is de huidige route structureel, projectmatig of deels ingericht?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3. </w:t>
      </w:r>
      <w:r>
        <w:rPr>
          <w:rFonts w:ascii="Aptos" w:hAnsi="Aptos" w:eastAsia="Aptos"/>
          <w:sz w:val="18"/>
        </w:rPr>
        <w:t>Wie kan capaciteit, aanbieders en wachttijden bevestigen?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4. </w:t>
      </w:r>
      <w:r>
        <w:rPr>
          <w:rFonts w:ascii="Aptos" w:hAnsi="Aptos" w:eastAsia="Aptos"/>
          <w:sz w:val="18"/>
        </w:rPr>
        <w:t>Wie kan de financieringsroute valideren?</w:t>
      </w:r>
    </w:p>
    <w:p>
      <w:pPr>
        <w:spacing w:after="0" w:line="235" w:lineRule="auto"/>
        <w:ind w:left="249" w:hanging="198"/>
      </w:pPr>
      <w:r>
        <w:rPr>
          <w:rFonts w:ascii="Aptos" w:hAnsi="Aptos" w:eastAsia="Aptos"/>
          <w:b/>
          <w:color w:val="173B47"/>
          <w:sz w:val="18"/>
        </w:rPr>
        <w:t xml:space="preserve">5. </w:t>
      </w:r>
      <w:r>
        <w:rPr>
          <w:rFonts w:ascii="Aptos" w:hAnsi="Aptos" w:eastAsia="Aptos"/>
          <w:sz w:val="18"/>
        </w:rPr>
        <w:t>Is er al een bestuurlijk besluit of formele opdracht waarop de werkagenda kan aansluiten?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Minimale aanlevering op 15 september</w:t>
      </w:r>
    </w:p>
    <w:p>
      <w:pPr>
        <w:spacing w:before="0" w:after="40" w:line="235" w:lineRule="auto"/>
        <w:shd w:fill="F6FAFB"/>
        <w:pBdr>
          <w:left w:val="single" w:sz="8" w:space="5" w:color="1F4E5F"/>
        </w:pBdr>
      </w:pPr>
      <w:r>
        <w:rPr>
          <w:rFonts w:ascii="Aptos" w:hAnsi="Aptos" w:eastAsia="Aptos"/>
          <w:b/>
          <w:color w:val="173B47"/>
          <w:sz w:val="18"/>
        </w:rPr>
        <w:t xml:space="preserve">Werkconclusie: </w:t>
      </w:r>
      <w:r>
        <w:rPr>
          <w:rFonts w:ascii="Aptos" w:hAnsi="Aptos" w:eastAsia="Aptos"/>
          <w:b w:val="0"/>
          <w:color w:val="1F1F1F"/>
          <w:sz w:val="18"/>
        </w:rPr>
        <w:t>valpreventie kan waarschijnlijk als conceptinput mee richting regio, mits duidelijk is wat al bekend is, wat nog niet bevestigd is en welke beslissingen of bevestigingen na de eerste contactronde volgen.</w:t>
      </w:r>
    </w:p>
    <w:p>
      <w:pPr>
        <w:keepNext/>
        <w:spacing w:before="100" w:after="20" w:line="235" w:lineRule="auto"/>
      </w:pPr>
      <w:r>
        <w:rPr>
          <w:rFonts w:ascii="Aptos" w:hAnsi="Aptos" w:eastAsia="Aptos"/>
          <w:b/>
          <w:color w:val="173B47"/>
          <w:sz w:val="22"/>
        </w:rPr>
        <w:t>Gebruikte informatie</w:t>
      </w:r>
    </w:p>
    <w:p>
      <w:pPr>
        <w:spacing w:after="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Landelijke handvatten regionale werkagenda: procesrol, relatie D5/D6 en latere regionale vaststelling.</w:t>
      </w:r>
    </w:p>
    <w:p>
      <w:pPr>
        <w:spacing w:after="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GGD Flevoland - Valpreventie Gemeente Almere: route met inloop, risico-inschatting, advies en cursusmatching.</w:t>
      </w:r>
    </w:p>
    <w:p>
      <w:pPr>
        <w:spacing w:after="0" w:line="235" w:lineRule="auto"/>
        <w:ind w:left="215" w:hanging="159"/>
      </w:pPr>
      <w:r>
        <w:rPr>
          <w:rFonts w:ascii="Aptos" w:hAnsi="Aptos" w:eastAsia="Aptos"/>
          <w:b/>
          <w:color w:val="173B47"/>
          <w:sz w:val="18"/>
        </w:rPr>
        <w:t xml:space="preserve">- </w:t>
      </w:r>
      <w:r>
        <w:rPr>
          <w:rFonts w:ascii="Aptos" w:hAnsi="Aptos" w:eastAsia="Aptos"/>
          <w:sz w:val="18"/>
        </w:rPr>
        <w:t>Ketendocument Valpreventie Almere: ketenaanpak, rollen, financieringssignalen en monitoringssignalen.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95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35" w:lineRule="auto"/>
    </w:pPr>
    <w:rPr>
      <w:rFonts w:ascii="Aptos" w:hAnsi="Aptos" w:eastAsia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Eerste contactnotitie D5 Valpreventie Almere</dc:title>
  <dc:subject>AZWA/D5-werkagenda, eerste afstemming</dc:subject>
  <dc:creator>Codex voor Gemeente Almere</dc:creator>
  <cp:keywords/>
  <dc:description>Conceptdocument voor eerste beleidsmatige afstemming; 15 september 2026 is de gemeentelijke aanleverdatum richting regio.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