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none"/>
              <w:left w:val="none"/>
              <w:bottom w:val="none"/>
              <w:right w:val="none"/>
            </w:tcBorders>
            <w:shd w:fill="E67E22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IJssalon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CE Economie 2025 – Opgave 3</w:t>
            </w:r>
          </w:p>
        </w:tc>
      </w:tr>
    </w:tbl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Monopolie, MO=MK en speltheorie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E67E22"/>
                <w:sz w:val="22"/>
                <w:szCs w:val="22"/>
              </w:rPr>
              <w:t xml:space="preserve">💵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Winst per stuk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GO – GTK = P – (TK/Q) = 3 – 2 = €1</w:t>
            </w:r>
          </w:p>
        </w:tc>
        <w:tc>
          <w:tcPr>
            <w:tcW w:type="dxa" w:w="3488"/>
            <w:gridSpan w:val="1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E67E22"/>
                <w:sz w:val="22"/>
                <w:szCs w:val="22"/>
              </w:rPr>
              <w:t xml:space="preserve">📊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 = MK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Winstmaximalisatie: –0,04Q+4,2 = 0,01Q+1,45</w:t>
            </w:r>
          </w:p>
        </w:tc>
        <w:tc>
          <w:tcPr>
            <w:tcW w:type="dxa" w:w="3490"/>
            <w:gridSpan w:val="1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E67E22"/>
                <w:sz w:val="22"/>
                <w:szCs w:val="22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Gevangenendilemma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Perfecte substituten → prijzenoorlog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D3748"/>
                <w:sz w:val="20"/>
                <w:szCs w:val="20"/>
              </w:rPr>
              <w:t xml:space="preserve">Doorberekening = (P_nieuw – P_oud) / kostenstijging × 100% = 40%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Redeneerketen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Zelfbinding via advertentie → concurrent weet dat je volgt → geen prikkel om te verlagen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Onthoud: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MO is afgeleide van TO (niet van P!). Bij gevangenendilemma: noem perfecte substituten als oorzaak.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2026-03-26T17:30:22.462Z</dcterms:created>
  <dcterms:modified xsi:type="dcterms:W3CDTF">2026-03-26T17:30:22.462Z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