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8"/>
          <w:szCs w:val="48"/>
        </w:rPr>
        <w:t xml:space="preserve">IJssalon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Opgave 3 IJssalon – Uitleg vaardigheden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CE Economie 2025 Tijdvak 1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8426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A6A1C"/>
                <w:sz w:val="28"/>
                <w:szCs w:val="28"/>
              </w:rPr>
              <w:t xml:space="preserve">Winst per eenheid bij monopolie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E67E22"/>
                <w:sz w:val="18"/>
                <w:szCs w:val="18"/>
              </w:rPr>
              <w:t xml:space="preserve">Bedrijfseconomie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winst per stuk = gemiddelde opbrengst minus gemiddelde totale kosten. Bij monopolie is GO = de prijs.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Q = f(P) invullen bij gegeven P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TK berekenen bij die Q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GTK = TK / Q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Winst per stuk = GO – GTK = P – GTK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Bij P=€3: Q = –50(3)+210 = 60. TK = 0,005(60)²+1,2(60)+30 = 120. GTK = 120/60 = €2. Winst per ijsje = 3–2 = €1.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EF5E7" w:sz="1"/>
              <w:left w:val="single" w:color="E67E22" w:sz="12"/>
              <w:bottom w:val="single" w:color="FEF5E7" w:sz="1"/>
              <w:right w:val="single" w:color="FEF5E7" w:sz="1"/>
            </w:tcBorders>
            <w:shd w:fill="FEF5E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67E22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GO = prijs (bij monopolie). Gebruik NIET TO–TK voor winst per stuk, dat geeft totale winst.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8426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A6A1C"/>
                <w:sz w:val="28"/>
                <w:szCs w:val="28"/>
              </w:rPr>
              <w:t xml:space="preserve">MO = MK en doorberekening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E67E22"/>
                <w:sz w:val="18"/>
                <w:szCs w:val="18"/>
              </w:rPr>
              <w:t xml:space="preserve">Bedrijfseconomie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Bij winstmaximalisatie geldt MO = MK. Als de kosten stijgen, verschuift de MK-functie en verandert de optimale prijs.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MK = afgeleide van TK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TO = P × Q (schrijf P als functie van Q)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MO = afgeleide van TO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MO = MK → los Q op → bereken nieuwe P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Doorberekening = (Pnieuw – Poud) / kostenstijging × 100%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MK = 0,01Q+1,45. MO = –0,04Q+4,2. Gelijkstellen: Q=55, P=€3,10. Doorberekening: (3,10–3,00)/0,25 × 100% = 40%.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EF5E7" w:sz="1"/>
              <w:left w:val="single" w:color="E67E22" w:sz="12"/>
              <w:bottom w:val="single" w:color="FEF5E7" w:sz="1"/>
              <w:right w:val="single" w:color="FEF5E7" w:sz="1"/>
            </w:tcBorders>
            <w:shd w:fill="FEF5E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67E22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MO is de afgeleide van TO, NIET van P. Schrijf eerst TO = P×Q uit, dan differentiëren naar Q.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Gevangenendilemma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Bij perfecte substituten letten consumenten alleen op prijs. Beide spelers hebben een dominante strategie die tot een suboptimaal resultaat leidt.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Dominante strategie: altijd hetzelfde kiezen, ongeacht de ander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Suboptimaal: beide slechter af dan bij samenwerking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Voorwaarde: perfecte substituten → alleen prijsconcurrentie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Guarda en Orso Bianco: ijsjes zijn identiek → consumenten kiezen op prijs → beide verlagen de prijs → lagere winst voor allebei.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Het dilemma ontstaat DOOR de perfecte substituten. Bij heterogene producten is er productdifferentiatie en minder prijsdruk.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4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Zelfbinding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Zelfbinding is een strategisch instrument waarbij je jezelf vastlegt aan een strategie, zodat de concurrent zijn gedrag aanpast.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Zelfbinding = geloofwaardige vastlegging van je strategie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Laagsteprijsgarantie: als concurrent goedkoper → jij volgt + korting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Effect: concurrent verliest de prikkel om prijs te verlagen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Guarda adverteert een vaste prijs + laagsteprijsgarantie. Als Orso Bianco de prijs verlaagt, volgt Guarda automatisch met 25% korting. Orso Bianco weet dit → geen prikkel om te verlagen.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 advertentie maakt de zelfbinding GELOOFWAARDIG. Zonder openbare vastlegging is het geen echte zelfbinding.</w:t>
            </w:r>
          </w:p>
        </w:tc>
      </w:tr>
    </w:tbl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3 IJssalon – Uitleg vaardigheden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2026-03-26T14:54:55.831Z</dcterms:created>
  <dcterms:modified xsi:type="dcterms:W3CDTF">2026-03-26T14:54:55.831Z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