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761"/>
          <w:sz w:val="32"/>
          <w:szCs w:val="32"/>
        </w:rPr>
        <w:t xml:space="preserve">Opgave 1  Zorgverzekering</w:t>
      </w:r>
    </w:p>
    <w:p>
      <w:pPr>
        <w:spacing w:after="60"/>
      </w:pPr>
      <w:r>
        <w:rPr>
          <w:rFonts w:ascii="Arial" w:cs="Arial" w:eastAsia="Arial" w:hAnsi="Arial"/>
          <w:i/>
          <w:iCs/>
          <w:color w:val="718096"/>
          <w:sz w:val="22"/>
          <w:szCs w:val="22"/>
        </w:rPr>
        <w:t xml:space="preserve">Centraal Examen 2025 Tijdvak 1 – Antwoorden</w:t>
      </w:r>
    </w:p>
    <w:p>
      <w:pPr>
        <w:spacing w:after="120"/>
      </w:pPr>
      <w:r>
        <w:rPr>
          <w:rFonts w:ascii="Arial" w:cs="Arial" w:eastAsia="Arial" w:hAnsi="Arial"/>
          <w:color w:val="718096"/>
          <w:sz w:val="20"/>
          <w:szCs w:val="20"/>
        </w:rPr>
        <w:t xml:space="preserve">11 punten voor deze opgave</w:t>
      </w:r>
    </w:p>
    <w:p>
      <w:pPr>
        <w:spacing w:after="120"/>
      </w:pPr>
      <w:r>
        <w:rPr>
          <w:rFonts w:ascii="Arial" w:cs="Arial" w:eastAsia="Arial" w:hAnsi="Arial"/>
          <w:color w:val="2D3748"/>
          <w:sz w:val="22"/>
          <w:szCs w:val="22"/>
        </w:rPr>
        <w:t xml:space="preserve">In een land gaan inwoners voor zorgbehandelingen naar zorgaanbieders zoals huisartsen, fysiotherapeuten of ziekenhuizen. De overheid van het land bewaakt en controleert de kwaliteit van de geleverde zorg.</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w:t>
            </w:r>
          </w:p>
        </w:tc>
      </w:tr>
    </w:tbl>
    <w:p>
      <w:pPr>
        <w:spacing w:after="80"/>
      </w:pPr>
    </w:p>
    <w:p>
      <w:pPr>
        <w:spacing w:after="120"/>
      </w:pPr>
      <w:r>
        <w:rPr>
          <w:rFonts w:ascii="Arial" w:cs="Arial" w:eastAsia="Arial" w:hAnsi="Arial"/>
          <w:color w:val="2D3748"/>
          <w:sz w:val="22"/>
          <w:szCs w:val="22"/>
        </w:rPr>
        <w:t xml:space="preserve">Is een zorgbehandeling een collectief goed? Motiveer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1</w:t>
            </w:r>
          </w:p>
          <w:p>
            <w:pPr>
              <w:spacing w:after="80"/>
            </w:pPr>
            <w:r>
              <w:rPr>
                <w:rFonts w:ascii="Arial" w:cs="Arial" w:eastAsia="Arial" w:hAnsi="Arial"/>
                <w:i/>
                <w:iCs/>
                <w:color w:val="2D3748"/>
                <w:sz w:val="22"/>
                <w:szCs w:val="22"/>
              </w:rPr>
              <w:t xml:space="preserve">Voorbeelden van een juist antwoord zijn:</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Nee, er is geen sprake van een collectief goed want een zorgbehandeling is rivaliserend: als iemand een zorgbehandeling krijgt, kan iemand anders deze niet krijgen.</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Nee, er is geen sprake van een collectief goed want zorgaanbieders kunnen mensen uitsluiten als de zorgvragers niet (kunnen) betalen voor de zorgbehandeling.</w:t>
            </w:r>
          </w:p>
        </w:tc>
      </w:tr>
    </w:tbl>
    <w:p>
      <w:pPr>
        <w:spacing w:after="40"/>
      </w:pPr>
    </w:p>
    <w:p>
      <w:pPr>
        <w:spacing w:after="120"/>
      </w:pPr>
      <w:r>
        <w:rPr>
          <w:rFonts w:ascii="Arial" w:cs="Arial" w:eastAsia="Arial" w:hAnsi="Arial"/>
          <w:color w:val="2D3748"/>
          <w:sz w:val="22"/>
          <w:szCs w:val="22"/>
        </w:rPr>
        <w:t xml:space="preserve">De overheid vindt dat iedereen in het land recht heeft op gezondheidszorg. Om de kosten te kunnen dekken, komt er een verplichte zorgverzekering. Zorgverzekeraars kunnen verzekerden niet weigeren. Verzekerden betalen maandelijks premie aan een zorgverzekeraar. De zorgverzekeraars zijn niet in staat om vooraf te bepalen of de verzekerden goede of slechte risico’s zijn.</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w:t>
            </w:r>
          </w:p>
        </w:tc>
      </w:tr>
    </w:tbl>
    <w:p>
      <w:pPr>
        <w:spacing w:after="80"/>
      </w:pPr>
    </w:p>
    <w:p>
      <w:pPr>
        <w:spacing w:after="120"/>
      </w:pPr>
      <w:r>
        <w:rPr>
          <w:rFonts w:ascii="Arial" w:cs="Arial" w:eastAsia="Arial" w:hAnsi="Arial"/>
          <w:color w:val="2D3748"/>
          <w:sz w:val="22"/>
          <w:szCs w:val="22"/>
        </w:rPr>
        <w:t xml:space="preserve">Leg uit of averechtse selectie kan optreden binnen de zorgverzekeringen.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Er is geen sprake van averechtse selectie omdat binnen de markt van zorgverzekeringen sprake is van een verplichte verzekering.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Hierdoor moeten de goede risico’s zich ook verzekeren / hierdoor worden de goede risico’s niet uit de markt gedreven. (1p)</w:t>
            </w:r>
          </w:p>
        </w:tc>
      </w:tr>
    </w:tbl>
    <w:p>
      <w:pPr>
        <w:spacing w:after="40"/>
      </w:pPr>
    </w:p>
    <w:p>
      <w:pPr>
        <w:spacing w:after="120"/>
      </w:pPr>
      <w:r>
        <w:rPr>
          <w:rFonts w:ascii="Arial" w:cs="Arial" w:eastAsia="Arial" w:hAnsi="Arial"/>
          <w:color w:val="2D3748"/>
          <w:sz w:val="22"/>
          <w:szCs w:val="22"/>
        </w:rPr>
        <w:t xml:space="preserve">Een econoom onderzoekt de zorgverzekeringsmarkt en bekijkt de Zoohee! zorgverzekering voor jongeren. Bij deze verzekering geldt een eigen risico.</w:t>
      </w:r>
    </w:p>
    <w:p>
      <w:pPr>
        <w:spacing w:after="80"/>
      </w:pPr>
    </w:p>
    <w:p>
      <w:pPr>
        <w:spacing w:after="80" w:before="120"/>
      </w:pPr>
      <w:r>
        <w:rPr>
          <w:rFonts w:ascii="Arial" w:cs="Arial" w:eastAsia="Arial" w:hAnsi="Arial"/>
          <w:b/>
          <w:bCs/>
          <w:color w:val="1E2761"/>
          <w:sz w:val="22"/>
          <w:szCs w:val="22"/>
        </w:rPr>
        <w:t xml:space="preserve">Tabel 1  Zoohee! zorgverzekering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met wettelijk eigen risico</w:t>
            </w:r>
          </w:p>
        </w:tc>
        <w:tc>
          <w:tcPr>
            <w:tcW w:type="dxa" w:w="35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met verhoogd eigen risico</w:t>
            </w:r>
          </w:p>
        </w:tc>
      </w:tr>
      <w:tr>
        <w:tc>
          <w:tcPr>
            <w:tcW w:type="dxa" w:w="20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eigen risico</w:t>
            </w:r>
          </w:p>
        </w:tc>
        <w:tc>
          <w:tcPr>
            <w:tcW w:type="dxa" w:w="35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€ 385 per jaar</w:t>
            </w:r>
          </w:p>
        </w:tc>
        <w:tc>
          <w:tcPr>
            <w:tcW w:type="dxa" w:w="35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€ 885 per jaar</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premie</w:t>
            </w:r>
          </w:p>
        </w:tc>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€ 108,25 per maand</w:t>
            </w:r>
          </w:p>
        </w:tc>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€ 86,25 per maand</w:t>
            </w:r>
          </w:p>
        </w:tc>
      </w:tr>
    </w:tbl>
    <w:p>
      <w:pPr>
        <w:spacing w:after="80"/>
      </w:pPr>
    </w:p>
    <w:p>
      <w:pPr>
        <w:spacing w:after="120"/>
      </w:pPr>
      <w:r>
        <w:rPr>
          <w:rFonts w:ascii="Arial" w:cs="Arial" w:eastAsia="Arial" w:hAnsi="Arial"/>
          <w:color w:val="2D3748"/>
          <w:sz w:val="22"/>
          <w:szCs w:val="22"/>
        </w:rPr>
        <w:t xml:space="preserve">Jongeren hebben over het algemeen weinig zorgkosten. Het kan voordelig zijn om een verhoogd eigen risico te nemen. De totale zorgkosten voor een jongere bestaan uit de premie en de zorgkosten die binnen het eigen risico worden gemaakt.</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3</w:t>
            </w:r>
          </w:p>
        </w:tc>
      </w:tr>
    </w:tbl>
    <w:p>
      <w:pPr>
        <w:spacing w:after="80"/>
      </w:pPr>
    </w:p>
    <w:p>
      <w:pPr>
        <w:spacing w:after="120"/>
      </w:pPr>
      <w:r>
        <w:rPr>
          <w:rFonts w:ascii="Arial" w:cs="Arial" w:eastAsia="Arial" w:hAnsi="Arial"/>
          <w:color w:val="2D3748"/>
          <w:sz w:val="22"/>
          <w:szCs w:val="22"/>
        </w:rPr>
        <w:t xml:space="preserve">Bereken tot welk bedrag aan zorgkosten per jaar het voor een jongere voordeliger is om een verhoogd eigen risico te nemen.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juiste berekening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Bij een wettelijk eigen risico zijn de maximale zorgkosten per jaar: 12 × 108,25 + 385 = € 1.684.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Bij een verhoogd eigen risico geldt een jaarlijkse premie van: 12 × 86,25 = € 1.035. De totale zorgkosten zijn gelijk als de zorgkosten 1.684 – 1.035 = € 649 per jaar bedragen. Dus tot € 649 aan zorgkosten is een verhoogd eigen risico voordelig. (1p)</w:t>
            </w:r>
          </w:p>
        </w:tc>
      </w:tr>
    </w:tbl>
    <w:p>
      <w:pPr>
        <w:spacing w:after="40"/>
      </w:pPr>
    </w:p>
    <w:p>
      <w:pPr>
        <w:spacing w:after="120"/>
      </w:pPr>
      <w:r>
        <w:rPr>
          <w:rFonts w:ascii="Arial" w:cs="Arial" w:eastAsia="Arial" w:hAnsi="Arial"/>
          <w:color w:val="2D3748"/>
          <w:sz w:val="22"/>
          <w:szCs w:val="22"/>
        </w:rPr>
        <w:t xml:space="preserve">De totale zorgkosten in het land nemen toe. De overheid besluit daarom dat het eigen risico niet meer geldt voor huisartsbezoeken. Uit onderzoek blijkt dat daardoor de totale zorgkosten kunnen afnemen.</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4</w:t>
            </w:r>
          </w:p>
        </w:tc>
      </w:tr>
    </w:tbl>
    <w:p>
      <w:pPr>
        <w:spacing w:after="80"/>
      </w:pPr>
    </w:p>
    <w:p>
      <w:pPr>
        <w:spacing w:after="120"/>
      </w:pPr>
      <w:r>
        <w:rPr>
          <w:rFonts w:ascii="Arial" w:cs="Arial" w:eastAsia="Arial" w:hAnsi="Arial"/>
          <w:color w:val="2D3748"/>
          <w:sz w:val="22"/>
          <w:szCs w:val="22"/>
        </w:rPr>
        <w:t xml:space="preserve">Leg uit dat de totale zorgkosten kunnen afnemen door het besluit van de overheid.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Als er geen eigen risico is voor huisartsenbezoek, gaan mensen eerder naar de huisarts.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Dat kan uiteindelijk leiden tot lagere totale zorgkosten, omdat zieken eerder worden behandeld / duurdere specialistische zorg wordt vermeden. (1p)</w:t>
            </w:r>
          </w:p>
        </w:tc>
      </w:tr>
    </w:tbl>
    <w:p>
      <w:pPr>
        <w:spacing w:after="40"/>
      </w:pPr>
    </w:p>
    <w:p>
      <w:pPr>
        <w:spacing w:after="120"/>
      </w:pPr>
      <w:r>
        <w:rPr>
          <w:rFonts w:ascii="Arial" w:cs="Arial" w:eastAsia="Arial" w:hAnsi="Arial"/>
          <w:color w:val="2D3748"/>
          <w:sz w:val="22"/>
          <w:szCs w:val="22"/>
        </w:rPr>
        <w:t xml:space="preserve">Zorgverzekeraars zijn actief op een heterogene oligopolistische markt, waarbij hun zorgverzekeringen verschillen in voorwaarden en premies. Vergelijkingssites vergelijken deze voorwaarden en premies van de verschillende zorgverzekeringen. Consumenten kunnen via zo’n vergelijkingssite een zorgverzekering afsluiten.</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5</w:t>
            </w:r>
          </w:p>
        </w:tc>
      </w:tr>
    </w:tbl>
    <w:p>
      <w:pPr>
        <w:spacing w:after="80"/>
      </w:pPr>
    </w:p>
    <w:p>
      <w:pPr>
        <w:spacing w:after="120"/>
      </w:pPr>
      <w:r>
        <w:rPr>
          <w:rFonts w:ascii="Arial" w:cs="Arial" w:eastAsia="Arial" w:hAnsi="Arial"/>
          <w:color w:val="2D3748"/>
          <w:sz w:val="22"/>
          <w:szCs w:val="22"/>
        </w:rPr>
        <w:t xml:space="preserve">Leg uit dat de opkomst van vergelijkingssites de doelmatigheid van de zorgverzekeringsmarkt kan vergroten.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juist antwoord bevat:</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Een uitleg van het verband tussen de vergelijkingssites en de hoogte van de premies: door de vergelijkingssites neemt de informatie toe, wat leidt tot meer concurrentie en lagere premies.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Een uitleg van het verband tussen de premies en het totale surplus / consumentensurplus: bij lagere premies stijgt het consumentensurplus en daarmee de doelmatigheid. (1p)</w:t>
            </w:r>
          </w:p>
        </w:tc>
      </w:tr>
    </w:tbl>
    <w:p>
      <w:pPr>
        <w:spacing w:after="40"/>
      </w:pPr>
    </w:p>
    <w:p>
      <w:pPr>
        <w:spacing w:after="120"/>
      </w:pPr>
      <w:r>
        <w:rPr>
          <w:rFonts w:ascii="Arial" w:cs="Arial" w:eastAsia="Arial" w:hAnsi="Arial"/>
          <w:color w:val="2D3748"/>
          <w:sz w:val="22"/>
          <w:szCs w:val="22"/>
        </w:rPr>
        <w:t xml:space="preserve">Per afgesloten verzekering betalen zorgverzekeraars een vaste vergoeding aan een vergelijkingssite. De econoom: “Uit mijn onderzoek blijkt dat vergelijkingssites onderhandelen met de verzekeraars over de hoogte van de (vaste) vergoeding per afgesloten verzekering. Hierdoor ontstaat een principaal-agentprobleem tussen de consument (de principaal) en de vergelijkingssite (de agent).”</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6</w:t>
            </w:r>
          </w:p>
        </w:tc>
      </w:tr>
    </w:tbl>
    <w:p>
      <w:pPr>
        <w:spacing w:after="80"/>
      </w:pPr>
    </w:p>
    <w:p>
      <w:pPr>
        <w:spacing w:after="120"/>
      </w:pPr>
      <w:r>
        <w:rPr>
          <w:rFonts w:ascii="Arial" w:cs="Arial" w:eastAsia="Arial" w:hAnsi="Arial"/>
          <w:color w:val="2D3748"/>
          <w:sz w:val="22"/>
          <w:szCs w:val="22"/>
        </w:rPr>
        <w:t xml:space="preserve">Leg uit dat er sprake kan zijn van een principaal-agentprobleem.</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Er is sprake van tegengestelde belangen: de consument (principaal) wil de goedkoopste/beste verzekering, de vergelijkingssite (agent) kan verzekeringen adviseren waar ze zelf de hoogste vergoeding voor ontvangt.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Er is sprake van asymmetrische informatie: de consument weet niet of de vergelijkingssite in het belang van de consument adviseert. (1p)</w:t>
            </w:r>
          </w:p>
        </w:tc>
      </w:tr>
    </w:tbl>
    <w:p>
      <w:pPr>
        <w:spacing w:after="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VW-1022-a-25-1  |  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CE Economie 2025 T1 – Opgave 1 –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2026-03-26T14:36:19.765Z</dcterms:created>
  <dcterms:modified xsi:type="dcterms:W3CDTF">2026-03-26T14:36:19.765Z</dcterms:modified>
</cp:coreProperties>
</file>

<file path=docProps/custom.xml><?xml version="1.0" encoding="utf-8"?>
<Properties xmlns="http://schemas.openxmlformats.org/officeDocument/2006/custom-properties" xmlns:vt="http://schemas.openxmlformats.org/officeDocument/2006/docPropsVTypes"/>
</file>