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‘Marktomvang en levensvatbaarheid’. Welke woorden en cijfers passen in deze samenvatting op plaats A tot en met E?</w:t>
            </w:r>
          </w:p>
        </w:tc>
      </w:tr>
    </w:tbl>
    <w:p>
      <w:pPr>
        <w:spacing w:after="80"/>
      </w:pPr>
    </w:p>
    <w:p>
      <w:pPr>
        <w:keepNext w:val="false"/>
        <w:spacing w:after="80"/>
      </w:pPr>
      <w:r>
        <w:rPr>
          <w:rFonts w:ascii="Arial" w:cs="Arial" w:eastAsia="Arial" w:hAnsi="Arial"/>
          <w:color w:val="2D3748"/>
          <w:sz w:val="22"/>
          <w:szCs w:val="22"/>
        </w:rPr>
        <w:t xml:space="preserve">Hoe meer aanbieders op een markt, hoe …A… de prijs op de markt. Door dit verband zijn er voor twee aanbieders op een markt …B… dan twee keer zoveel consumenten nodig.</w:t>
      </w:r>
    </w:p>
    <w:p>
      <w:pPr>
        <w:keepNext/>
        <w:spacing w:after="80"/>
      </w:pPr>
      <w:r>
        <w:rPr>
          <w:rFonts w:ascii="Arial" w:cs="Arial" w:eastAsia="Arial" w:hAnsi="Arial"/>
          <w:color w:val="2D3748"/>
          <w:sz w:val="22"/>
          <w:szCs w:val="22"/>
        </w:rPr>
        <w:t xml:space="preserve">Zo laat bron 2 zien dat er …C… inwoners nodig zijn voor één tandarts en …D… voor twee tandartsen. Het aantal inwoners moet met …E…% stijgen om het aantal tandartsen met 100% te laten stijgen.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A = lager</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B = meer</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C = 710</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D = 2.540</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E = 258</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gebeurt er als de overheid een netwerk van een netwerksector niet aanlegt?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Dan komt de dienst die gebruikmaakt van het netwerk niet tot stand, want voor marktpartijen is de aanleg van een netwerk te kostbaar met een onzekere opbrengst.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overheid een door haar aangelegd netwerk zou moeten verkopen aan een van de gebruikers van het netwerk.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markt kan dan zijn werk doen. De overheid hoeft het netwerk niet te onderhouden. Er hoeft geen aparte toezichthouder opgericht te worden.</w:t>
            </w:r>
          </w:p>
          <w:p>
            <w:pPr>
              <w:spacing w:after="80"/>
            </w:pPr>
            <w:r>
              <w:rPr>
                <w:rFonts w:ascii="Arial" w:cs="Arial" w:eastAsia="Arial" w:hAnsi="Arial"/>
                <w:color w:val="2D3748"/>
                <w:sz w:val="22"/>
                <w:szCs w:val="22"/>
              </w:rPr>
              <w:t xml:space="preserve">De overheid hoeft niet te bepalen wat een eerlijke prijs is voor gebruik van het netwerk.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reden waarom de overheid een door haar aangelegd netwerk niet zou moeten verkopen aan een van de gebruikers van het netwerk.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eigenaar van het netwerk heeft controle over de markt en kan heel hoge prijzen vragen voor gebruik van het netwerk.</w:t>
            </w:r>
          </w:p>
          <w:p>
            <w:pPr>
              <w:spacing w:after="80"/>
            </w:pPr>
            <w:r>
              <w:rPr>
                <w:rFonts w:ascii="Arial" w:cs="Arial" w:eastAsia="Arial" w:hAnsi="Arial"/>
                <w:color w:val="2D3748"/>
                <w:sz w:val="22"/>
                <w:szCs w:val="22"/>
              </w:rPr>
              <w:t xml:space="preserve">Dit verhoogt de kosten voor de gebruikers van het netwerk, die op hun beurt hogere prijzen vragen aan consumenten.</w:t>
            </w:r>
          </w:p>
          <w:p>
            <w:pPr>
              <w:spacing w:after="80"/>
            </w:pPr>
            <w:r>
              <w:rPr>
                <w:rFonts w:ascii="Arial" w:cs="Arial" w:eastAsia="Arial" w:hAnsi="Arial"/>
                <w:color w:val="2D3748"/>
                <w:sz w:val="22"/>
                <w:szCs w:val="22"/>
              </w:rPr>
              <w:t xml:space="preserve">Sommige consumenten kunnen hierdoor worden buitengesloten van belangrijke producten, zoals water en energie.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‘Toetredingsdrempels voor de taximarkt in Chicago en New York’.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taxivervoer een homogene of heterogene dienst?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homogene dienst, want er zijn wel wat verschillen tussen taxi’s, maar in de ogen van consumenten is het reizen per taxi toch telkens min of meer hetzelfde.</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toetredingsdrempels voor nieuwe taxichauffeurs in Chicago en New York hoger zijn dan voor de taxichauffeurs die eerder een vergunning via de gemeente hebben verkregen.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aanbod van taxivergunningen is nu een stuk lager. Alleen de chauffeurs die van hun vergunning af willen bieden die aan.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Bieden Uber en Lyft dezelfde dienst aan als taxichauffeurs?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Bij Uber en Lyft moet je van tevoren via een app een afspraak maken voor een ritje. Je kunt de Uber- en Lyftchauffeurs niet op straat aanhouden.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is een nadeel van de intrede van Uber en Lyft voor het verkeersbeeld in grote steden?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gaat drukker worden. Het idee van de taxivergunningen was de verkeersdrukte in te perken. Maar iedereen met een auto kan via Uber of Lyft mensen gaan vervoeren.</w:t>
            </w:r>
          </w:p>
          <w:p>
            <w:pPr>
              <w:spacing w:after="80"/>
            </w:pPr>
            <w:r>
              <w:rPr>
                <w:rFonts w:ascii="Arial" w:cs="Arial" w:eastAsia="Arial" w:hAnsi="Arial"/>
                <w:color w:val="2D3748"/>
                <w:sz w:val="22"/>
                <w:szCs w:val="22"/>
              </w:rPr>
              <w:t xml:space="preserve">Er zit geen rem op het aantal Uber- en Lyft-taxi’s.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p>
      <w:pPr>
        <w:keepNext/>
        <w:spacing w:after="80"/>
      </w:pPr>
      <w:r>
        <w:rPr>
          <w:rFonts w:ascii="Arial" w:cs="Arial" w:eastAsia="Arial" w:hAnsi="Arial"/>
          <w:color w:val="2D3748"/>
          <w:sz w:val="22"/>
          <w:szCs w:val="22"/>
        </w:rPr>
        <w:t xml:space="preserve">Is er op de volgende markten sprake van een homogeen product of een heterogeen product?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homogeen product: D, E en F; heterogeen product: A, B, C</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spacing w:after="80"/>
      </w:pPr>
      <w:r>
        <w:rPr>
          <w:rFonts w:ascii="Arial" w:cs="Arial" w:eastAsia="Arial" w:hAnsi="Arial"/>
          <w:color w:val="2D3748"/>
          <w:sz w:val="22"/>
          <w:szCs w:val="22"/>
        </w:rPr>
        <w:t xml:space="preserve">Waarom hebben aanbieders van luxe auto’s meer invloed op de verkoopprijs dan aanbieders van goedkope auto’s?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concurrentie bij luxe auto’s is minder. Als een aanbieder van luxe auto’s zijn prijs verhoogt, zal de afzet minder dalen. (Oftewel: de prijselasticiteit van de vraag is lager.)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Fairphone’.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tekst afleiden dat er sprake is van productdifferentiatie op de markt van smartphones?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Fairphone produceert in tegenstelling tot de grote aanbieders een zo’n eerlijk mogelijke smartphone.</w:t>
            </w:r>
          </w:p>
          <w:p>
            <w:pPr>
              <w:spacing w:after="80"/>
            </w:pPr>
            <w:r>
              <w:rPr>
                <w:rFonts w:ascii="Arial" w:cs="Arial" w:eastAsia="Arial" w:hAnsi="Arial"/>
                <w:color w:val="2D3748"/>
                <w:sz w:val="22"/>
                <w:szCs w:val="22"/>
              </w:rPr>
              <w:t xml:space="preserve">Veel consumenten zullen de smartphone om deze reden als een andere versie van een bestaand product zien.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Zijn de toetredingsdrempels op de markt van mobiele telefoons hoog of laag?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Hoog. Er is een groot startkapitaal nodig en specifieke kennis.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p>
      <w:pPr>
        <w:keepNext/>
        <w:spacing w:after="80"/>
      </w:pPr>
      <w:r>
        <w:rPr>
          <w:rFonts w:ascii="Arial" w:cs="Arial" w:eastAsia="Arial" w:hAnsi="Arial"/>
          <w:color w:val="2D3748"/>
          <w:sz w:val="22"/>
          <w:szCs w:val="22"/>
        </w:rPr>
        <w:t xml:space="preserve">Leg uit hoe lage toetredingsdrempels de concurrentie op een markt bevorderen.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door gebrek aan concurrentie de prijs stijgt, zullen er eerder nieuwe aanbieders op de markt toetreden. Daardoor neemt de concurrentie toe en zal de prijs niet verder stijgen, maar juist dalen.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2026-03-23T21:15:03.572Z</dcterms:created>
  <dcterms:modified xsi:type="dcterms:W3CDTF">2026-03-23T21:15:03.572Z</dcterms:modified>
</cp:coreProperties>
</file>

<file path=docProps/custom.xml><?xml version="1.0" encoding="utf-8"?>
<Properties xmlns="http://schemas.openxmlformats.org/officeDocument/2006/custom-properties" xmlns:vt="http://schemas.openxmlformats.org/officeDocument/2006/docPropsVTypes"/>
</file>