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Toepassen — Voorkennis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Wat moet je al weten voordat je aan deze paragraaf begint?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6"/>
              <w:left w:val="single" w:color="EBF5FB" w:sz="1"/>
              <w:bottom w:val="single" w:color="EBF5FB" w:sz="1"/>
              <w:right w:val="single" w:color="EBF5FB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Wiskundig</w:t>
            </w:r>
          </w:p>
        </w:tc>
        <w:tc>
          <w:tcPr>
            <w:tcW w:type="dxa" w:w="3008"/>
            <w:tcBorders>
              <w:top w:val="single" w:color="E67E22" w:sz="6"/>
              <w:left w:val="single" w:color="FEF5E7" w:sz="1"/>
              <w:bottom w:val="single" w:color="FEF5E7" w:sz="1"/>
              <w:right w:val="single" w:color="FEF5E7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Economisch</w:t>
            </w:r>
          </w:p>
        </w:tc>
        <w:tc>
          <w:tcPr>
            <w:tcW w:type="dxa" w:w="3010"/>
            <w:tcBorders>
              <w:top w:val="single" w:color="1E8449" w:sz="6"/>
              <w:left w:val="single" w:color="E8F8F0" w:sz="1"/>
              <w:bottom w:val="single" w:color="E8F8F0" w:sz="1"/>
              <w:right w:val="single" w:color="E8F8F0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Grafisch</w:t>
            </w:r>
          </w:p>
        </w:tc>
      </w:tr>
    </w:tbl>
    <w:p>
      <w:pPr>
        <w:spacing w:after="120"/>
      </w:pP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Inhoudsopgave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726"/>
        <w:gridCol w:w="1600"/>
      </w:tblGrid>
      <w:tr>
        <w:tc>
          <w:tcPr>
            <w:tcW w:type="dxa" w:w="500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  <w:tc>
          <w:tcPr>
            <w:tcW w:type="dxa" w:w="3200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Onderwerp</w:t>
            </w:r>
          </w:p>
        </w:tc>
        <w:tc>
          <w:tcPr>
            <w:tcW w:type="dxa" w:w="3726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Omschrijving</w:t>
            </w:r>
          </w:p>
        </w:tc>
        <w:tc>
          <w:tcPr>
            <w:tcW w:type="dxa" w:w="1600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Domein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Herhaling 3.1.1 en 3.1.2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Markten, marktvormen en het stappenplan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Economisch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Grafische weergave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Grafieken lezen met prijs en hoeveelheid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Grafisch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Oogstschommelingen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Waarom landbouwaanbod varieert per seizoen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Economisch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4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Vraag naar voedsel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Waarom voedselvraag begrensd en inelastisch is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Economisch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5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Rekenvaardigheden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Procenten berekenen en grafieken aflezen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Wiskundig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6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Oorzaak-gevolgdenken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Economische redeneringen opbouwen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Economisch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7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Contextanalyse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Casestudies analyseren en marktvorm bepalen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Grafisch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67E22" w:sz="1"/>
              <w:left w:val="single" w:color="E67E22" w:sz="1"/>
              <w:bottom w:val="single" w:color="E67E22" w:sz="1"/>
              <w:right w:val="none" w:color="E67E22" w:sz="0"/>
            </w:tcBorders>
            <w:shd w:fill="E67E22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426"/>
            <w:tcBorders>
              <w:top w:val="single" w:color="E67E22" w:sz="1"/>
              <w:left w:val="none" w:color="E67E22" w:sz="0"/>
              <w:bottom w:val="single" w:color="E67E22" w:sz="1"/>
              <w:right w:val="single" w:color="E67E22" w:sz="1"/>
            </w:tcBorders>
            <w:shd w:fill="FEF5E7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A6A1C"/>
                <w:sz w:val="28"/>
                <w:szCs w:val="28"/>
              </w:rPr>
              <w:t xml:space="preserve">Herhaling 3.1.1 en 3.1.2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E67E22"/>
                <w:sz w:val="18"/>
                <w:szCs w:val="18"/>
              </w:rPr>
              <w:t xml:space="preserve">Economisch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Wat moet je beheersen?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Paragraaf 3.1.3 is een toepassingsparagraaf. Alle stof uit 3.1.1 en 3.1.2 komt samen. Je moet deze concepten vlot kunnen toepassen.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8"/>
        <w:gridCol w:w="6228"/>
      </w:tblGrid>
      <w:tr>
        <w:tc>
          <w:tcPr>
            <w:tcW w:type="dxa" w:w="279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Begrip</w:t>
            </w:r>
          </w:p>
        </w:tc>
        <w:tc>
          <w:tcPr>
            <w:tcW w:type="dxa" w:w="622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Betekenis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Concrete markt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Fysieke plek waar vragers en aanbieders samenkomen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Abstracte markt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Geen fysieke plek — handel via communicatie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Homogeen product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Consument ziet geen verschil tussen producten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Heterogeen product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Consument ervaart wél verschil tussen producten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Toetredingsdrempels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Obstakels die nieuwe bedrijven verhinderen om toe te treden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Het stappenplan voor marktvormen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Dit stappenplan heb je in 3.1.2 geleerd. Je moet het nu vlot en zelfstandig kunnen toepassen.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1: Hoeveel aanbieders?  (één / weinig / veel / zeer veel)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2: Product homogeen of heterogeen?  (consumentenperceptie!)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3: Hoe hoog zijn de toetredingsdrempels?  (vrij / beperkt / geblokkeerd)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4: Combineer → bepaal de marktvorm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⭐ Kernregel: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Het stappenplan is de basis van alle opgaven in deze paragraaf. Leer het uit je hoofd.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Als je het stappenplan niet vlot kunt toepassen, ga dan eerst terug naar 3.1.2. Zonder dit stappenplan kun je de opgaven in 3.1.3 niet maken.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het stappenplan uit 3.1.2 toepassen om een marktvorm te bepalen?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Concrete/abstract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Fysieke plek vs handel via communicatie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Homogeen/heterogeen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Consument ziet geen/wel verschil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Drempels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Vrij / beperkt / geblokkeerd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Stappenplan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Aanbieders tellen → product → drempels → marktvorm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E8449" w:sz="1"/>
              <w:left w:val="single" w:color="1E8449" w:sz="1"/>
              <w:bottom w:val="single" w:color="1E8449" w:sz="1"/>
              <w:right w:val="none" w:color="1E8449" w:sz="0"/>
            </w:tcBorders>
            <w:shd w:fill="1E8449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426"/>
            <w:tcBorders>
              <w:top w:val="single" w:color="1E8449" w:sz="1"/>
              <w:left w:val="none" w:color="1E8449" w:sz="0"/>
              <w:bottom w:val="single" w:color="1E8449" w:sz="1"/>
              <w:right w:val="single" w:color="1E8449" w:sz="1"/>
            </w:tcBorders>
            <w:shd w:fill="E8F8F0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86A3B"/>
                <w:sz w:val="28"/>
                <w:szCs w:val="28"/>
              </w:rPr>
              <w:t xml:space="preserve">Grafische weergave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E8449"/>
                <w:sz w:val="18"/>
                <w:szCs w:val="18"/>
              </w:rPr>
              <w:t xml:space="preserve">Grafisch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Assen in economische grafieken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Economische grafieken hebben vaste conventies. De prijs (p) staat op de verticale as en de hoeveelheid (Q) op de horizontale as.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E8449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Verticale as (y)   →  Prijs (p)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Horizontale as (x) →  Hoeveelheid (Q)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✨ 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Prijs staat op de verticale as (y-as), hoeveelheid op de horizontale as (x-as) — dit is standaard in de economie.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Verschuivingen herkennen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Als een vraag- of aanbodlijn verschuift, verandert het evenwicht. Je moet begrijpen wat ‘verschuiven’ betekent.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8"/>
        <w:gridCol w:w="6228"/>
      </w:tblGrid>
      <w:tr>
        <w:tc>
          <w:tcPr>
            <w:tcW w:type="dxa" w:w="279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Begrip</w:t>
            </w:r>
          </w:p>
        </w:tc>
        <w:tc>
          <w:tcPr>
            <w:tcW w:type="dxa" w:w="622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Betekenis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Verschuiving naar rechts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Bij dezelfde prijs wordt méér aangeboden of gevraagd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Verschuiving naar links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Bij dezelfde prijs wordt minder aangeboden of gevraagd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Evenwicht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Snijpunt van de vraag- en aanbodlijn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E8449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Aanbodlijn verschuift naar rechts → meer aanbod → prijs daalt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Aanbodlijn verschuift naar links  → minder aanbod → prijs stijgt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Verwar ‘verschuiving van de lijn’ niet met ‘beweging langs de lijn’. Een verschuiving betekent dat de hele lijn beweegt. Een beweging langs de lijn is een reactie op een prijsverandering.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een verschuiving van de aanbodlijn op een grafiek herkennen en interpreteren?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Y-as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Prijs (p)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X-as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Hoeveelheid (Q)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Verschuiving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Lijn beweegt naar links of rechts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Evenwicht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Snijpunt van vraag- en aanbodlijn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67E22" w:sz="1"/>
              <w:left w:val="single" w:color="E67E22" w:sz="1"/>
              <w:bottom w:val="single" w:color="E67E22" w:sz="1"/>
              <w:right w:val="none" w:color="E67E22" w:sz="0"/>
            </w:tcBorders>
            <w:shd w:fill="E67E22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426"/>
            <w:tcBorders>
              <w:top w:val="single" w:color="E67E22" w:sz="1"/>
              <w:left w:val="none" w:color="E67E22" w:sz="0"/>
              <w:bottom w:val="single" w:color="E67E22" w:sz="1"/>
              <w:right w:val="single" w:color="E67E22" w:sz="1"/>
            </w:tcBorders>
            <w:shd w:fill="FEF5E7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A6A1C"/>
                <w:sz w:val="28"/>
                <w:szCs w:val="28"/>
              </w:rPr>
              <w:t xml:space="preserve">Begrip van oogstschommelingen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E67E22"/>
                <w:sz w:val="18"/>
                <w:szCs w:val="18"/>
              </w:rPr>
              <w:t xml:space="preserve">Economisch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Waarom varieert landbouwaanbod?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Landbouwaanbod varieert per seizoen. Dit komt niet doordat boeren andere keuzes maken, maar doordat weer en natuur variëren.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8"/>
        <w:gridCol w:w="6228"/>
      </w:tblGrid>
      <w:tr>
        <w:tc>
          <w:tcPr>
            <w:tcW w:type="dxa" w:w="279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Begrip</w:t>
            </w:r>
          </w:p>
        </w:tc>
        <w:tc>
          <w:tcPr>
            <w:tcW w:type="dxa" w:w="622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Betekenis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Seizoensgebonden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Productie ligt vast binnen een jaarcyclus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Oorzaak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Weer en natuur bepalen de oogst, niet de boer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Gevolg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Aanbod schommelt onafhankelijk van de prijs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Kan een boer bijsturen?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Nee, niet binnen hetzelfde seizoen. Een boer plant in maart. In juli kan hij niet zeggen: ‘Ah, prijzen stijgen! Nu plant ik extra!’ Het groeiseizoen is dan voorbij.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Pas vóór het volgende seizoen kan een boer zijn aanplant aanpassen. Dat maakt het aanbod op korte termijn inelastisch.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Maart: boer plant tomaten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Juli: prijs stijgt → boer kan NIET bijplanten (te laat!)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Volgend jaar: boer plant méér tomaten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⭐ Kernregel: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Landbouwaanbod is inelastisch op korte termijn omdat productie seizoensgebonden is.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✨ 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boer plant in maart. In juli kan hij niet zeggen: ‘Ah, prijzen stijgen! Nu plant ik extra!’ — het groeiseizoen is dan voorbij.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oogst schommelt niet omdat boeren slechte beslissingen nemen, maar omdat het weer onvoorspelbaar is. Dat is een cruciaal verschil.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Begrijp je waarom het aanbod van landbouwproducten niet snel kan reageren op prijsveranderingen?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Oorzaak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Weer en natuur bepalen de oogst, niet de boer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Gevolg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Aanbod schommelt onafhankelijk van de prijs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Seizoensgebonden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Productie ligt vast binnen een jaarcyclus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67E22" w:sz="1"/>
              <w:left w:val="single" w:color="E67E22" w:sz="1"/>
              <w:bottom w:val="single" w:color="E67E22" w:sz="1"/>
              <w:right w:val="none" w:color="E67E22" w:sz="0"/>
            </w:tcBorders>
            <w:shd w:fill="E67E22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426"/>
            <w:tcBorders>
              <w:top w:val="single" w:color="E67E22" w:sz="1"/>
              <w:left w:val="none" w:color="E67E22" w:sz="0"/>
              <w:bottom w:val="single" w:color="E67E22" w:sz="1"/>
              <w:right w:val="single" w:color="E67E22" w:sz="1"/>
            </w:tcBorders>
            <w:shd w:fill="FEF5E7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A6A1C"/>
                <w:sz w:val="28"/>
                <w:szCs w:val="28"/>
              </w:rPr>
              <w:t xml:space="preserve">Vraag naar voedsel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E67E22"/>
                <w:sz w:val="18"/>
                <w:szCs w:val="18"/>
              </w:rPr>
              <w:t xml:space="preserve">Economisch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Waarom is voedselvraag bijzonder?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Voedsel is een eerste levensbehoefte. Mensen hebben een begrensd hongergevoel: je eet niet 10x meer als voedsel gratis wordt.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8"/>
        <w:gridCol w:w="6228"/>
      </w:tblGrid>
      <w:tr>
        <w:tc>
          <w:tcPr>
            <w:tcW w:type="dxa" w:w="279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Begrip</w:t>
            </w:r>
          </w:p>
        </w:tc>
        <w:tc>
          <w:tcPr>
            <w:tcW w:type="dxa" w:w="622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Betekenis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Inelastische vraag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Hoeveelheid reageert nauwelijks op prijsverandering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Eerste levensbehoefte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Voedsel kun je niet vervangen door iets anders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Begrensd hongergevoel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Je kunt maar een beperkte hoeveelheid eten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Wat betekent dit concreet?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Als voedsel 50% goedkoper wordt, ga je niet 2x zoveel eten. En als voedsel 50% duurder wordt, stop je ook niet met eten.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hoeveelheid die mensen eten hangt nauwelijks af van de prijs. Dat maakt de vraaglijn steil (bijna verticaal).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Prijs daalt 50%   →  Je eet NIET 2x zoveel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Prijs stijgt 50%  →  Je stopt NIET met eten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Conclusie: vraag is inelastisch → vraaglijn is steil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⭐ Kernregel: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Voedsel is een levensbehoefte. De gevraagde hoeveelheid reageert nauwelijks op prijsveranderingen.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Inelastisch betekent niet dat de hoeveelheid helemaal niet verandert. Het betekent dat de verandering klein is ten opzichte van de prijsverandering.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Begrijp je waarom de vraag naar voedsel weinig reageert op prijsveranderingen?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Inelastische vraag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Hoeveelheid reageert nauwelijks op prijsverandering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Reden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Voedsel is eerste levensbehoefte — begrensd hongergevoel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Gevolg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Vraaglijn is steil (bijna verticaal)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Rekenvaardigheden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Wiskundig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Procentuele verandering berekenen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 deze paragraaf werk je veel met procentuele veranderingen. Je moet snel en correct percentages kunnen berekenen.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Procentuele verandering = (nieuw − oud) / oud × 100%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Rekenvoorbeeld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prijs van tarwe stijgt van €200 naar €260. Wat is de procentuele stijging?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Verandering = (260 − 200) / 200 × 100%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         = 60 / 200 × 100%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         = 30%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⭐ Kernregel: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Deel altijd door de OUDE waarde, niet door de nieuwe.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Grafieken aflezen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Je moet het evenwichtspunt kunnen aflezen uit een grafiek. Dat is het snijpunt van de vraag- en aanbodlijn.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Lees altijd eerst de horizontale as (hoeveelheid) en dan de verticale as (prijs) af.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altijd beide assen af bij het evenwichtspunt. Noem zowel de evenwichtsprijs als de evenwichtshoeveelheid.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een procentuele verandering berekenen en een evenwichtspunt aflezen uit een grafiek?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Procenten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(nieuw − oud) / oud × 100%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Grafieken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Evenwichtspunt aflezen (snijpunt vraag en aanbod)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Belangrijk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Deel door de OUDE waarde, lees beide assen af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67E22" w:sz="1"/>
              <w:left w:val="single" w:color="E67E22" w:sz="1"/>
              <w:bottom w:val="single" w:color="E67E22" w:sz="1"/>
              <w:right w:val="none" w:color="E67E22" w:sz="0"/>
            </w:tcBorders>
            <w:shd w:fill="E67E22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type="dxa" w:w="8426"/>
            <w:tcBorders>
              <w:top w:val="single" w:color="E67E22" w:sz="1"/>
              <w:left w:val="none" w:color="E67E22" w:sz="0"/>
              <w:bottom w:val="single" w:color="E67E22" w:sz="1"/>
              <w:right w:val="single" w:color="E67E22" w:sz="1"/>
            </w:tcBorders>
            <w:shd w:fill="FEF5E7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A6A1C"/>
                <w:sz w:val="28"/>
                <w:szCs w:val="28"/>
              </w:rPr>
              <w:t xml:space="preserve">Economische redenering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E67E22"/>
                <w:sz w:val="18"/>
                <w:szCs w:val="18"/>
              </w:rPr>
              <w:t xml:space="preserve">Economisch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Denken in oorzaak en gevolg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Bij economische vraagstukken moet je in ketens denken. Elke oorzaak heeft een gevolg, en dat gevolg kan weer een nieuwe oorzaak zijn.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8"/>
        <w:gridCol w:w="6228"/>
      </w:tblGrid>
      <w:tr>
        <w:tc>
          <w:tcPr>
            <w:tcW w:type="dxa" w:w="279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Begrip</w:t>
            </w:r>
          </w:p>
        </w:tc>
        <w:tc>
          <w:tcPr>
            <w:tcW w:type="dxa" w:w="622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Betekenis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Oorzaak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Externe factor (weer, beleid, technologie)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Gevolg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Verschuiving van vraag- of aanbodlijn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Grafisch effect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Lijn verschuift → nieuw evenwicht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Voorbeeld: slechte oogst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Slecht weer leidt tot minder oogst. Dat is de oorzaak. Het gevolg is dat het aanbod daalt en de prijs stijgt.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Oorzaak: Slecht weer → minder oogst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Gevolg:  Aanbod daalt → aanbodlijn verschuift naar links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Effect:  Prijs stijgt (veel!) bij inelastische vraag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Grafisch vertalen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Op de grafiek zie je: de aanbodlijn verschuift naar links, het evenwicht beweegt omhoog langs de steile vraaglijn. Het resultaat is een forse prijsstijging.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⭐ Kernregel: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Bouw altijd een keten op: oorzaak → gevolg voor vraag/aanbod → verschuiving op grafiek → nieuw evenwicht.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Sla geen stappen over in je redenering. Spring niet direct van ‘slecht weer’ naar ‘hogere prijs’ — benoem alle tussenstappen.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een keten van oorzaak en gevolg opschrijven én op een grafiek tekenen?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Oorzaak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Externe factor (weer, beleid, technologie)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Gevolg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Verschuiving van vraag of aanbod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Grafisch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Lijn verschuift → nieuw evenwicht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Methode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Altijd stapsgewijs redeneren, nooit stappen overslaan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E8449" w:sz="1"/>
              <w:left w:val="single" w:color="1E8449" w:sz="1"/>
              <w:bottom w:val="single" w:color="1E8449" w:sz="1"/>
              <w:right w:val="none" w:color="1E8449" w:sz="0"/>
            </w:tcBorders>
            <w:shd w:fill="1E8449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7</w:t>
            </w:r>
          </w:p>
        </w:tc>
        <w:tc>
          <w:tcPr>
            <w:tcW w:type="dxa" w:w="8426"/>
            <w:tcBorders>
              <w:top w:val="single" w:color="1E8449" w:sz="1"/>
              <w:left w:val="none" w:color="1E8449" w:sz="0"/>
              <w:bottom w:val="single" w:color="1E8449" w:sz="1"/>
              <w:right w:val="single" w:color="1E8449" w:sz="1"/>
            </w:tcBorders>
            <w:shd w:fill="E8F8F0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86A3B"/>
                <w:sz w:val="28"/>
                <w:szCs w:val="28"/>
              </w:rPr>
              <w:t xml:space="preserve">Contextanalyse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E8449"/>
                <w:sz w:val="18"/>
                <w:szCs w:val="18"/>
              </w:rPr>
              <w:t xml:space="preserve">Grafisch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Casestudies analyseren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 deze paragraaf krijg je casestudies: beschrijvingen van echte markten. Denk aan de tarweprijs, Fairphone, of een veerdienst. Je moet de juiste conclusies trekken.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Aanpak in drie stappen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Gebruik altijd dezelfde systematische aanpak bij het lezen van een casus.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E8449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1: Lees de casus en identificeer de markt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2: Pas het stappenplan toe (aanbieders → product → drempels)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3: Trek conclusies over marktvorm en economische gevolgen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Waar let je op bij het lezen?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Markeer bij het lezen de kerngegevens in de tekst. Zoek specifiek naar:</w:t>
      </w:r>
    </w:p>
    <w:p>
      <w:pPr>
        <w:spacing w:after="4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Hoeveel aanbieders worden genoemd?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Wordt het product als vervangbaar beschreven? (homogeen/heterogeen)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Zijn er drempels? (investering, vergunning, technologie)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Welke externe factoren spelen een rol? (weer, beleid, technologie)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⭐ Kernregel: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eerst de hele casus door, markeer dan de kerngegevens: aantal aanbieders, producttype, drempels.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Ga niet raden! Baseer je conclusie altijd op concrete informatie uit de tekst. Als iets niet in de casus staat, kun je er geen conclusie over trekken.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uit een onbekende casus de marktvorm bepalen en de economische gevolgen beschrijven?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Stap 1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Lees de casus en identificeer de markt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Stap 2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Pas het stappenplan toe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Stap 3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Trek conclusies over marktvorm en gevolgen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Methode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Markeer kerngegevens, baseer conclusie op tekst</w:t>
            </w:r>
          </w:p>
        </w:tc>
      </w:tr>
    </w:tbl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Checklist voorkennis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Controleer of je de volgende zaken beheerst voordat je aan de paragraaf begint: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Kan ik het stappenplan voor marktvorm vlot toepassen?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Begrijp ik wat elastisch en inelastisch betekent?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Weet ik dat landbouw inelastisch aanbod heeft (seizoensgebonden)?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Weet ik dat voedselvraag inelastisch is (levensbehoefte)?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Kan ik een grafiek lezen met vraag en aanbod?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Begrijp ik dat als beide inelastisch zijn, prijzen wild schommelen?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Kan ik een casus analyseren en de marktvorm bepalen?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Toepassen — Voorkennis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2026-03-23T18:45:10.971Z</dcterms:created>
  <dcterms:modified xsi:type="dcterms:W3CDTF">2026-03-23T18:45:10.971Z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