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72"/>
      </w:tblGrid>
      <w:tr>
        <w:trPr>
          <w:trHeight w:val="62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E2761" w:color="1E2761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3.2.1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MARKTEVENWICHT</w:t>
            </w:r>
          </w:p>
        </w:tc>
      </w:tr>
      <w:tr>
        <w:trPr>
          <w:trHeight w:val="5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color="1A5276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⚖  WAT IS MARKTEVENWICHT?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color="EBF5FB" w:val="solid"/>
            <w:tcMar>
              <w:top w:type="dxa" w:w="30"/>
              <w:left w:type="dxa" w:w="180"/>
              <w:bottom w:type="dxa" w:w="15"/>
              <w:right w:type="dxa" w:w="1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Het punt waar vraag en aanbod in balans zijn — geen druk om de prijs te veranderen.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</w:tblGrid>
            <w:tr>
              <w:tc>
                <w:tcPr>
                  <w:tcW w:type="dxa" w:w="10412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5276"/>
                      <w:sz w:val="20"/>
                      <w:szCs w:val="20"/>
                    </w:rPr>
                    <w:t xml:space="preserve">Qv = Qa  →  evenwichtsprijs (p*) en evenwichtshoeveelheid (Q*)</w:t>
                  </w:r>
                </w:p>
              </w:tc>
            </w:tr>
          </w:tbl>
          <w:p/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color="E67E22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▶  TWEE EVENWICHTSVOORWAARDEN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15"/>
              <w:left w:type="dxa" w:w="180"/>
              <w:bottom w:type="dxa" w:w="15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146"/>
              <w:gridCol w:w="120"/>
              <w:gridCol w:w="5146"/>
            </w:tblGrid>
            <w:tr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EF5E7" w:color="FEF5E7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8"/>
                      <w:szCs w:val="18"/>
                    </w:rPr>
                    <w:t xml:space="preserve">Marktevenwicht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Gevraagde hoeveelheid = aangeboden hoeveelheid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Qv = Qa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Grafisch: snijpunt V- en A-lijn</w:t>
                  </w:r>
                </w:p>
              </w:tc>
              <w:tc>
                <w:tcPr>
                  <w:tcW w:type="dxa" w:w="12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EF5E7" w:color="FEF5E7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8"/>
                      <w:szCs w:val="18"/>
                    </w:rPr>
                    <w:t xml:space="preserve">Winstmaximalisatie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Extra opbrengst = extra kosten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MO = MK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Produceer zolang MO &gt; MK</w:t>
                  </w:r>
                </w:p>
              </w:tc>
            </w:tr>
          </w:tbl>
          <w:p/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color="1A5276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▶ REKENROUTE EVENWICHT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68"/>
              <w:gridCol w:w="180"/>
              <w:gridCol w:w="2468"/>
              <w:gridCol w:w="180"/>
              <w:gridCol w:w="2468"/>
              <w:gridCol w:w="180"/>
              <w:gridCol w:w="2468"/>
            </w:tblGrid>
            <w:tr>
              <w:tc>
                <w:tcPr>
                  <w:tcW w:type="dxa" w:w="2468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Qv en Qa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opstellen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Qv = Qa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gelijkstellen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Oplossen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naar p*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p* invullen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→ Q*</w:t>
                  </w:r>
                </w:p>
              </w:tc>
            </w:tr>
          </w:tbl>
          <w:p/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7F8FA" w:color="F7F8FA" w:val="solid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Voorbeeld: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Qv = −200p + 10.000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  en 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Qa = 200p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  →  p* = 25, Q* = 5.000</w:t>
            </w:r>
          </w:p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E8449" w:color="1E8449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▶ PRIJSNEMER VS. PRIJSZETTER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15"/>
              <w:left w:type="dxa" w:w="180"/>
              <w:bottom w:type="dxa" w:w="15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146"/>
              <w:gridCol w:w="120"/>
              <w:gridCol w:w="5146"/>
            </w:tblGrid>
            <w:tr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EBF5FB" w:color="EBF5FB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8"/>
                      <w:szCs w:val="18"/>
                    </w:rPr>
                    <w:t xml:space="preserve">Prijsnemer</w:t>
                  </w:r>
                </w:p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18096"/>
                      <w:sz w:val="16"/>
                      <w:szCs w:val="16"/>
                    </w:rPr>
                    <w:t xml:space="preserve">(volkomen concurrentie)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MO = p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 (constant)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Kan marktprijs niet beïnvloeden</w:t>
                  </w:r>
                </w:p>
              </w:tc>
              <w:tc>
                <w:tcPr>
                  <w:tcW w:type="dxa" w:w="12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EF5E7" w:color="FEF5E7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7E22"/>
                      <w:sz w:val="18"/>
                      <w:szCs w:val="18"/>
                    </w:rPr>
                    <w:t xml:space="preserve">Prijszetter</w:t>
                  </w:r>
                </w:p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18096"/>
                      <w:sz w:val="16"/>
                      <w:szCs w:val="16"/>
                    </w:rPr>
                    <w:t xml:space="preserve">(monopolie)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MO &lt; p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 (dalend)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Moet prijs verlagen om meer te verkopen</w:t>
                  </w:r>
                </w:p>
              </w:tc>
            </w:tr>
          </w:tbl>
          <w:p/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BA6A1C" w:color="BA6A1C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↔  VERSCHUIVING VS. BEWEGING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15"/>
              <w:left w:type="dxa" w:w="180"/>
              <w:bottom w:type="dxa" w:w="15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146"/>
              <w:gridCol w:w="120"/>
              <w:gridCol w:w="5146"/>
            </w:tblGrid>
            <w:tr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EBF5FB" w:color="EBF5FB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8"/>
                      <w:szCs w:val="18"/>
                    </w:rPr>
                    <w:t xml:space="preserve">Beweging langs de lijn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Oorzaak: prijsverandering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De lijn zelf verandert niet</w:t>
                  </w:r>
                </w:p>
              </w:tc>
              <w:tc>
                <w:tcPr>
                  <w:tcW w:type="dxa" w:w="12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EF5E7" w:color="FEF5E7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7E22"/>
                      <w:sz w:val="18"/>
                      <w:szCs w:val="18"/>
                    </w:rPr>
                    <w:t xml:space="preserve">Verschuiving van de lijn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Oorzaak: externe factor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Bijv. technologie, voorkeur, inkomen</w:t>
                  </w:r>
                </w:p>
              </w:tc>
            </w:tr>
          </w:tbl>
          <w:p/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</w:tblGrid>
            <w:tr>
              <w:tc>
                <w:tcPr>
                  <w:tcW w:type="dxa" w:w="10412"/>
                  <w:tcBorders>
                    <w:top w:val="single" w:color="1E8449" w:sz="3"/>
                    <w:left w:val="single" w:color="1E8449" w:sz="3"/>
                    <w:bottom w:val="single" w:color="1E8449" w:sz="3"/>
                    <w:right w:val="single" w:color="1E8449" w:sz="3"/>
                  </w:tcBorders>
                  <w:shd w:fill="E8F8F0" w:color="E8F8F0" w:val="solid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86A3B"/>
                      <w:sz w:val="18"/>
                      <w:szCs w:val="18"/>
                    </w:rPr>
                    <w:t xml:space="preserve">Marktevenwicht = Qv = Qa = snijpunt V en A. Winstmax = MO = MK. Ken het verschil: beweging langs vs. verschuiving van de lijn.</w:t>
                  </w:r>
                </w:p>
              </w:tc>
            </w:tr>
          </w:tbl>
          <w:p/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2026-03-23T20:53:10.271Z</dcterms:created>
  <dcterms:modified xsi:type="dcterms:W3CDTF">2026-03-23T20:53:10.272Z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