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Marktevenwicht</w:t>
      </w:r>
    </w:p>
    <w:p>
      <w:pPr>
        <w:spacing w:after="40"/>
        <w:jc w:val="center"/>
      </w:pPr>
      <w:r>
        <w:rPr>
          <w:rFonts w:ascii="Arial" w:cs="Arial" w:eastAsia="Arial" w:hAnsi="Arial"/>
          <w:color w:val="718096"/>
          <w:sz w:val="26"/>
          <w:szCs w:val="26"/>
        </w:rPr>
        <w:t xml:space="preserve">Begeleide Inoefening — Paragraaf 3.2.1</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Mozart en het verband tussen prijs en omzet</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de introductie van het hoofdstuk over Mozart en zijn operakaartjes.</w:t>
      </w:r>
    </w:p>
    <w:p>
      <w:pPr>
        <w:spacing w:after="80"/>
      </w:pPr>
    </w:p>
    <w:p>
      <w:pPr>
        <w:pStyle w:val="Heading2"/>
        <w:spacing w:after="120" w:before="200"/>
      </w:pPr>
      <w:r>
        <w:rPr>
          <w:rFonts w:ascii="Arial" w:cs="Arial" w:eastAsia="Arial" w:hAnsi="Arial"/>
          <w:b/>
          <w:bCs/>
          <w:color w:val="1A5276"/>
          <w:sz w:val="24"/>
          <w:szCs w:val="24"/>
        </w:rPr>
        <w:t xml:space="preserve">Vraag 1 — Verklaar het economisch principe achter Mozarts redenering</w:t>
      </w:r>
    </w:p>
    <w:p>
      <w:pPr>
        <w:spacing w:after="120"/>
      </w:pPr>
      <w:r>
        <w:rPr>
          <w:rFonts w:ascii="Arial" w:cs="Arial" w:eastAsia="Arial" w:hAnsi="Arial"/>
          <w:color w:val="2D3748"/>
          <w:sz w:val="22"/>
          <w:szCs w:val="22"/>
        </w:rPr>
        <w:t xml:space="preserve">Welk economisch principe begreep Mozart? Gebruik in je antwoord de begrippen 'gevraagde hoeveelheid' en 'omzet'.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wat er gebeurt met de gevraagde hoeveelheid als de prijs stijgt.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Schrijf de formule voor omzet op: TO = p × Q.</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Redeneer: kan de omzet stijgen ondanks een lagere gevraagde hoeveelheid?</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Formuleer je antwoord met de begrippen 'gevraagde hoeveelheid' en 'omzet'.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het verschil tussen het prijseffect (hogere p) en het hoeveelheidseffect (lagere Q). Welk effect kan overheersen?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TO = p × Q</w:t>
            </w:r>
          </w:p>
          <w:p>
            <w:pPr>
              <w:spacing w:after="60"/>
            </w:pPr>
            <w:r>
              <w:rPr>
                <w:rFonts w:ascii="Consolas" w:cs="Consolas" w:eastAsia="Consolas" w:hAnsi="Consolas"/>
                <w:color w:val="2D3748"/>
                <w:sz w:val="22"/>
                <w:szCs w:val="22"/>
              </w:rPr>
              <w:t xml:space="preserve">Bij prijsstijging: p ↑ → Qv ↓ → TO kan ↑ of ↓</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Principe: </w:t>
            </w:r>
            <w:r>
              <w:rPr>
                <w:rFonts w:ascii="Arial" w:cs="Arial" w:eastAsia="Arial" w:hAnsi="Arial"/>
                <w:color w:val="2D3748"/>
                <w:sz w:val="22"/>
                <w:szCs w:val="22"/>
              </w:rPr>
              <w:t xml:space="preserve">Bij een hogere prijs is de gevraagde hoeveelheid lager, maar kan de omzet toch hoger zijn.</w:t>
            </w:r>
          </w:p>
          <w:p>
            <w:pPr>
              <w:spacing w:after="80"/>
            </w:pPr>
            <w:r>
              <w:rPr>
                <w:rFonts w:ascii="Arial" w:cs="Arial" w:eastAsia="Arial" w:hAnsi="Arial"/>
                <w:b/>
                <w:bCs/>
                <w:color w:val="2D3748"/>
                <w:sz w:val="22"/>
                <w:szCs w:val="22"/>
              </w:rPr>
              <w:t xml:space="preserve">Toelichting: </w:t>
            </w:r>
            <w:r>
              <w:rPr>
                <w:rFonts w:ascii="Arial" w:cs="Arial" w:eastAsia="Arial" w:hAnsi="Arial"/>
                <w:color w:val="2D3748"/>
                <w:sz w:val="22"/>
                <w:szCs w:val="22"/>
              </w:rPr>
              <w:t xml:space="preserve">Als het prijseffect groter is dan het hoeveelheidseffect, stijgt de totale omzet (TO = p × Q) ondanks dat er minder kaartjes worden verkocht. Mozart begreep dat hij met duurdere kaartjes meer kon verdienen.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omzet is het product van prijs en hoeveelheid (TO = p × Q). Als de prijs stijgt, daalt de gevraagde hoeveelheid — maar de omzet kan tóch stijgen als de procentuele prijsstijging groter is dan de procentuele daling van de hoeveelheid. Dit heet inelastische vraag: consumenten reageren relatief weinig op de prijsverhoging.</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Prijszetting bij monopolie versus volkomen concurrentie</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2 — Verklaar waarom winstmaximalisatie bij een monopolist anders werkt</w:t>
      </w:r>
    </w:p>
    <w:p>
      <w:pPr>
        <w:spacing w:after="120"/>
      </w:pPr>
      <w:r>
        <w:rPr>
          <w:rFonts w:ascii="Arial" w:cs="Arial" w:eastAsia="Arial" w:hAnsi="Arial"/>
          <w:color w:val="2D3748"/>
          <w:sz w:val="22"/>
          <w:szCs w:val="22"/>
        </w:rPr>
        <w:t xml:space="preserve">Bij volkomen concurrentie kiezen aanbieders een aangeboden hoeveelheid die bij een gegeven prijs een maximale winst oplevert. Waarom is dit niet van toepassing bij een monopolie?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Beschrijf eerst de situatie bij volkomen concurrentie: is de prijs een gegeven of een keuze?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Beschrijf daarna de situatie bij een monopolie: is de prijs een gegeven of een keuze?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Leg het verschil uit: wat kan een monopolist doen wat een volkomen concurrent niet kan?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volkomen concurrentie is de aanbieder een prijsnemer (price-taker). Een monopolist is een prijszetter (price-maker). Wat betekent dit voor de winstmaximalisatie?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Volkomen concurrentie: MO = p (prijs is gegeven)</w:t>
            </w:r>
          </w:p>
          <w:p>
            <w:pPr>
              <w:spacing w:after="60"/>
            </w:pPr>
            <w:r>
              <w:rPr>
                <w:rFonts w:ascii="Consolas" w:cs="Consolas" w:eastAsia="Consolas" w:hAnsi="Consolas"/>
                <w:color w:val="2D3748"/>
                <w:sz w:val="22"/>
                <w:szCs w:val="22"/>
              </w:rPr>
              <w:t xml:space="preserve">Monopolie: MO ≠ p (monopolist kiest prijs op vraaglijn)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Kernantwoord: </w:t>
            </w:r>
            <w:r>
              <w:rPr>
                <w:rFonts w:ascii="Arial" w:cs="Arial" w:eastAsia="Arial" w:hAnsi="Arial"/>
                <w:color w:val="2D3748"/>
                <w:sz w:val="22"/>
                <w:szCs w:val="22"/>
              </w:rPr>
              <w:t xml:space="preserve">Een monopolist kan zelf zijn prijs bepalen. De prijs is voor hem geen gegeven. Hij kan dus de prijs kiezen waarbij zijn winst maximaal is.</w:t>
            </w:r>
          </w:p>
          <w:p>
            <w:pPr>
              <w:spacing w:after="80"/>
            </w:pPr>
            <w:r>
              <w:rPr>
                <w:rFonts w:ascii="Arial" w:cs="Arial" w:eastAsia="Arial" w:hAnsi="Arial"/>
                <w:b/>
                <w:bCs/>
                <w:color w:val="2D3748"/>
                <w:sz w:val="22"/>
                <w:szCs w:val="22"/>
              </w:rPr>
              <w:t xml:space="preserve">Bij volkomen concurrentie: </w:t>
            </w:r>
            <w:r>
              <w:rPr>
                <w:rFonts w:ascii="Arial" w:cs="Arial" w:eastAsia="Arial" w:hAnsi="Arial"/>
                <w:color w:val="2D3748"/>
                <w:sz w:val="22"/>
                <w:szCs w:val="22"/>
              </w:rPr>
              <w:t xml:space="preserve">Er zijn zo veel aanbieders dat geen enkele individuele aanbieder de marktprijs kan beïnvloeden. De prijs is een gegeven (prijsnemer).</w:t>
            </w:r>
          </w:p>
          <w:p>
            <w:pPr>
              <w:spacing w:after="80"/>
            </w:pPr>
            <w:r>
              <w:rPr>
                <w:rFonts w:ascii="Arial" w:cs="Arial" w:eastAsia="Arial" w:hAnsi="Arial"/>
                <w:b/>
                <w:bCs/>
                <w:color w:val="2D3748"/>
                <w:sz w:val="22"/>
                <w:szCs w:val="22"/>
              </w:rPr>
              <w:t xml:space="preserve">Bij monopolie: </w:t>
            </w:r>
            <w:r>
              <w:rPr>
                <w:rFonts w:ascii="Arial" w:cs="Arial" w:eastAsia="Arial" w:hAnsi="Arial"/>
                <w:color w:val="2D3748"/>
                <w:sz w:val="22"/>
                <w:szCs w:val="22"/>
              </w:rPr>
              <w:t xml:space="preserve">Er is maar één aanbieder. De monopolist kan kiezen welke prijs hij vraagt, maar wordt daarbij beperkt door de vraaglijn: bij een hogere prijs koopt men minder.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cruciale verschil zit in marktmacht. Bij volkomen concurrentie is de prijs een marktgegeven — iedere individuele aanbieder is te klein om invloed uit te oefenen. Een monopolist is de enige aanbieder en bepaalt daarom zelf de prijs. Hij kiest de combinatie van prijs en hoeveelheid op de vraaglijn die zijn winst maximaliseert (MO = MK).</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Winstmaximalisatie en de MO = MK-regel</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De tweede voorwaarde voor marktevenwicht stelt dat aanbieders hun winst maximaliseren.</w:t>
      </w:r>
    </w:p>
    <w:p>
      <w:pPr>
        <w:spacing w:after="80"/>
      </w:pPr>
    </w:p>
    <w:p>
      <w:pPr>
        <w:pStyle w:val="Heading2"/>
        <w:spacing w:after="120" w:before="200"/>
      </w:pPr>
      <w:r>
        <w:rPr>
          <w:rFonts w:ascii="Arial" w:cs="Arial" w:eastAsia="Arial" w:hAnsi="Arial"/>
          <w:b/>
          <w:bCs/>
          <w:color w:val="E67E22"/>
          <w:sz w:val="24"/>
          <w:szCs w:val="24"/>
        </w:rPr>
        <w:t xml:space="preserve">Vraag 3a — Bepaal de winstmaximaliserende productieomvang</w:t>
      </w:r>
    </w:p>
    <w:p>
      <w:pPr>
        <w:spacing w:after="120"/>
      </w:pPr>
      <w:r>
        <w:rPr>
          <w:rFonts w:ascii="Arial" w:cs="Arial" w:eastAsia="Arial" w:hAnsi="Arial"/>
          <w:color w:val="2D3748"/>
          <w:sz w:val="22"/>
          <w:szCs w:val="22"/>
        </w:rPr>
        <w:t xml:space="preserve">Hoe bepalen aanbieders de productieomvang die hun winst maximaliseert?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de gulden regel van winstmaximalisatie: bij welke gelijkheid stopt een aanbieder met extra produceren?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Winstmaximalisatie: MO = MK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Door de productieomvang voort te brengen waarbij geldt: MO = MK.</w:t>
            </w:r>
          </w:p>
          <w:p>
            <w:pPr>
              <w:spacing w:after="80"/>
            </w:pPr>
            <w:r>
              <w:rPr>
                <w:rFonts w:ascii="Arial" w:cs="Arial" w:eastAsia="Arial" w:hAnsi="Arial"/>
                <w:b/>
                <w:bCs/>
                <w:color w:val="2D3748"/>
                <w:sz w:val="22"/>
                <w:szCs w:val="22"/>
              </w:rPr>
              <w:t xml:space="preserve">Redenering: </w:t>
            </w:r>
            <w:r>
              <w:rPr>
                <w:rFonts w:ascii="Arial" w:cs="Arial" w:eastAsia="Arial" w:hAnsi="Arial"/>
                <w:color w:val="2D3748"/>
                <w:sz w:val="22"/>
                <w:szCs w:val="22"/>
              </w:rPr>
              <w:t xml:space="preserve">Zolang MO &gt; MK levert een extra eenheid meer op dan hij kost → winst stijgt. Zodra MO &lt; MK kost een extra eenheid meer dan hij opbrengt → winst daalt. Optimum is dus precies bij MO = MK.</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MO = MK-regel is de universele winstmaximalisatievoorwaarde. Bij elke eenheid waarvoor MO &gt; MK, stijgt de winst. Bij elke eenheid waarvoor MO &lt; MK, daalt de winst. Het optimum ligt dus precies waar MO = MK: daar is de laatst geproduceerde eenheid precies break-even.</w:t>
            </w:r>
          </w:p>
        </w:tc>
      </w:tr>
    </w:tbl>
    <w:p>
      <w:pPr>
        <w:spacing w:after="80"/>
      </w:pPr>
    </w:p>
    <w:p>
      <w:pPr>
        <w:pStyle w:val="Heading2"/>
        <w:spacing w:after="120" w:before="200"/>
      </w:pPr>
      <w:r>
        <w:rPr>
          <w:rFonts w:ascii="Arial" w:cs="Arial" w:eastAsia="Arial" w:hAnsi="Arial"/>
          <w:b/>
          <w:bCs/>
          <w:color w:val="E67E22"/>
          <w:sz w:val="24"/>
          <w:szCs w:val="24"/>
        </w:rPr>
        <w:t xml:space="preserve">Vraag 3b — Geldt MO = MK bij elke marktvorm?</w:t>
      </w:r>
    </w:p>
    <w:p>
      <w:pPr>
        <w:spacing w:after="120"/>
      </w:pPr>
      <w:r>
        <w:rPr>
          <w:rFonts w:ascii="Arial" w:cs="Arial" w:eastAsia="Arial" w:hAnsi="Arial"/>
          <w:color w:val="2D3748"/>
          <w:sz w:val="22"/>
          <w:szCs w:val="22"/>
        </w:rPr>
        <w:t xml:space="preserve">Is je antwoord bij opdracht a afhankelijk van de marktvorm?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MO = MK-regel geldt altijd. Wat verschilt is hoe MO eruitziet bij verschillende marktvormen.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Nee. MO = MK moet altijd gelden om de winst te maximaliseren.</w:t>
            </w:r>
          </w:p>
          <w:p>
            <w:pPr>
              <w:spacing w:after="80"/>
            </w:pPr>
            <w:r>
              <w:rPr>
                <w:rFonts w:ascii="Arial" w:cs="Arial" w:eastAsia="Arial" w:hAnsi="Arial"/>
                <w:b/>
                <w:bCs/>
                <w:color w:val="2D3748"/>
                <w:sz w:val="22"/>
                <w:szCs w:val="22"/>
              </w:rPr>
              <w:t xml:space="preserve">Verschil per marktvorm: </w:t>
            </w:r>
            <w:r>
              <w:rPr>
                <w:rFonts w:ascii="Arial" w:cs="Arial" w:eastAsia="Arial" w:hAnsi="Arial"/>
                <w:color w:val="2D3748"/>
                <w:sz w:val="22"/>
                <w:szCs w:val="22"/>
              </w:rPr>
              <w:t xml:space="preserve">Alleen bij volkomen concurrentie geldt MO = p (de prijs is een gegeven). Bij alle andere marktvormen geldt MO &lt; p, omdat de aanbieder de prijs moet verlagen om meer te verkopen.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MO = MK-regel is universeel — ongeacht de marktvorm. Wat wél verschilt is de relatie tussen MO en p. Bij volkomen concurrentie is MO gelijk aan de marktprijs (horizontale MO-lijn). Bij monopolie, oligopolie en monopolistische concurrentie daalt MO sneller dan p, omdat een extra eenheid verkopen een prijsverlaging op alle eenheden vereist.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Arbeidsmarkt, robots en werkloosheid</w:t>
            </w:r>
          </w:p>
          <w:p>
            <w:pPr>
              <w:spacing w:before="40"/>
            </w:pPr>
            <w:r>
              <w:rPr>
                <w:rFonts w:ascii="Arial" w:cs="Arial" w:eastAsia="Arial" w:hAnsi="Arial"/>
                <w:i/>
                <w:iCs/>
                <w:color w:val="1E8449"/>
                <w:sz w:val="18"/>
                <w:szCs w:val="18"/>
              </w:rPr>
              <w:t xml:space="preserve">Arbeidsmarkt</w:t>
            </w:r>
          </w:p>
        </w:tc>
      </w:tr>
    </w:tbl>
    <w:p>
      <w:pPr>
        <w:spacing w:after="80"/>
      </w:pPr>
    </w:p>
    <w:p>
      <w:pPr>
        <w:spacing w:after="120"/>
      </w:pPr>
      <w:r>
        <w:rPr>
          <w:rFonts w:ascii="Arial" w:cs="Arial" w:eastAsia="Arial" w:hAnsi="Arial"/>
          <w:color w:val="2D3748"/>
          <w:sz w:val="22"/>
          <w:szCs w:val="22"/>
        </w:rPr>
        <w:t xml:space="preserve">Lees De arbeidsmarkt 'Arbeidsmarkt en evenwicht'. Wettelijke regelingen zorgen ervoor dat lonen niet kunnen dalen.</w:t>
      </w:r>
    </w:p>
    <w:p>
      <w:pPr>
        <w:spacing w:after="80"/>
      </w:pPr>
    </w:p>
    <w:p>
      <w:pPr>
        <w:pStyle w:val="Heading2"/>
        <w:spacing w:after="120" w:before="200"/>
      </w:pPr>
      <w:r>
        <w:rPr>
          <w:rFonts w:ascii="Arial" w:cs="Arial" w:eastAsia="Arial" w:hAnsi="Arial"/>
          <w:b/>
          <w:bCs/>
          <w:color w:val="1E8449"/>
          <w:sz w:val="24"/>
          <w:szCs w:val="24"/>
        </w:rPr>
        <w:t xml:space="preserve">Vraag 4a — Verschuiving van de arbeidsvraag door robots</w:t>
      </w:r>
    </w:p>
    <w:p>
      <w:pPr>
        <w:spacing w:after="120"/>
      </w:pPr>
      <w:r>
        <w:rPr>
          <w:rFonts w:ascii="Arial" w:cs="Arial" w:eastAsia="Arial" w:hAnsi="Arial"/>
          <w:color w:val="2D3748"/>
          <w:sz w:val="22"/>
          <w:szCs w:val="22"/>
        </w:rPr>
        <w:t xml:space="preserve">Hoe verschuift de lijn van de vraag naar arbeid als er bij productie meer gebruikgemaakt wordt van robots?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Robots vervangen arbeid. Wat betekent dit voor de gevraagde hoeveelheid arbeid bij ieder loonniveau?</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Door de inzet van robots wordt er bij ieder loon minder arbeid gevraagd; de lijn van de vraag naar arbeid verschuift naar links.</w:t>
            </w:r>
          </w:p>
          <w:p>
            <w:pPr>
              <w:spacing w:after="80"/>
            </w:pPr>
            <w:r>
              <w:rPr>
                <w:rFonts w:ascii="Arial" w:cs="Arial" w:eastAsia="Arial" w:hAnsi="Arial"/>
                <w:b/>
                <w:bCs/>
                <w:color w:val="2D3748"/>
                <w:sz w:val="22"/>
                <w:szCs w:val="22"/>
              </w:rPr>
              <w:t xml:space="preserve">Verklaring: </w:t>
            </w:r>
            <w:r>
              <w:rPr>
                <w:rFonts w:ascii="Arial" w:cs="Arial" w:eastAsia="Arial" w:hAnsi="Arial"/>
                <w:color w:val="2D3748"/>
                <w:sz w:val="22"/>
                <w:szCs w:val="22"/>
              </w:rPr>
              <w:t xml:space="preserve">Robots zijn een substituut voor arbeid. Als robots goedkoper of efficiënter worden, vervangen bedrijven arbeid door kapitaal. Dit verlaagt de vraag naar arbeid bij elk loonniveau.</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vraag naar arbeid is een afgeleide vraag: bedrijven vragen arbeid om te produceren. Als robots een deel van de productie overnemen, hebben bedrijven bij elk loonniveau minder werknemers nodig. Grafisch verschuift de arbeidsvraagcurve naar links.</w:t>
            </w:r>
          </w:p>
        </w:tc>
      </w:tr>
    </w:tbl>
    <w:p>
      <w:pPr>
        <w:spacing w:after="80"/>
      </w:pPr>
    </w:p>
    <w:p>
      <w:pPr>
        <w:pStyle w:val="Heading2"/>
        <w:spacing w:after="120" w:before="200"/>
      </w:pPr>
      <w:r>
        <w:rPr>
          <w:rFonts w:ascii="Arial" w:cs="Arial" w:eastAsia="Arial" w:hAnsi="Arial"/>
          <w:b/>
          <w:bCs/>
          <w:color w:val="1E8449"/>
          <w:sz w:val="24"/>
          <w:szCs w:val="24"/>
        </w:rPr>
        <w:t xml:space="preserve">Vraag 4b — Gevolg voor het evenwichtsloon</w:t>
      </w:r>
    </w:p>
    <w:p>
      <w:pPr>
        <w:spacing w:after="120"/>
      </w:pPr>
      <w:r>
        <w:rPr>
          <w:rFonts w:ascii="Arial" w:cs="Arial" w:eastAsia="Arial" w:hAnsi="Arial"/>
          <w:color w:val="2D3748"/>
          <w:sz w:val="22"/>
          <w:szCs w:val="22"/>
        </w:rPr>
        <w:t xml:space="preserve">Wat is het gevolg hiervan voor het loon bij marktevenwicht?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Het evenwichtsloon daalt.</w:t>
            </w:r>
          </w:p>
          <w:p>
            <w:pPr>
              <w:spacing w:after="80"/>
            </w:pPr>
            <w:r>
              <w:rPr>
                <w:rFonts w:ascii="Arial" w:cs="Arial" w:eastAsia="Arial" w:hAnsi="Arial"/>
                <w:b/>
                <w:bCs/>
                <w:color w:val="2D3748"/>
                <w:sz w:val="22"/>
                <w:szCs w:val="22"/>
              </w:rPr>
              <w:t xml:space="preserve">Verklaring: </w:t>
            </w:r>
            <w:r>
              <w:rPr>
                <w:rFonts w:ascii="Arial" w:cs="Arial" w:eastAsia="Arial" w:hAnsi="Arial"/>
                <w:color w:val="2D3748"/>
                <w:sz w:val="22"/>
                <w:szCs w:val="22"/>
              </w:rPr>
              <w:t xml:space="preserve">Als de vraagcurve naar links verschuift en het aanbod gelijk blijft, snijden vraag en aanbod bij een lager loon.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een linksverschuiving van de vraag naar arbeid verschuift het snijpunt met de (onveranderde) aanbodcurve naar links-onder. Het nieuwe evenwicht heeft zowel een lager loon als een lagere werkgelegenheid.</w:t>
            </w:r>
          </w:p>
        </w:tc>
      </w:tr>
    </w:tbl>
    <w:p>
      <w:pPr>
        <w:spacing w:after="80"/>
      </w:pPr>
    </w:p>
    <w:p>
      <w:pPr>
        <w:pStyle w:val="Heading2"/>
        <w:spacing w:after="120" w:before="200"/>
      </w:pPr>
      <w:r>
        <w:rPr>
          <w:rFonts w:ascii="Arial" w:cs="Arial" w:eastAsia="Arial" w:hAnsi="Arial"/>
          <w:b/>
          <w:bCs/>
          <w:color w:val="1E8449"/>
          <w:sz w:val="24"/>
          <w:szCs w:val="24"/>
        </w:rPr>
        <w:t xml:space="preserve">Vraag 4c — Ontstaan van onvrijwillige werkloosheid</w:t>
      </w:r>
    </w:p>
    <w:p>
      <w:pPr>
        <w:spacing w:after="120"/>
      </w:pPr>
      <w:r>
        <w:rPr>
          <w:rFonts w:ascii="Arial" w:cs="Arial" w:eastAsia="Arial" w:hAnsi="Arial"/>
          <w:color w:val="2D3748"/>
          <w:sz w:val="22"/>
          <w:szCs w:val="22"/>
        </w:rPr>
        <w:t xml:space="preserve">Leg uit dat er hierdoor onvrijwillige werkloosheid ontstaat.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Bij het oude loon wordt er minder arbeid gevraagd dan aangeboden.</w:t>
            </w:r>
          </w:p>
          <w:p>
            <w:pPr>
              <w:spacing w:after="80"/>
            </w:pPr>
            <w:r>
              <w:rPr>
                <w:rFonts w:ascii="Arial" w:cs="Arial" w:eastAsia="Arial" w:hAnsi="Arial"/>
                <w:b/>
                <w:bCs/>
                <w:color w:val="2D3748"/>
                <w:sz w:val="22"/>
                <w:szCs w:val="22"/>
              </w:rPr>
              <w:t xml:space="preserve">Mechanisme: </w:t>
            </w:r>
            <w:r>
              <w:rPr>
                <w:rFonts w:ascii="Arial" w:cs="Arial" w:eastAsia="Arial" w:hAnsi="Arial"/>
                <w:color w:val="2D3748"/>
                <w:sz w:val="22"/>
                <w:szCs w:val="22"/>
              </w:rPr>
              <w:t xml:space="preserve">Doordat het loon door wetgeving (minimumloon, cao's) niet kan dalen naar het nieuwe evenwichtsniveau, blijft een vraagoverschot naar banen bestaan. Mensen willen werken tegen het geldende loon, maar er zijn niet genoeg banen beschikbaar.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Onvrijwillige werkloosheid ontstaat als het feitelijke loon boven het nieuwe evenwichtsloon ligt. Door wettelijke regelingen (minimumloon, cao-afspraken) kan het loon niet dalen. Bij dat te hoge loon is het arbeidsaanbod groter dan de arbeidsvraag — dat verschil is de onvrijwillige werkloosheid.</w:t>
            </w:r>
          </w:p>
        </w:tc>
      </w:tr>
    </w:tbl>
    <w:p>
      <w:pPr>
        <w:spacing w:after="80"/>
      </w:pPr>
    </w:p>
    <w:p>
      <w:pPr>
        <w:pStyle w:val="Heading2"/>
        <w:spacing w:after="120" w:before="200"/>
      </w:pPr>
      <w:r>
        <w:rPr>
          <w:rFonts w:ascii="Arial" w:cs="Arial" w:eastAsia="Arial" w:hAnsi="Arial"/>
          <w:b/>
          <w:bCs/>
          <w:color w:val="1E8449"/>
          <w:sz w:val="24"/>
          <w:szCs w:val="24"/>
        </w:rPr>
        <w:t xml:space="preserve">Vraag 4d — Type werkloosheid</w:t>
      </w:r>
    </w:p>
    <w:p>
      <w:pPr>
        <w:spacing w:after="120"/>
      </w:pPr>
      <w:r>
        <w:rPr>
          <w:rFonts w:ascii="Arial" w:cs="Arial" w:eastAsia="Arial" w:hAnsi="Arial"/>
          <w:color w:val="2D3748"/>
          <w:sz w:val="22"/>
          <w:szCs w:val="22"/>
        </w:rPr>
        <w:t xml:space="preserve">Wat voor type werkloosheid is dit?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Type: </w:t>
            </w:r>
            <w:r>
              <w:rPr>
                <w:rFonts w:ascii="Arial" w:cs="Arial" w:eastAsia="Arial" w:hAnsi="Arial"/>
                <w:color w:val="2D3748"/>
                <w:sz w:val="22"/>
                <w:szCs w:val="22"/>
              </w:rPr>
              <w:t xml:space="preserve">Structurele werkloosheid.</w:t>
            </w:r>
          </w:p>
          <w:p>
            <w:pPr>
              <w:spacing w:after="80"/>
            </w:pPr>
            <w:r>
              <w:rPr>
                <w:rFonts w:ascii="Arial" w:cs="Arial" w:eastAsia="Arial" w:hAnsi="Arial"/>
                <w:b/>
                <w:bCs/>
                <w:color w:val="2D3748"/>
                <w:sz w:val="22"/>
                <w:szCs w:val="22"/>
              </w:rPr>
              <w:t xml:space="preserve">Verklaring: </w:t>
            </w:r>
            <w:r>
              <w:rPr>
                <w:rFonts w:ascii="Arial" w:cs="Arial" w:eastAsia="Arial" w:hAnsi="Arial"/>
                <w:color w:val="2D3748"/>
                <w:sz w:val="22"/>
                <w:szCs w:val="22"/>
              </w:rPr>
              <w:t xml:space="preserve">De inzet van robots bij het productieproces is een structurele (blijvende) verandering, niet afhankelijk van de economische conjunctuur. Het betreft een mismatch tussen de vaardigheden van werknemers en wat de arbeidsmarkt vraagt.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Structurele werkloosheid wordt veroorzaakt door blijvende veranderingen in de economie, zoals technologische vooruitgang. In tegenstelling tot conjuncturele werkloosheid (die meebeweegt met de economische cyclus) is structurele werkloosheid niet vanzelf op te lossen door economische groei. Omscholing is vaak nodig.</w:t>
            </w:r>
          </w:p>
        </w:tc>
      </w:tr>
    </w:tbl>
    <w:p>
      <w:pPr>
        <w:spacing w:after="80"/>
      </w:pPr>
    </w:p>
    <w:p>
      <w:pPr>
        <w:pStyle w:val="Heading2"/>
        <w:spacing w:after="120" w:before="200"/>
      </w:pPr>
      <w:r>
        <w:rPr>
          <w:rFonts w:ascii="Arial" w:cs="Arial" w:eastAsia="Arial" w:hAnsi="Arial"/>
          <w:b/>
          <w:bCs/>
          <w:color w:val="1E8449"/>
          <w:sz w:val="24"/>
          <w:szCs w:val="24"/>
        </w:rPr>
        <w:t xml:space="preserve">Vraag 4e — Fokke en Sukke (interpretatie)</w:t>
      </w:r>
    </w:p>
    <w:p>
      <w:pPr>
        <w:spacing w:after="120"/>
      </w:pPr>
      <w:r>
        <w:rPr>
          <w:rFonts w:ascii="Arial" w:cs="Arial" w:eastAsia="Arial" w:hAnsi="Arial"/>
          <w:color w:val="2D3748"/>
          <w:sz w:val="22"/>
          <w:szCs w:val="22"/>
        </w:rPr>
        <w:t xml:space="preserve">Bekijk bron 2. Wat is er feitelijk tegen Fokke en Sukke gezegd?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Dat ze toe zijn aan ander werk, wellicht buiten de deur — ze worden ontslagen omdat hun werk door robots kan worden overgenomen.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cartoon illustreert op humoristische wijze het thema van technologische werkloosheid. 'Toe zijn aan ander werk' is een eufemisme voor ontslag als gevolg van automatisering.</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Marktevenwicht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Situatie waarin Qv = Qa; er is geen neiging tot prijsverandering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Evenwichtsprijs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 prijs waarbij de gevraagde hoeveelheid gelijk is aan de aangeboden hoeveelheid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Winstmaximalisatie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Produceer tot MO = MK; geldt bij elke marktvorm</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MO bij volkomen conc.</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MO = p (prijs is een gegeven; horizontale MO-lijn)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MO bij monopolie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 &lt; p (MO-lijn daalt sneller dan de vraaglijn)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Prijsnemer vs. prijszetter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Volkomen concurrent is prijsnemer; monopolist is prijszetter</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Omzet (TO)</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 = p × Q; kan stijgen bij prijsstijging als vraag inelastisch is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Arbeidsmarktevenwicht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Evenwichtsloon bij snijpunt arbeidsvraag en arbeidsaanbod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Structurele werkloosheid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Blijvende werkloosheid door bijv. automatisering; niet conjunctuurafhankelijk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Onvrijwillige werkloosheid</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Ontstaat als het loon niet kan dalen naar het evenwichtsniveau</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3.2.1 Marktevenwicht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2026-03-23T09:12:44.590Z</dcterms:created>
  <dcterms:modified xsi:type="dcterms:W3CDTF">2026-03-23T09:12:44.590Z</dcterms:modified>
</cp:coreProperties>
</file>

<file path=docProps/custom.xml><?xml version="1.0" encoding="utf-8"?>
<Properties xmlns="http://schemas.openxmlformats.org/officeDocument/2006/custom-properties" xmlns:vt="http://schemas.openxmlformats.org/officeDocument/2006/docPropsVTypes"/>
</file>