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Monopolie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De monopolist als prijszetter</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Vraaglijn als menu van prijzen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MO, MK en GTK afleiden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Van TO en TK naar marginale grootheden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Winstmaximalisatie: MO = MK</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Q* bepalen en p* aflezen op V</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Winst en CS berekenen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Rechthoek en driehoek in de grafiek</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Prijsdiscriminatie toepassen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Verschillende prijzen per groep</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monopolist als prijszetter</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Bij volkomen concurrentie is de aanbieder een prijsnemer (MO = p). Een monopolist is de enige aanbieder en kan zelf kiezen welke prijs hij vraagt.</w:t>
      </w:r>
    </w:p>
    <w:p>
      <w:pPr>
        <w:spacing w:after="60"/>
      </w:pPr>
    </w:p>
    <w:p>
      <w:pPr>
        <w:pStyle w:val="Heading2"/>
        <w:spacing w:after="120" w:before="200"/>
      </w:pPr>
      <w:r>
        <w:rPr>
          <w:rFonts w:ascii="Arial" w:cs="Arial" w:eastAsia="Arial" w:hAnsi="Arial"/>
          <w:b/>
          <w:bCs/>
          <w:color w:val="1A5276"/>
          <w:sz w:val="24"/>
          <w:szCs w:val="24"/>
        </w:rPr>
        <w:t xml:space="preserve">De vraaglijn als menu</w:t>
      </w:r>
    </w:p>
    <w:p>
      <w:pPr>
        <w:spacing w:after="120"/>
      </w:pPr>
      <w:r>
        <w:rPr>
          <w:rFonts w:ascii="Arial" w:cs="Arial" w:eastAsia="Arial" w:hAnsi="Arial"/>
          <w:color w:val="2D3748"/>
          <w:sz w:val="22"/>
          <w:szCs w:val="22"/>
        </w:rPr>
        <w:t xml:space="preserve">De vraaglijn is het ‘menu’ van de monopolist: elke combinatie (Q, p) op de lijn is een mogelijke keuze. Hij kiest de combinatie die de meeste winst oplevert.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Vraaglijn</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 prijsafzetlijn: toont de prijs bij elke hoeveelheid</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Prijszetter</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 monopolist bepaalt zelf de prijs via zijn hoeveelheid</w:t>
            </w:r>
          </w:p>
        </w:tc>
      </w:tr>
    </w:tbl>
    <w:p>
      <w:pPr>
        <w:spacing w:after="60"/>
      </w:pPr>
    </w:p>
    <w:p>
      <w:pPr>
        <w:pStyle w:val="Heading2"/>
        <w:spacing w:after="120" w:before="200"/>
      </w:pPr>
      <w:r>
        <w:rPr>
          <w:rFonts w:ascii="Arial" w:cs="Arial" w:eastAsia="Arial" w:hAnsi="Arial"/>
          <w:b/>
          <w:bCs/>
          <w:color w:val="1A5276"/>
          <w:sz w:val="24"/>
          <w:szCs w:val="24"/>
        </w:rPr>
        <w:t xml:space="preserve">De trade-off: meer verkopen = lagere prijs</w:t>
      </w:r>
    </w:p>
    <w:p>
      <w:pPr>
        <w:spacing w:after="120"/>
      </w:pPr>
      <w:r>
        <w:rPr>
          <w:rFonts w:ascii="Arial" w:cs="Arial" w:eastAsia="Arial" w:hAnsi="Arial"/>
          <w:color w:val="2D3748"/>
          <w:sz w:val="22"/>
          <w:szCs w:val="22"/>
        </w:rPr>
        <w:t xml:space="preserve">Omdat de vraaglijn dalend is, moet de monopolist de prijs verlagen als hij meer wil verkopen. Dit is het kerndilemma.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De vraaglijn = de prijsafzetlijn</w:t>
            </w:r>
          </w:p>
          <w:p>
            <w:pPr>
              <w:spacing w:after="60"/>
            </w:pPr>
            <w:r>
              <w:rPr>
                <w:rFonts w:ascii="Consolas" w:cs="Consolas" w:eastAsia="Consolas" w:hAnsi="Consolas"/>
                <w:color w:val="2D3748"/>
                <w:sz w:val="22"/>
                <w:szCs w:val="22"/>
              </w:rPr>
              <w:t xml:space="preserve">De monopolist kiest een punt op deze lijn</w:t>
            </w:r>
          </w:p>
          <w:p>
            <w:pPr>
              <w:spacing w:after="60"/>
            </w:pPr>
            <w:r>
              <w:rPr>
                <w:rFonts w:ascii="Consolas" w:cs="Consolas" w:eastAsia="Consolas" w:hAnsi="Consolas"/>
                <w:color w:val="2D3748"/>
                <w:sz w:val="22"/>
                <w:szCs w:val="22"/>
              </w:rPr>
              <w:t xml:space="preserve">Meer verkopen = lagere prijs per stuk</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Vraaglijn: p = −Q + 50. Bij Q = 20: p = 30. Bij Q = 30: p = 20. Meer verkopen betekent een lagere prijs.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vraaglijn bij monopolie is dalend. Dat is het grote verschil met volkomen concurrentie, waar de prijs vast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 vraaglijn bij monopolie is dalend. Dat is het grote verschil met volkomen concurrentie, waar de prijs vast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een monopolist een prijszetter is en wat de vraaglijn als ‘menu’ betekent?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Vraaglijn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prijsafzetlijn — het ‘menu’ van de monopolist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Keuze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Monopolist kiest (Q, p) combinatie op de vraaglijn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Trade-off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Meer verkopen = lagere prijs per stuk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(MO afleiden) en 3 (winstmaximalisatie)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MO, MK en GTK afleiden</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Om de winstmaximaliserende hoeveelheid te vinden heb je MO en MK nodig. MO leid je af uit TO (= p × Q), MK uit TK. GTK heb je nodig voor de winstberekening.</w:t>
      </w:r>
    </w:p>
    <w:p>
      <w:pPr>
        <w:spacing w:after="60"/>
      </w:pPr>
    </w:p>
    <w:p>
      <w:pPr>
        <w:pStyle w:val="Heading2"/>
        <w:spacing w:after="120" w:before="200"/>
      </w:pPr>
      <w:r>
        <w:rPr>
          <w:rFonts w:ascii="Arial" w:cs="Arial" w:eastAsia="Arial" w:hAnsi="Arial"/>
          <w:b/>
          <w:bCs/>
          <w:color w:val="E67E22"/>
          <w:sz w:val="24"/>
          <w:szCs w:val="24"/>
        </w:rPr>
        <w:t xml:space="preserve">Het stappenplan</w:t>
      </w:r>
    </w:p>
    <w:p>
      <w:pPr>
        <w:spacing w:after="120"/>
      </w:pPr>
      <w:r>
        <w:rPr>
          <w:rFonts w:ascii="Arial" w:cs="Arial" w:eastAsia="Arial" w:hAnsi="Arial"/>
          <w:color w:val="2D3748"/>
          <w:sz w:val="22"/>
          <w:szCs w:val="22"/>
        </w:rPr>
        <w:t xml:space="preserve">Werk altijd in deze volgorde. Begin met TO berekenen door de vraaglijn in te vullen voor 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Bereken TO = p × Q (vul de vraaglijn in voor p)</w:t>
            </w:r>
          </w:p>
          <w:p>
            <w:pPr>
              <w:spacing w:after="60"/>
            </w:pPr>
            <w:r>
              <w:rPr>
                <w:rFonts w:ascii="Consolas" w:cs="Consolas" w:eastAsia="Consolas" w:hAnsi="Consolas"/>
                <w:color w:val="2D3748"/>
                <w:sz w:val="22"/>
                <w:szCs w:val="22"/>
              </w:rPr>
              <w:t xml:space="preserve">Stap 2: MO = TO′ (afleiden naar Q)</w:t>
            </w:r>
          </w:p>
          <w:p>
            <w:pPr>
              <w:spacing w:after="60"/>
            </w:pPr>
            <w:r>
              <w:rPr>
                <w:rFonts w:ascii="Consolas" w:cs="Consolas" w:eastAsia="Consolas" w:hAnsi="Consolas"/>
                <w:color w:val="2D3748"/>
                <w:sz w:val="22"/>
                <w:szCs w:val="22"/>
              </w:rPr>
              <w:t xml:space="preserve">Stap 3: MK = TK′ (afleiden naar Q)</w:t>
            </w:r>
          </w:p>
          <w:p>
            <w:pPr>
              <w:spacing w:after="60"/>
            </w:pPr>
            <w:r>
              <w:rPr>
                <w:rFonts w:ascii="Consolas" w:cs="Consolas" w:eastAsia="Consolas" w:hAnsi="Consolas"/>
                <w:color w:val="2D3748"/>
                <w:sz w:val="22"/>
                <w:szCs w:val="22"/>
              </w:rPr>
              <w:t xml:space="preserve">Stap 4: GTK = TK / Q</w:t>
            </w:r>
          </w:p>
        </w:tc>
      </w:tr>
    </w:tbl>
    <w:p>
      <w:pPr>
        <w:spacing w:after="60"/>
      </w:pPr>
    </w:p>
    <w:p>
      <w:pPr>
        <w:pStyle w:val="Heading2"/>
        <w:spacing w:after="120" w:before="200"/>
      </w:pPr>
      <w:r>
        <w:rPr>
          <w:rFonts w:ascii="Arial" w:cs="Arial" w:eastAsia="Arial" w:hAnsi="Arial"/>
          <w:b/>
          <w:bCs/>
          <w:color w:val="E67E22"/>
          <w:sz w:val="24"/>
          <w:szCs w:val="24"/>
        </w:rPr>
        <w:t xml:space="preserve">Voorbeeld uitgewerkt</w:t>
      </w:r>
    </w:p>
    <w:p>
      <w:pPr>
        <w:spacing w:after="120"/>
      </w:pPr>
      <w:r>
        <w:rPr>
          <w:rFonts w:ascii="Arial" w:cs="Arial" w:eastAsia="Arial" w:hAnsi="Arial"/>
          <w:color w:val="2D3748"/>
          <w:sz w:val="22"/>
          <w:szCs w:val="22"/>
        </w:rPr>
        <w:t xml:space="preserve">Gegeven: V: p = −Q + 50 en TK = 0,25Q².</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 = (−Q + 50) × Q = −Q² + 50Q</w:t>
            </w:r>
          </w:p>
          <w:p>
            <w:pPr>
              <w:spacing w:after="60"/>
            </w:pPr>
            <w:r>
              <w:rPr>
                <w:rFonts w:ascii="Consolas" w:cs="Consolas" w:eastAsia="Consolas" w:hAnsi="Consolas"/>
                <w:color w:val="2D3748"/>
                <w:sz w:val="22"/>
                <w:szCs w:val="22"/>
              </w:rPr>
              <w:t xml:space="preserve">MO = −2Q + 50</w:t>
            </w:r>
          </w:p>
          <w:p>
            <w:pPr>
              <w:spacing w:after="60"/>
            </w:pPr>
            <w:r>
              <w:rPr>
                <w:rFonts w:ascii="Consolas" w:cs="Consolas" w:eastAsia="Consolas" w:hAnsi="Consolas"/>
                <w:color w:val="2D3748"/>
                <w:sz w:val="22"/>
                <w:szCs w:val="22"/>
              </w:rPr>
              <w:t xml:space="preserve">MK = 0,5Q</w:t>
            </w:r>
          </w:p>
          <w:p>
            <w:pPr>
              <w:spacing w:after="60"/>
            </w:pPr>
            <w:r>
              <w:rPr>
                <w:rFonts w:ascii="Consolas" w:cs="Consolas" w:eastAsia="Consolas" w:hAnsi="Consolas"/>
                <w:color w:val="2D3748"/>
                <w:sz w:val="22"/>
                <w:szCs w:val="22"/>
              </w:rPr>
              <w:t xml:space="preserve">GTK = 0,25Q</w:t>
            </w:r>
          </w:p>
        </w:tc>
      </w:tr>
    </w:tbl>
    <w:p>
      <w:pPr>
        <w:spacing w:after="60"/>
      </w:pPr>
    </w:p>
    <w:p>
      <w:pPr>
        <w:pStyle w:val="Heading2"/>
        <w:spacing w:after="120" w:before="200"/>
      </w:pPr>
      <w:r>
        <w:rPr>
          <w:rFonts w:ascii="Arial" w:cs="Arial" w:eastAsia="Arial" w:hAnsi="Arial"/>
          <w:b/>
          <w:bCs/>
          <w:color w:val="E67E22"/>
          <w:sz w:val="24"/>
          <w:szCs w:val="24"/>
        </w:rPr>
        <w:t xml:space="preserve">De dubbele helling van MO</w:t>
      </w:r>
    </w:p>
    <w:p>
      <w:pPr>
        <w:spacing w:after="120"/>
      </w:pPr>
      <w:r>
        <w:rPr>
          <w:rFonts w:ascii="Arial" w:cs="Arial" w:eastAsia="Arial" w:hAnsi="Arial"/>
          <w:color w:val="2D3748"/>
          <w:sz w:val="22"/>
          <w:szCs w:val="22"/>
        </w:rPr>
        <w:t xml:space="preserve">De MO-lijn heeft altijd dezelfde startwaarde als de vraaglijn, maar een dubbele helling. Dit is een wiskundig gevolg van het afleiden.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 p = −Q + 50</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Helling = −1, startwaarde = 50</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 = −2Q + 50</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Helling = −2 (dubbel!), startwaarde = 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MO-lijn heeft dezelfde startwaarde als de vraaglijn maar een DUBBELE helling. Bij V: p = −Q + 50 wordt MO = −2Q + 50.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TO = p × Q (vul vraaglijn in). MO = TO′. MK = TK′. GTK = TK / Q.</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gegeven V en TK de MO, MK en GTK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 × Q (vul vraaglijn in voor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MO</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 — dubbele helling van V</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GTK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TK /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(prijszetter) en 3 (MO = MK)</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Winstmaximalisatie: MO = MK</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Net als bij volkomen concurrentie maximaliseert de monopolist zijn winst waar MO = MK. Het verschil: de prijs lees je af op de VRAAGLIJN bij Q*, niet op de MK-lijn.</w:t>
      </w:r>
    </w:p>
    <w:p>
      <w:pPr>
        <w:spacing w:after="60"/>
      </w:pPr>
    </w:p>
    <w:p>
      <w:pPr>
        <w:pStyle w:val="Heading2"/>
        <w:spacing w:after="120" w:before="200"/>
      </w:pPr>
      <w:r>
        <w:rPr>
          <w:rFonts w:ascii="Arial" w:cs="Arial" w:eastAsia="Arial" w:hAnsi="Arial"/>
          <w:b/>
          <w:bCs/>
          <w:color w:val="E67E22"/>
          <w:sz w:val="24"/>
          <w:szCs w:val="24"/>
        </w:rPr>
        <w:t xml:space="preserve">Het stappenplan</w:t>
      </w:r>
    </w:p>
    <w:p>
      <w:pPr>
        <w:spacing w:after="120"/>
      </w:pPr>
      <w:r>
        <w:rPr>
          <w:rFonts w:ascii="Arial" w:cs="Arial" w:eastAsia="Arial" w:hAnsi="Arial"/>
          <w:color w:val="2D3748"/>
          <w:sz w:val="22"/>
          <w:szCs w:val="22"/>
        </w:rPr>
        <w:t xml:space="preserve">Dit zijn de drie stappen die je altijd moet doorlopen: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Stel MO = MK</w:t>
            </w:r>
          </w:p>
          <w:p>
            <w:pPr>
              <w:spacing w:after="60"/>
            </w:pPr>
            <w:r>
              <w:rPr>
                <w:rFonts w:ascii="Consolas" w:cs="Consolas" w:eastAsia="Consolas" w:hAnsi="Consolas"/>
                <w:color w:val="2D3748"/>
                <w:sz w:val="22"/>
                <w:szCs w:val="22"/>
              </w:rPr>
              <w:t xml:space="preserve">Stap 2: Los op naar Q*</w:t>
            </w:r>
          </w:p>
          <w:p>
            <w:pPr>
              <w:spacing w:after="60"/>
            </w:pPr>
            <w:r>
              <w:rPr>
                <w:rFonts w:ascii="Consolas" w:cs="Consolas" w:eastAsia="Consolas" w:hAnsi="Consolas"/>
                <w:color w:val="2D3748"/>
                <w:sz w:val="22"/>
                <w:szCs w:val="22"/>
              </w:rPr>
              <w:t xml:space="preserve">Stap 3: Vul Q* in de VRAAGLIJN in voor p*</w:t>
            </w:r>
          </w:p>
          <w:p>
            <w:pPr>
              <w:spacing w:after="60"/>
            </w:pPr>
            <w:r>
              <w:rPr>
                <w:rFonts w:ascii="Consolas" w:cs="Consolas" w:eastAsia="Consolas" w:hAnsi="Consolas"/>
                <w:color w:val="2D3748"/>
                <w:sz w:val="22"/>
                <w:szCs w:val="22"/>
              </w:rPr>
              <w:t xml:space="preserve">        (NIET in de MK-lijn!)</w:t>
            </w:r>
          </w:p>
        </w:tc>
      </w:tr>
    </w:tbl>
    <w:p>
      <w:pPr>
        <w:spacing w:after="60"/>
      </w:pPr>
    </w:p>
    <w:p>
      <w:pPr>
        <w:pStyle w:val="Heading2"/>
        <w:spacing w:after="120" w:before="200"/>
      </w:pPr>
      <w:r>
        <w:rPr>
          <w:rFonts w:ascii="Arial" w:cs="Arial" w:eastAsia="Arial" w:hAnsi="Arial"/>
          <w:b/>
          <w:bCs/>
          <w:color w:val="E67E22"/>
          <w:sz w:val="24"/>
          <w:szCs w:val="24"/>
        </w:rPr>
        <w:t xml:space="preserve">Voorbeeld uitgewerkt</w:t>
      </w:r>
    </w:p>
    <w:p>
      <w:pPr>
        <w:spacing w:after="120"/>
      </w:pPr>
      <w:r>
        <w:rPr>
          <w:rFonts w:ascii="Arial" w:cs="Arial" w:eastAsia="Arial" w:hAnsi="Arial"/>
          <w:color w:val="2D3748"/>
          <w:sz w:val="22"/>
          <w:szCs w:val="22"/>
        </w:rPr>
        <w:t xml:space="preserve">MO = −2Q + 50 en MK = 0,5Q. Stel gelijk en los op: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MO = MK: −2Q + 50 = 0,5Q</w:t>
            </w:r>
          </w:p>
          <w:p>
            <w:pPr>
              <w:spacing w:after="60"/>
            </w:pPr>
            <w:r>
              <w:rPr>
                <w:rFonts w:ascii="Consolas" w:cs="Consolas" w:eastAsia="Consolas" w:hAnsi="Consolas"/>
                <w:color w:val="2D3748"/>
                <w:sz w:val="22"/>
                <w:szCs w:val="22"/>
              </w:rPr>
              <w:t xml:space="preserve">2,5Q = 50 → Q* = 20</w:t>
            </w:r>
          </w:p>
          <w:p>
            <w:pPr>
              <w:spacing w:after="60"/>
            </w:pPr>
            <w:r>
              <w:rPr>
                <w:rFonts w:ascii="Consolas" w:cs="Consolas" w:eastAsia="Consolas" w:hAnsi="Consolas"/>
                <w:color w:val="2D3748"/>
                <w:sz w:val="22"/>
                <w:szCs w:val="22"/>
              </w:rPr>
              <w:t xml:space="preserve">p* = −20 + 50 = €30 (aflezen op V!)</w:t>
            </w:r>
          </w:p>
        </w:tc>
      </w:tr>
    </w:tbl>
    <w:p>
      <w:pPr>
        <w:spacing w:after="60"/>
      </w:pPr>
    </w:p>
    <w:p>
      <w:pPr>
        <w:pStyle w:val="Heading2"/>
        <w:spacing w:after="120" w:before="200"/>
      </w:pPr>
      <w:r>
        <w:rPr>
          <w:rFonts w:ascii="Arial" w:cs="Arial" w:eastAsia="Arial" w:hAnsi="Arial"/>
          <w:b/>
          <w:bCs/>
          <w:color w:val="E67E22"/>
          <w:sz w:val="24"/>
          <w:szCs w:val="24"/>
        </w:rPr>
        <w:t xml:space="preserve">De grootste fout bij monopolie</w:t>
      </w:r>
    </w:p>
    <w:p>
      <w:pPr>
        <w:spacing w:after="120"/>
      </w:pPr>
      <w:r>
        <w:rPr>
          <w:rFonts w:ascii="Arial" w:cs="Arial" w:eastAsia="Arial" w:hAnsi="Arial"/>
          <w:color w:val="2D3748"/>
          <w:sz w:val="22"/>
          <w:szCs w:val="22"/>
        </w:rPr>
        <w:t xml:space="preserve">Bij Q = 20 is MK = 10, maar de prijs is 30! De prijs lees je ALTIJD af op de vraaglijn, nooit op de MK-lijn.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MEEST GEMAAKTE FOUT: de prijs aflezen op de MK-lijn in plaats van op de vraaglijn. Bij Q = 20 is MK = 10, maar de prijs is 30!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MO = MK → Q* → vul Q* in de vraaglijn in → p*. Nooit de prijs op de MK-lijn aflezen.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gegeven MO en MK de winstmaximaliserende Q* en p*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Methode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 MK → Q* → p* op vraaglijn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Grootste fout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aflezen op MK i.p.v. op V</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Controle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 moet op de vraaglijn liggen bij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(afleiden) en 4 (winst berekenen)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Winst en CS berekenen</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De winst is het verschil tussen totale opbrengst en totale kosten. Het consumentensurplus (CS) is het voordeel dat consumenten hebben doordat ze minder betalen dan hun maximale bereidheid.</w:t>
      </w:r>
    </w:p>
    <w:p>
      <w:pPr>
        <w:spacing w:after="60"/>
      </w:pPr>
    </w:p>
    <w:p>
      <w:pPr>
        <w:pStyle w:val="Heading2"/>
        <w:spacing w:after="120" w:before="200"/>
      </w:pPr>
      <w:r>
        <w:rPr>
          <w:rFonts w:ascii="Arial" w:cs="Arial" w:eastAsia="Arial" w:hAnsi="Arial"/>
          <w:b/>
          <w:bCs/>
          <w:color w:val="E67E22"/>
          <w:sz w:val="24"/>
          <w:szCs w:val="24"/>
        </w:rPr>
        <w:t xml:space="preserve">Winst berekenen</w:t>
      </w:r>
    </w:p>
    <w:p>
      <w:pPr>
        <w:spacing w:after="120"/>
      </w:pPr>
      <w:r>
        <w:rPr>
          <w:rFonts w:ascii="Arial" w:cs="Arial" w:eastAsia="Arial" w:hAnsi="Arial"/>
          <w:color w:val="2D3748"/>
          <w:sz w:val="22"/>
          <w:szCs w:val="22"/>
        </w:rPr>
        <w:t xml:space="preserve">Er zijn twee methodes om de winst te berekenen. Beide geven hetzelfde resultaat: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Methode 1: Winst = TO − TK</w:t>
            </w:r>
          </w:p>
          <w:p>
            <w:pPr>
              <w:spacing w:after="60"/>
            </w:pPr>
            <w:r>
              <w:rPr>
                <w:rFonts w:ascii="Consolas" w:cs="Consolas" w:eastAsia="Consolas" w:hAnsi="Consolas"/>
                <w:color w:val="2D3748"/>
                <w:sz w:val="22"/>
                <w:szCs w:val="22"/>
              </w:rPr>
              <w:t xml:space="preserve">Methode 2: Winst = (p* − GTK*) × Q*</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In de grafiek: winst = rechthoek (p* tot GTK*)</w:t>
            </w:r>
          </w:p>
        </w:tc>
      </w:tr>
    </w:tbl>
    <w:p>
      <w:pPr>
        <w:spacing w:after="60"/>
      </w:pPr>
    </w:p>
    <w:p>
      <w:pPr>
        <w:pStyle w:val="Heading2"/>
        <w:spacing w:after="120" w:before="200"/>
      </w:pPr>
      <w:r>
        <w:rPr>
          <w:rFonts w:ascii="Arial" w:cs="Arial" w:eastAsia="Arial" w:hAnsi="Arial"/>
          <w:b/>
          <w:bCs/>
          <w:color w:val="E67E22"/>
          <w:sz w:val="24"/>
          <w:szCs w:val="24"/>
        </w:rPr>
        <w:t xml:space="preserve">CS berekenen</w:t>
      </w:r>
    </w:p>
    <w:p>
      <w:pPr>
        <w:spacing w:after="120"/>
      </w:pPr>
      <w:r>
        <w:rPr>
          <w:rFonts w:ascii="Arial" w:cs="Arial" w:eastAsia="Arial" w:hAnsi="Arial"/>
          <w:color w:val="2D3748"/>
          <w:sz w:val="22"/>
          <w:szCs w:val="22"/>
        </w:rPr>
        <w:t xml:space="preserve">Het CS is de driehoek boven de prijs, onder de vraaglijn. Je hebt drie waarden nodig: Q*, p* en p_max (snijpunt V met y-as).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Q* × (p_max − p*)</w:t>
            </w:r>
          </w:p>
          <w:p>
            <w:pPr>
              <w:spacing w:after="60"/>
            </w:pPr>
            <w:r>
              <w:rPr>
                <w:rFonts w:ascii="Consolas" w:cs="Consolas" w:eastAsia="Consolas" w:hAnsi="Consolas"/>
                <w:color w:val="2D3748"/>
                <w:sz w:val="22"/>
                <w:szCs w:val="22"/>
              </w:rPr>
              <w:t xml:space="preserve">waarbij p_max = snijpunt V met y-as</w:t>
            </w:r>
          </w:p>
        </w:tc>
      </w:tr>
    </w:tbl>
    <w:p>
      <w:pPr>
        <w:spacing w:after="60"/>
      </w:pPr>
    </w:p>
    <w:p>
      <w:pPr>
        <w:pStyle w:val="Heading2"/>
        <w:spacing w:after="120" w:before="200"/>
      </w:pPr>
      <w:r>
        <w:rPr>
          <w:rFonts w:ascii="Arial" w:cs="Arial" w:eastAsia="Arial" w:hAnsi="Arial"/>
          <w:b/>
          <w:bCs/>
          <w:color w:val="E67E22"/>
          <w:sz w:val="24"/>
          <w:szCs w:val="24"/>
        </w:rPr>
        <w:t xml:space="preserve">Voorbeeld uitgewerkt</w:t>
      </w:r>
    </w:p>
    <w:p>
      <w:pPr>
        <w:spacing w:after="120"/>
      </w:pPr>
      <w:r>
        <w:rPr>
          <w:rFonts w:ascii="Arial" w:cs="Arial" w:eastAsia="Arial" w:hAnsi="Arial"/>
          <w:color w:val="2D3748"/>
          <w:sz w:val="22"/>
          <w:szCs w:val="22"/>
        </w:rPr>
        <w:t xml:space="preserve">Met Q* = 20, p* = 30, GTK* = 5, p_max = 50: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 = 30 × 20 = €600</w:t>
            </w:r>
          </w:p>
          <w:p>
            <w:pPr>
              <w:spacing w:after="60"/>
            </w:pPr>
            <w:r>
              <w:rPr>
                <w:rFonts w:ascii="Consolas" w:cs="Consolas" w:eastAsia="Consolas" w:hAnsi="Consolas"/>
                <w:color w:val="2D3748"/>
                <w:sz w:val="22"/>
                <w:szCs w:val="22"/>
              </w:rPr>
              <w:t xml:space="preserve">TK = 0,25 × 400 = €100</w:t>
            </w:r>
          </w:p>
          <w:p>
            <w:pPr>
              <w:spacing w:after="60"/>
            </w:pPr>
            <w:r>
              <w:rPr>
                <w:rFonts w:ascii="Consolas" w:cs="Consolas" w:eastAsia="Consolas" w:hAnsi="Consolas"/>
                <w:color w:val="2D3748"/>
                <w:sz w:val="22"/>
                <w:szCs w:val="22"/>
              </w:rPr>
              <w:t xml:space="preserve">Winst = 600 − 100 = €500</w:t>
            </w:r>
          </w:p>
          <w:p>
            <w:pPr>
              <w:spacing w:after="60"/>
            </w:pPr>
            <w:r>
              <w:rPr>
                <w:rFonts w:ascii="Consolas" w:cs="Consolas" w:eastAsia="Consolas" w:hAnsi="Consolas"/>
                <w:color w:val="2D3748"/>
                <w:sz w:val="22"/>
                <w:szCs w:val="22"/>
              </w:rPr>
              <w:t xml:space="preserve">CS = ½ × 20 × (50 − 30) = €200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Winst = rechthoek (p* tot GTK*) × Q*. CS = driehoek ½ × Q* × (p_max − 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In de grafiek is de winst een rechthoek (p* tot GTK*) en het CS een driehoek (boven p*, onder V).</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Gebruik voor GTK* de waarde op de GTK-curve bij Q*, niet de MK bij Q*. GTK en MK zijn verschillende grootheden.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met gegeven Q*, p* en GTK* de winst en het CS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Winst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 − GTK*) × Q* = rechthoek in grafiek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CS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½ × Q* × (p_max − p*) = driehoek boven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Grafisch</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 rechthoek, CS = driehoek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3 (Q* en p*) en 5 (prijsdiscriminatie)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Prijsdiscriminatie toepassen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Een monopolist kan meer winst maken door verschillende prijzen te vragen aan verschillende groepen. Dit heet prijsdiscriminatie.</w:t>
      </w:r>
    </w:p>
    <w:p>
      <w:pPr>
        <w:spacing w:after="60"/>
      </w:pPr>
    </w:p>
    <w:p>
      <w:pPr>
        <w:pStyle w:val="Heading2"/>
        <w:spacing w:after="120" w:before="200"/>
      </w:pPr>
      <w:r>
        <w:rPr>
          <w:rFonts w:ascii="Arial" w:cs="Arial" w:eastAsia="Arial" w:hAnsi="Arial"/>
          <w:b/>
          <w:bCs/>
          <w:color w:val="1A5276"/>
          <w:sz w:val="24"/>
          <w:szCs w:val="24"/>
        </w:rPr>
        <w:t xml:space="preserve">De twee voorwaarden</w:t>
      </w:r>
    </w:p>
    <w:p>
      <w:pPr>
        <w:spacing w:after="120"/>
      </w:pPr>
      <w:r>
        <w:rPr>
          <w:rFonts w:ascii="Arial" w:cs="Arial" w:eastAsia="Arial" w:hAnsi="Arial"/>
          <w:color w:val="2D3748"/>
          <w:sz w:val="22"/>
          <w:szCs w:val="22"/>
        </w:rPr>
        <w:t xml:space="preserve">Prijsdiscriminatie werkt alleen als aan twee voorwaarden is voldaan: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Voorwaarde 1</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 groepen zijn te onderscheiden (bijv. leeftijd, locatie)</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Voorwaarde 2</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Doorverkoop is niet mogelijk (anders koopt iedereen bij de goedkoopste groep)</w:t>
            </w:r>
          </w:p>
        </w:tc>
      </w:tr>
    </w:tbl>
    <w:p>
      <w:pPr>
        <w:spacing w:after="60"/>
      </w:pPr>
    </w:p>
    <w:p>
      <w:pPr>
        <w:pStyle w:val="Heading2"/>
        <w:spacing w:after="120" w:before="200"/>
      </w:pPr>
      <w:r>
        <w:rPr>
          <w:rFonts w:ascii="Arial" w:cs="Arial" w:eastAsia="Arial" w:hAnsi="Arial"/>
          <w:b/>
          <w:bCs/>
          <w:color w:val="1A5276"/>
          <w:sz w:val="24"/>
          <w:szCs w:val="24"/>
        </w:rPr>
        <w:t xml:space="preserve">Hoe werkt het?</w:t>
      </w:r>
    </w:p>
    <w:p>
      <w:pPr>
        <w:spacing w:after="120"/>
      </w:pPr>
      <w:r>
        <w:rPr>
          <w:rFonts w:ascii="Arial" w:cs="Arial" w:eastAsia="Arial" w:hAnsi="Arial"/>
          <w:color w:val="2D3748"/>
          <w:sz w:val="22"/>
          <w:szCs w:val="22"/>
        </w:rPr>
        <w:t xml:space="preserve">De monopolist vraagt een hogere prijs aan de groep met een lage prijsgevoeligheid en een lagere prijs aan de groep die anders niet zou kopen. Zolang de lagere prijs boven MK ligt, levert het extra winst op.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Voorwaarde 1: groepen zijn te onderscheiden</w:t>
            </w:r>
          </w:p>
          <w:p>
            <w:pPr>
              <w:spacing w:after="60"/>
            </w:pPr>
            <w:r>
              <w:rPr>
                <w:rFonts w:ascii="Consolas" w:cs="Consolas" w:eastAsia="Consolas" w:hAnsi="Consolas"/>
                <w:color w:val="2D3748"/>
                <w:sz w:val="22"/>
                <w:szCs w:val="22"/>
              </w:rPr>
              <w:t xml:space="preserve">Voorwaarde 2: doorverkoop is niet mogelijk</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Effect: extra klanten kopen tegen lagere prijs</w:t>
            </w:r>
          </w:p>
          <w:p>
            <w:pPr>
              <w:spacing w:after="60"/>
            </w:pPr>
            <w:r>
              <w:rPr>
                <w:rFonts w:ascii="Consolas" w:cs="Consolas" w:eastAsia="Consolas" w:hAnsi="Consolas"/>
                <w:color w:val="2D3748"/>
                <w:sz w:val="22"/>
                <w:szCs w:val="22"/>
              </w:rPr>
              <w:t xml:space="preserve">Zolang die prijs &gt; MK: extra winst</w:t>
            </w:r>
          </w:p>
        </w:tc>
      </w:tr>
    </w:tbl>
    <w:p>
      <w:pPr>
        <w:spacing w:after="60"/>
      </w:pPr>
    </w:p>
    <w:p>
      <w:pPr>
        <w:pStyle w:val="Heading2"/>
        <w:spacing w:after="120" w:before="200"/>
      </w:pPr>
      <w:r>
        <w:rPr>
          <w:rFonts w:ascii="Arial" w:cs="Arial" w:eastAsia="Arial" w:hAnsi="Arial"/>
          <w:b/>
          <w:bCs/>
          <w:color w:val="1A5276"/>
          <w:sz w:val="24"/>
          <w:szCs w:val="24"/>
        </w:rPr>
        <w:t xml:space="preserve">Voorbeeld: theaterkaartjes</w:t>
      </w:r>
    </w:p>
    <w:p>
      <w:pPr>
        <w:spacing w:after="120"/>
      </w:pPr>
      <w:r>
        <w:rPr>
          <w:rFonts w:ascii="Arial" w:cs="Arial" w:eastAsia="Arial" w:hAnsi="Arial"/>
          <w:color w:val="2D3748"/>
          <w:sz w:val="22"/>
          <w:szCs w:val="22"/>
        </w:rPr>
        <w:t xml:space="preserve">Een theater vraagt €100 aan ouderen en €60 aan jongeren. Jongeren gingen eerder niet (te duur). Nu kopen 10.000 jongeren een kaartje.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Extra omzet: 10.000 × €60 = €600.000</w:t>
            </w:r>
          </w:p>
          <w:p>
            <w:pPr>
              <w:spacing w:after="60"/>
            </w:pPr>
            <w:r>
              <w:rPr>
                <w:rFonts w:ascii="Consolas" w:cs="Consolas" w:eastAsia="Consolas" w:hAnsi="Consolas"/>
                <w:color w:val="2D3748"/>
                <w:sz w:val="22"/>
                <w:szCs w:val="22"/>
              </w:rPr>
              <w:t xml:space="preserve">Extra kosten: 10.000 × €40 = €400.000</w:t>
            </w:r>
          </w:p>
          <w:p>
            <w:pPr>
              <w:spacing w:after="60"/>
            </w:pPr>
            <w:r>
              <w:rPr>
                <w:rFonts w:ascii="Consolas" w:cs="Consolas" w:eastAsia="Consolas" w:hAnsi="Consolas"/>
                <w:color w:val="2D3748"/>
                <w:sz w:val="22"/>
                <w:szCs w:val="22"/>
              </w:rPr>
              <w:t xml:space="preserve">Extra winst: €200.000</w:t>
            </w:r>
          </w:p>
        </w:tc>
      </w:tr>
    </w:tbl>
    <w:p>
      <w:pPr>
        <w:spacing w:after="60"/>
      </w:pPr>
    </w:p>
    <w:p>
      <w:pPr>
        <w:pStyle w:val="Heading2"/>
        <w:spacing w:after="120" w:before="200"/>
      </w:pPr>
      <w:r>
        <w:rPr>
          <w:rFonts w:ascii="Arial" w:cs="Arial" w:eastAsia="Arial" w:hAnsi="Arial"/>
          <w:b/>
          <w:bCs/>
          <w:color w:val="1A5276"/>
          <w:sz w:val="24"/>
          <w:szCs w:val="24"/>
        </w:rPr>
        <w:t xml:space="preserve">Perfecte prijsdiscriminatie</w:t>
      </w:r>
    </w:p>
    <w:p>
      <w:pPr>
        <w:spacing w:after="120"/>
      </w:pPr>
      <w:r>
        <w:rPr>
          <w:rFonts w:ascii="Arial" w:cs="Arial" w:eastAsia="Arial" w:hAnsi="Arial"/>
          <w:color w:val="2D3748"/>
          <w:sz w:val="22"/>
          <w:szCs w:val="22"/>
        </w:rPr>
        <w:t xml:space="preserve">Bij perfecte prijsdiscriminatie betaalt elke consument precies zijn maximale betalingsbereidheid. Het consumentensurplus wordt dan nul — de monopolist pikt het hele surplus 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Prijsdiscriminatie = verschillende prijzen per groep. Werkt alleen als groepen onderscheidbaar zijn én doorverkoop onmogelijk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"Prijsdiscriminatie is altijd mogelijk" → Onjuist! Het werkt alleen als groepen te onderscheiden zijn én doorverkoop niet mogelijk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perfecte prijsdiscriminatie het consumentensurplus naar nul brengt?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Voorwaarden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Groepen onderscheidbaar + geen doorverkoop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Extra klanten tegen lagere prijs → extra winst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Perfecte PD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Elke klant betaalt maximale bereidheid → CS = 0</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4 (winst en CS) en 1 (prijszetter)</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prijs aflezen op de MK-lijn" → Onjuist! Bij monopolie lees je de prijs ALTIJD af op de vraaglijn (V) bij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"MO = p bij monopolie" → Onjuist! MO = p geldt alleen bij volkomen concurrentie. Bij monopolie is MO &lt;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"Prijsdiscriminatie is altijd mogelijk" → Onjuist! Het werkt alleen als groepen te onderscheiden zijn én doorverkoop niet mogelijk is.</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De monopolist als prijszetter begrijpen (vraaglijn = menu)</w:t>
      </w:r>
    </w:p>
    <w:p>
      <w:pPr>
        <w:pStyle w:val="ListParagraph"/>
        <w:numPr>
          <w:ilvl w:val="0"/>
          <w:numId w:val="2"/>
        </w:numPr>
        <w:spacing w:after="80"/>
      </w:pPr>
      <w:r>
        <w:rPr>
          <w:rFonts w:ascii="Arial" w:cs="Arial" w:eastAsia="Arial" w:hAnsi="Arial"/>
          <w:sz w:val="22"/>
          <w:szCs w:val="22"/>
        </w:rPr>
        <w:t xml:space="preserve">MO, MK en GTK afleiden uit TO en TK</w:t>
      </w:r>
    </w:p>
    <w:p>
      <w:pPr>
        <w:pStyle w:val="ListParagraph"/>
        <w:numPr>
          <w:ilvl w:val="0"/>
          <w:numId w:val="2"/>
        </w:numPr>
        <w:spacing w:after="80"/>
      </w:pPr>
      <w:r>
        <w:rPr>
          <w:rFonts w:ascii="Arial" w:cs="Arial" w:eastAsia="Arial" w:hAnsi="Arial"/>
          <w:sz w:val="22"/>
          <w:szCs w:val="22"/>
        </w:rPr>
        <w:t xml:space="preserve">Winstmaximalisatie: MO = MK, prijs aflezen op V</w:t>
      </w:r>
    </w:p>
    <w:p>
      <w:pPr>
        <w:pStyle w:val="ListParagraph"/>
        <w:numPr>
          <w:ilvl w:val="0"/>
          <w:numId w:val="2"/>
        </w:numPr>
        <w:spacing w:after="80"/>
      </w:pPr>
      <w:r>
        <w:rPr>
          <w:rFonts w:ascii="Arial" w:cs="Arial" w:eastAsia="Arial" w:hAnsi="Arial"/>
          <w:sz w:val="22"/>
          <w:szCs w:val="22"/>
        </w:rPr>
        <w:t xml:space="preserve">Winst en CS berekenen (rechthoek en driehoek)</w:t>
      </w:r>
    </w:p>
    <w:p>
      <w:pPr>
        <w:pStyle w:val="ListParagraph"/>
        <w:numPr>
          <w:ilvl w:val="0"/>
          <w:numId w:val="2"/>
        </w:numPr>
        <w:spacing w:after="80"/>
      </w:pPr>
      <w:r>
        <w:rPr>
          <w:rFonts w:ascii="Arial" w:cs="Arial" w:eastAsia="Arial" w:hAnsi="Arial"/>
          <w:sz w:val="22"/>
          <w:szCs w:val="22"/>
        </w:rPr>
        <w:t xml:space="preserve">Prijsdiscriminatie toepassen en voorwaarden kennen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Monopolie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2026-03-23T18:45:15.479Z</dcterms:created>
  <dcterms:modified xsi:type="dcterms:W3CDTF">2026-03-23T18:45:15.479Z</dcterms:modified>
</cp:coreProperties>
</file>

<file path=docProps/custom.xml><?xml version="1.0" encoding="utf-8"?>
<Properties xmlns="http://schemas.openxmlformats.org/officeDocument/2006/custom-properties" xmlns:vt="http://schemas.openxmlformats.org/officeDocument/2006/docPropsVTypes"/>
</file>