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Monopolie</w:t>
      </w:r>
    </w:p>
    <w:p>
      <w:pPr>
        <w:spacing w:after="40"/>
        <w:jc w:val="center"/>
      </w:pPr>
      <w:r>
        <w:rPr>
          <w:rFonts w:ascii="Arial" w:cs="Arial" w:eastAsia="Arial" w:hAnsi="Arial"/>
          <w:color w:val="718096"/>
          <w:sz w:val="26"/>
          <w:szCs w:val="26"/>
        </w:rPr>
        <w:t xml:space="preserve">Begeleide Inoefening — Paragraaf 3.2.3</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De monopolist en de vraaglijn</w:t>
            </w:r>
          </w:p>
          <w:p>
            <w:pPr>
              <w:spacing w:before="40"/>
            </w:pPr>
            <w:r>
              <w:rPr>
                <w:rFonts w:ascii="Arial" w:cs="Arial" w:eastAsia="Arial" w:hAnsi="Arial"/>
                <w:i/>
                <w:iCs/>
                <w:color w:val="E67E22"/>
                <w:sz w:val="18"/>
                <w:szCs w:val="18"/>
              </w:rPr>
              <w:t xml:space="preserve">Bedrijfseconomie</w:t>
            </w:r>
          </w:p>
        </w:tc>
      </w:tr>
    </w:tbl>
    <w:p>
      <w:pPr>
        <w:spacing w:after="80"/>
      </w:pPr>
    </w:p>
    <w:p>
      <w:pPr>
        <w:pStyle w:val="Heading2"/>
        <w:spacing w:after="120" w:before="200"/>
      </w:pPr>
      <w:r>
        <w:rPr>
          <w:rFonts w:ascii="Arial" w:cs="Arial" w:eastAsia="Arial" w:hAnsi="Arial"/>
          <w:b/>
          <w:bCs/>
          <w:color w:val="E67E22"/>
          <w:sz w:val="24"/>
          <w:szCs w:val="24"/>
        </w:rPr>
        <w:t xml:space="preserve">Vraag 1 — Welke lijn bepaalt de prijskeuze van de monopolist?</w:t>
      </w:r>
    </w:p>
    <w:p>
      <w:pPr>
        <w:spacing w:after="120"/>
      </w:pPr>
      <w:r>
        <w:rPr>
          <w:rFonts w:ascii="Arial" w:cs="Arial" w:eastAsia="Arial" w:hAnsi="Arial"/>
          <w:color w:val="2D3748"/>
          <w:sz w:val="22"/>
          <w:szCs w:val="22"/>
        </w:rPr>
        <w:t xml:space="preserve">Een monopolist kan zelf zijn prijs bepalen. Welke lijn geeft de verzameling prijzen waaruit de monopolist moet kiezen?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een monopolist is de enige aanbieder op de markt.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 hoeveelheid die consumenten willen kopen hangt af van de prijs.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Welke lijn of curve geeft het verband tussen prijs en gevraagde hoeveelheid?</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Waarom is de monopolist gebonden aan deze 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monopolist kan niet zomaar elke prijs vragen. Hij moet rekening houden met hoeveel consumenten bereid zijn te kopen bij die 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Vraaglijn = prijsafzetlijn (bij monopolie)</w:t>
            </w:r>
          </w:p>
          <w:p>
            <w:pPr>
              <w:spacing w:after="60"/>
            </w:pPr>
            <w:r>
              <w:rPr>
                <w:rFonts w:ascii="Consolas" w:cs="Consolas" w:eastAsia="Consolas" w:hAnsi="Consolas"/>
                <w:color w:val="2D3748"/>
                <w:sz w:val="22"/>
                <w:szCs w:val="22"/>
              </w:rPr>
              <w:t xml:space="preserve">p = f(Q): geeft bij elke hoeveelheid de maximale 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De vraaglijn (ook wel: prijsafzetlijn).</w:t>
            </w:r>
          </w:p>
          <w:p>
            <w:pPr>
              <w:spacing w:after="80"/>
            </w:pPr>
            <w:r>
              <w:rPr>
                <w:rFonts w:ascii="Arial" w:cs="Arial" w:eastAsia="Arial" w:hAnsi="Arial"/>
                <w:b/>
                <w:bCs/>
                <w:color w:val="2D3748"/>
                <w:sz w:val="22"/>
                <w:szCs w:val="22"/>
              </w:rPr>
              <w:t xml:space="preserve">Toelichting: </w:t>
            </w:r>
            <w:r>
              <w:rPr>
                <w:rFonts w:ascii="Arial" w:cs="Arial" w:eastAsia="Arial" w:hAnsi="Arial"/>
                <w:color w:val="2D3748"/>
                <w:sz w:val="22"/>
                <w:szCs w:val="22"/>
              </w:rPr>
              <w:t xml:space="preserve">De vraaglijn geeft voor elke hoeveelheid de maximale prijs die consumenten bereid zijn te betalen. De monopolist kan een prijs kiezen, maar is gebonden aan de vraaglijn: bij een hogere prijs koopt men minder, bij een lagere prijs meer.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monopolist valt de vraaglijn samen met de prijsafzetlijn. De monopolist is weliswaar de enige aanbieder, maar kan niet onbeperkt hoge prijzen vragen — bij een hogere prijs daalt de gevraagde hoeveelheid. De vraaglijn bepaalt welke combinaties van prijs en hoeveelheid mogelijk zijn.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Winstmaximalisatie van een monopolist</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Een monopolist verkoopt een product waarbij de formule voor de vraaglijn als volgt is: p = –Q + 50, met p in euro’s. De kosten in euro’s van de monopolist worden beschreven met de functie TK = 0,25q².</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 = –Q + 50  (vraaglijn/prijsafzetlijn)</w:t>
            </w:r>
          </w:p>
          <w:p>
            <w:pPr>
              <w:spacing w:after="60"/>
            </w:pPr>
            <w:r>
              <w:rPr>
                <w:rFonts w:ascii="Consolas" w:cs="Consolas" w:eastAsia="Consolas" w:hAnsi="Consolas"/>
                <w:color w:val="2D3748"/>
                <w:sz w:val="22"/>
                <w:szCs w:val="22"/>
              </w:rPr>
              <w:t xml:space="preserve">TK = 0,25q²</w:t>
            </w:r>
          </w:p>
        </w:tc>
      </w:tr>
    </w:tbl>
    <w:p>
      <w:pPr>
        <w:spacing w:after="80"/>
      </w:pPr>
    </w:p>
    <w:p>
      <w:pPr>
        <w:pStyle w:val="Heading2"/>
        <w:spacing w:after="120" w:before="200"/>
      </w:pPr>
      <w:r>
        <w:rPr>
          <w:rFonts w:ascii="Arial" w:cs="Arial" w:eastAsia="Arial" w:hAnsi="Arial"/>
          <w:b/>
          <w:bCs/>
          <w:color w:val="E67E22"/>
          <w:sz w:val="24"/>
          <w:szCs w:val="24"/>
        </w:rPr>
        <w:t xml:space="preserve">Vraag 2a — Leid MK, GTK en MO af</w:t>
      </w:r>
    </w:p>
    <w:p>
      <w:pPr>
        <w:spacing w:after="120"/>
      </w:pPr>
      <w:r>
        <w:rPr>
          <w:rFonts w:ascii="Arial" w:cs="Arial" w:eastAsia="Arial" w:hAnsi="Arial"/>
          <w:color w:val="2D3748"/>
          <w:sz w:val="22"/>
          <w:szCs w:val="22"/>
        </w:rPr>
        <w:t xml:space="preserve">Leid de formules af voor de MK, GTK en MO.</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MK = afgeleide van TK naar q.</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GTK = TK gedeeld door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eerst TO = p × Q. Vul de vraaglijn in voor p.</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MO = afgeleide van TO naar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Let op bij MO: vul eerst de vraaglijn in de TO-formule in, zodat je TO als functie van Q krijgt. Dan pas afleiden!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MK = TK’ (afgeleide van TK)</w:t>
            </w:r>
          </w:p>
          <w:p>
            <w:pPr>
              <w:spacing w:after="60"/>
            </w:pPr>
            <w:r>
              <w:rPr>
                <w:rFonts w:ascii="Consolas" w:cs="Consolas" w:eastAsia="Consolas" w:hAnsi="Consolas"/>
                <w:color w:val="2D3748"/>
                <w:sz w:val="22"/>
                <w:szCs w:val="22"/>
              </w:rPr>
              <w:t xml:space="preserve">GTK = TK / q</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MO = TO’ (afgeleide van 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een lineaire vraaglijn p = –aQ + b geldt altijd: MO = –2aQ + b. De MO-lijn heeft dezelfde startwaarde maar een dubbele helling!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MK: </w:t>
            </w:r>
            <w:r>
              <w:rPr>
                <w:rFonts w:ascii="Arial" w:cs="Arial" w:eastAsia="Arial" w:hAnsi="Arial"/>
                <w:color w:val="2D3748"/>
                <w:sz w:val="22"/>
                <w:szCs w:val="22"/>
              </w:rPr>
              <w:t xml:space="preserve">TK’ = 0,5q</w:t>
            </w:r>
          </w:p>
          <w:p>
            <w:pPr>
              <w:spacing w:after="80"/>
            </w:pPr>
            <w:r>
              <w:rPr>
                <w:rFonts w:ascii="Arial" w:cs="Arial" w:eastAsia="Arial" w:hAnsi="Arial"/>
                <w:b/>
                <w:bCs/>
                <w:color w:val="2D3748"/>
                <w:sz w:val="22"/>
                <w:szCs w:val="22"/>
              </w:rPr>
              <w:t xml:space="preserve">GTK: </w:t>
            </w:r>
            <w:r>
              <w:rPr>
                <w:rFonts w:ascii="Arial" w:cs="Arial" w:eastAsia="Arial" w:hAnsi="Arial"/>
                <w:color w:val="2D3748"/>
                <w:sz w:val="22"/>
                <w:szCs w:val="22"/>
              </w:rPr>
              <w:t xml:space="preserve">TK/q = 0,25q²/q = 0,25q</w:t>
            </w:r>
          </w:p>
          <w:p>
            <w:pPr>
              <w:spacing w:after="80"/>
            </w:pPr>
            <w:r>
              <w:rPr>
                <w:rFonts w:ascii="Arial" w:cs="Arial" w:eastAsia="Arial" w:hAnsi="Arial"/>
                <w:b/>
                <w:bCs/>
                <w:color w:val="2D3748"/>
                <w:sz w:val="22"/>
                <w:szCs w:val="22"/>
              </w:rPr>
              <w:t xml:space="preserve">TO: </w:t>
            </w:r>
            <w:r>
              <w:rPr>
                <w:rFonts w:ascii="Arial" w:cs="Arial" w:eastAsia="Arial" w:hAnsi="Arial"/>
                <w:color w:val="2D3748"/>
                <w:sz w:val="22"/>
                <w:szCs w:val="22"/>
              </w:rPr>
              <w:t xml:space="preserve">(–Q + 50) × Q = –Q² + 50Q</w:t>
            </w:r>
          </w:p>
          <w:p>
            <w:pPr>
              <w:spacing w:after="80"/>
            </w:pPr>
            <w:r>
              <w:rPr>
                <w:rFonts w:ascii="Arial" w:cs="Arial" w:eastAsia="Arial" w:hAnsi="Arial"/>
                <w:b/>
                <w:bCs/>
                <w:color w:val="2D3748"/>
                <w:sz w:val="22"/>
                <w:szCs w:val="22"/>
              </w:rPr>
              <w:t xml:space="preserve">MO: </w:t>
            </w:r>
            <w:r>
              <w:rPr>
                <w:rFonts w:ascii="Arial" w:cs="Arial" w:eastAsia="Arial" w:hAnsi="Arial"/>
                <w:color w:val="2D3748"/>
                <w:sz w:val="22"/>
                <w:szCs w:val="22"/>
              </w:rPr>
              <w:t xml:space="preserve">TO’ = –2Q + 50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monopolist is MO ≠ p. De MO-lijn daalt twee keer zo snel als de vraaglijn. Dit komt doordat een extra eenheid verkopen betekent dat de prijs op álle eenheden moet dalen. Vergelijk: de vraaglijn is p = –Q + 50, maar MO = –2Q + 50 — dubbele helling, zelfde snijpunt met de y-as.</w:t>
            </w:r>
          </w:p>
        </w:tc>
      </w:tr>
    </w:tbl>
    <w:p>
      <w:pPr>
        <w:spacing w:after="80"/>
      </w:pPr>
    </w:p>
    <w:p>
      <w:pPr>
        <w:pStyle w:val="Heading2"/>
        <w:spacing w:after="120" w:before="200"/>
      </w:pPr>
      <w:r>
        <w:rPr>
          <w:rFonts w:ascii="Arial" w:cs="Arial" w:eastAsia="Arial" w:hAnsi="Arial"/>
          <w:b/>
          <w:bCs/>
          <w:color w:val="E67E22"/>
          <w:sz w:val="24"/>
          <w:szCs w:val="24"/>
        </w:rPr>
        <w:t xml:space="preserve">Vraag 2b — Winstmaximaliserende hoeveelheid</w:t>
      </w:r>
    </w:p>
    <w:p>
      <w:pPr>
        <w:spacing w:after="120"/>
      </w:pPr>
      <w:r>
        <w:rPr>
          <w:rFonts w:ascii="Arial" w:cs="Arial" w:eastAsia="Arial" w:hAnsi="Arial"/>
          <w:color w:val="2D3748"/>
          <w:sz w:val="22"/>
          <w:szCs w:val="22"/>
        </w:rPr>
        <w:t xml:space="preserve">Bij hoeveel stuks is de winst maximaal? Licht je antwoord toe met een berekening.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Stel MO = MK (winstmaximalisatievoorwaarde).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Vul de formules in en los op naar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Controleer: is MO dalend en MK stijgend bij dit punt? Dan is het een maximum.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winstmaximalisatieregel geldt ook voor een monopolist: produceer tot MO = MK.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MO = MK</w:t>
            </w:r>
          </w:p>
          <w:p>
            <w:pPr>
              <w:spacing w:after="60"/>
            </w:pPr>
            <w:r>
              <w:rPr>
                <w:rFonts w:ascii="Consolas" w:cs="Consolas" w:eastAsia="Consolas" w:hAnsi="Consolas"/>
                <w:color w:val="2D3748"/>
                <w:sz w:val="22"/>
                <w:szCs w:val="22"/>
              </w:rPr>
              <w:t xml:space="preserve">MO = –2Q + 50</w:t>
            </w:r>
          </w:p>
          <w:p>
            <w:pPr>
              <w:spacing w:after="60"/>
            </w:pPr>
            <w:r>
              <w:rPr>
                <w:rFonts w:ascii="Consolas" w:cs="Consolas" w:eastAsia="Consolas" w:hAnsi="Consolas"/>
                <w:color w:val="2D3748"/>
                <w:sz w:val="22"/>
                <w:szCs w:val="22"/>
              </w:rPr>
              <w:t xml:space="preserve">MK = 0,5q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MO = MK: </w:t>
            </w:r>
            <w:r>
              <w:rPr>
                <w:rFonts w:ascii="Arial" w:cs="Arial" w:eastAsia="Arial" w:hAnsi="Arial"/>
                <w:color w:val="2D3748"/>
                <w:sz w:val="22"/>
                <w:szCs w:val="22"/>
              </w:rPr>
              <w:t xml:space="preserve">–2q + 50 = 0,5q</w:t>
            </w:r>
          </w:p>
          <w:p>
            <w:pPr>
              <w:spacing w:after="80"/>
            </w:pPr>
            <w:r>
              <w:rPr>
                <w:rFonts w:ascii="Arial" w:cs="Arial" w:eastAsia="Arial" w:hAnsi="Arial"/>
                <w:b/>
                <w:bCs/>
                <w:color w:val="2D3748"/>
                <w:sz w:val="22"/>
                <w:szCs w:val="22"/>
              </w:rPr>
              <w:t xml:space="preserve">Oplossing: </w:t>
            </w:r>
            <w:r>
              <w:rPr>
                <w:rFonts w:ascii="Arial" w:cs="Arial" w:eastAsia="Arial" w:hAnsi="Arial"/>
                <w:color w:val="2D3748"/>
                <w:sz w:val="22"/>
                <w:szCs w:val="22"/>
              </w:rPr>
              <w:t xml:space="preserve">2,5q = 50 → q = 20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monopolist maximaliseert zijn winst bij MO = MK. Let op: bij een monopolist is MO ≠ p. De monopolist produceert minder dan bij volkomen concurrentie, omdat hij de prijs hoog wil houden.</w:t>
            </w:r>
          </w:p>
        </w:tc>
      </w:tr>
    </w:tbl>
    <w:p>
      <w:pPr>
        <w:spacing w:after="80"/>
      </w:pPr>
    </w:p>
    <w:p>
      <w:pPr>
        <w:pStyle w:val="Heading2"/>
        <w:spacing w:after="120" w:before="200"/>
      </w:pPr>
      <w:r>
        <w:rPr>
          <w:rFonts w:ascii="Arial" w:cs="Arial" w:eastAsia="Arial" w:hAnsi="Arial"/>
          <w:b/>
          <w:bCs/>
          <w:color w:val="E67E22"/>
          <w:sz w:val="24"/>
          <w:szCs w:val="24"/>
        </w:rPr>
        <w:t xml:space="preserve">Vraag 2c — Prijs bij maximale winst</w:t>
      </w:r>
    </w:p>
    <w:p>
      <w:pPr>
        <w:spacing w:after="120"/>
      </w:pPr>
      <w:r>
        <w:rPr>
          <w:rFonts w:ascii="Arial" w:cs="Arial" w:eastAsia="Arial" w:hAnsi="Arial"/>
          <w:color w:val="2D3748"/>
          <w:sz w:val="22"/>
          <w:szCs w:val="22"/>
        </w:rPr>
        <w:t xml:space="preserve">Bereken de prijs waarbij de winst maximaal is.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Je weet nu q = 20.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Vul q in de vraaglijn in om p te vinden.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Let op: de prijs lees je af op de vraaglijn, NIET op de MO-lijn!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monopolist vraagt de prijs die op de vraaglijn hoort bij q = 20. Dit is een veelgemaakte fout: gebruik de vraaglijn, niet MO!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p = –Q + 50 (vraaglijn, niet MO!)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Veelgemaakte fout: de prijs aflezen op de MO-lijn in plaats van de vraaglijn. Bij een monopolist geldt p &gt; MO!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Prijs: </w:t>
            </w:r>
            <w:r>
              <w:rPr>
                <w:rFonts w:ascii="Arial" w:cs="Arial" w:eastAsia="Arial" w:hAnsi="Arial"/>
                <w:color w:val="2D3748"/>
                <w:sz w:val="22"/>
                <w:szCs w:val="22"/>
              </w:rPr>
              <w:t xml:space="preserve">p = –20 + 50 = € 30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prijs wordt afgelezen op de vraaglijn, niet op de MO-lijn. Bij q = 20 hoort p = 30. De MO bij q = 20 is –2(20) + 50 = 10, maar dat is niet de prijs die de monopolist vraagt! De prijs komt altijd van de vraaglijn.</w:t>
            </w:r>
          </w:p>
        </w:tc>
      </w:tr>
    </w:tbl>
    <w:p>
      <w:pPr>
        <w:spacing w:after="80"/>
      </w:pPr>
    </w:p>
    <w:p>
      <w:pPr>
        <w:pStyle w:val="Heading2"/>
        <w:spacing w:after="120" w:before="200"/>
      </w:pPr>
      <w:r>
        <w:rPr>
          <w:rFonts w:ascii="Arial" w:cs="Arial" w:eastAsia="Arial" w:hAnsi="Arial"/>
          <w:b/>
          <w:bCs/>
          <w:color w:val="E67E22"/>
          <w:sz w:val="24"/>
          <w:szCs w:val="24"/>
        </w:rPr>
        <w:t xml:space="preserve">Vraag 2d — Teken de vier lijnen</w:t>
      </w:r>
    </w:p>
    <w:p>
      <w:pPr>
        <w:spacing w:after="120"/>
      </w:pPr>
      <w:r>
        <w:rPr>
          <w:rFonts w:ascii="Arial" w:cs="Arial" w:eastAsia="Arial" w:hAnsi="Arial"/>
          <w:color w:val="2D3748"/>
          <w:sz w:val="22"/>
          <w:szCs w:val="22"/>
        </w:rPr>
        <w:t xml:space="preserve">Teken een assenstelsel met op de x-as Q en op de y-as p, MK, GTK en MO. Teken hierin de vraag-, GTK-, MK- en MO-lijn.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Teken de assen: x-as is Q (0 tot 50), y-as is p/kosten (0 tot 50).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Teken de vraaglijn: p = –Q + 50 (van (0; 50) naar (50; 0)).</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Teken de MO-lijn: MO = –2Q + 50 (van (0; 50) naar (25; 0)) — steilere daling.</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Teken de MK-lijn: MK = 0,5Q (door oorsprong, langzaam stijgend).</w:t>
            </w:r>
          </w:p>
          <w:p>
            <w:pPr>
              <w:spacing w:after="60"/>
            </w:pPr>
            <w:r>
              <w:rPr>
                <w:rFonts w:ascii="Arial" w:cs="Arial" w:eastAsia="Arial" w:hAnsi="Arial"/>
                <w:b/>
                <w:bCs/>
                <w:color w:val="F9A825"/>
                <w:sz w:val="22"/>
                <w:szCs w:val="22"/>
              </w:rPr>
              <w:t xml:space="preserve">5. </w:t>
            </w:r>
            <w:r>
              <w:rPr>
                <w:rFonts w:ascii="Arial" w:cs="Arial" w:eastAsia="Arial" w:hAnsi="Arial"/>
                <w:color w:val="2D3748"/>
                <w:sz w:val="22"/>
                <w:szCs w:val="22"/>
              </w:rPr>
              <w:t xml:space="preserve">Teken de GTK-lijn: GTK = 0,25Q (door oorsprong, nog langzamer stijgend).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Vraaglijn: </w:t>
            </w:r>
            <w:r>
              <w:rPr>
                <w:rFonts w:ascii="Arial" w:cs="Arial" w:eastAsia="Arial" w:hAnsi="Arial"/>
                <w:color w:val="2D3748"/>
                <w:sz w:val="22"/>
                <w:szCs w:val="22"/>
              </w:rPr>
              <w:t xml:space="preserve">p = –Q + 50, dalende rechte lijn van (0; 50) naar (50; 0)</w:t>
            </w:r>
          </w:p>
          <w:p>
            <w:pPr>
              <w:spacing w:after="80"/>
            </w:pPr>
            <w:r>
              <w:rPr>
                <w:rFonts w:ascii="Arial" w:cs="Arial" w:eastAsia="Arial" w:hAnsi="Arial"/>
                <w:b/>
                <w:bCs/>
                <w:color w:val="2D3748"/>
                <w:sz w:val="22"/>
                <w:szCs w:val="22"/>
              </w:rPr>
              <w:t xml:space="preserve">MO-lijn: </w:t>
            </w:r>
            <w:r>
              <w:rPr>
                <w:rFonts w:ascii="Arial" w:cs="Arial" w:eastAsia="Arial" w:hAnsi="Arial"/>
                <w:color w:val="2D3748"/>
                <w:sz w:val="22"/>
                <w:szCs w:val="22"/>
              </w:rPr>
              <w:t xml:space="preserve">MO = –2Q + 50, dalende rechte lijn van (0; 50) naar (25; 0)</w:t>
            </w:r>
          </w:p>
          <w:p>
            <w:pPr>
              <w:spacing w:after="80"/>
            </w:pPr>
            <w:r>
              <w:rPr>
                <w:rFonts w:ascii="Arial" w:cs="Arial" w:eastAsia="Arial" w:hAnsi="Arial"/>
                <w:b/>
                <w:bCs/>
                <w:color w:val="2D3748"/>
                <w:sz w:val="22"/>
                <w:szCs w:val="22"/>
              </w:rPr>
              <w:t xml:space="preserve">MK-lijn: </w:t>
            </w:r>
            <w:r>
              <w:rPr>
                <w:rFonts w:ascii="Arial" w:cs="Arial" w:eastAsia="Arial" w:hAnsi="Arial"/>
                <w:color w:val="2D3748"/>
                <w:sz w:val="22"/>
                <w:szCs w:val="22"/>
              </w:rPr>
              <w:t xml:space="preserve">MK = 0,5Q, stijgende rechte lijn door de oorsprong</w:t>
            </w:r>
          </w:p>
          <w:p>
            <w:pPr>
              <w:spacing w:after="80"/>
            </w:pPr>
            <w:r>
              <w:rPr>
                <w:rFonts w:ascii="Arial" w:cs="Arial" w:eastAsia="Arial" w:hAnsi="Arial"/>
                <w:b/>
                <w:bCs/>
                <w:color w:val="2D3748"/>
                <w:sz w:val="22"/>
                <w:szCs w:val="22"/>
              </w:rPr>
              <w:t xml:space="preserve">GTK-lijn: </w:t>
            </w:r>
            <w:r>
              <w:rPr>
                <w:rFonts w:ascii="Arial" w:cs="Arial" w:eastAsia="Arial" w:hAnsi="Arial"/>
                <w:color w:val="2D3748"/>
                <w:sz w:val="22"/>
                <w:szCs w:val="22"/>
              </w:rPr>
              <w:t xml:space="preserve">GTK = 0,25Q, stijgende rechte lijn door de oorsprong, minder steil dan MK</w:t>
            </w:r>
          </w:p>
          <w:p>
            <w:pPr>
              <w:spacing w:after="80"/>
            </w:pPr>
            <w:r>
              <w:rPr>
                <w:rFonts w:ascii="Arial" w:cs="Arial" w:eastAsia="Arial" w:hAnsi="Arial"/>
                <w:b/>
                <w:bCs/>
                <w:color w:val="2D3748"/>
                <w:sz w:val="22"/>
                <w:szCs w:val="22"/>
              </w:rPr>
              <w:t xml:space="preserve">Snijpunt MO = MK: </w:t>
            </w:r>
            <w:r>
              <w:rPr>
                <w:rFonts w:ascii="Arial" w:cs="Arial" w:eastAsia="Arial" w:hAnsi="Arial"/>
                <w:color w:val="2D3748"/>
                <w:sz w:val="22"/>
                <w:szCs w:val="22"/>
              </w:rPr>
              <w:t xml:space="preserve">bij Q = 20, prijs op vraaglijn = € 30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 het diagram van een monopolist liggen vier lijnen: de vraaglijn (= prijsafzetlijn), de MO-lijn (steilere daling dan vraaglijn), de MK-lijn (stijgend) en de GTK-lijn (onder MK als MK stijgt). Het winstmaximum is bij het snijpunt MO = MK; de prijs lees je verticaal daarboven af op de vraaglijn.</w:t>
            </w:r>
          </w:p>
        </w:tc>
      </w:tr>
    </w:tbl>
    <w:p>
      <w:pPr>
        <w:spacing w:after="80"/>
      </w:pPr>
    </w:p>
    <w:p>
      <w:pPr>
        <w:pStyle w:val="Heading2"/>
        <w:spacing w:after="120" w:before="200"/>
      </w:pPr>
      <w:r>
        <w:rPr>
          <w:rFonts w:ascii="Arial" w:cs="Arial" w:eastAsia="Arial" w:hAnsi="Arial"/>
          <w:b/>
          <w:bCs/>
          <w:color w:val="E67E22"/>
          <w:sz w:val="24"/>
          <w:szCs w:val="24"/>
        </w:rPr>
        <w:t xml:space="preserve">Vraag 2e — Bereken en arceer de maximale winst</w:t>
      </w:r>
    </w:p>
    <w:p>
      <w:pPr>
        <w:spacing w:after="120"/>
      </w:pPr>
      <w:r>
        <w:rPr>
          <w:rFonts w:ascii="Arial" w:cs="Arial" w:eastAsia="Arial" w:hAnsi="Arial"/>
          <w:color w:val="2D3748"/>
          <w:sz w:val="22"/>
          <w:szCs w:val="22"/>
        </w:rPr>
        <w:t xml:space="preserve">Bereken de maximale winst en arceer deze winst in de figuur van vraag 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Winst = TO – TK. Je kunt de winst ook zien als een rechthoek: (p – GTK) ×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W = TO – TK</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Alternatief: W = (p – GTK) ×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TO: </w:t>
            </w:r>
            <w:r>
              <w:rPr>
                <w:rFonts w:ascii="Arial" w:cs="Arial" w:eastAsia="Arial" w:hAnsi="Arial"/>
                <w:color w:val="2D3748"/>
                <w:sz w:val="22"/>
                <w:szCs w:val="22"/>
              </w:rPr>
              <w:t xml:space="preserve">p × q = 30 × 20 = € 600</w:t>
            </w:r>
          </w:p>
          <w:p>
            <w:pPr>
              <w:spacing w:after="80"/>
            </w:pPr>
            <w:r>
              <w:rPr>
                <w:rFonts w:ascii="Arial" w:cs="Arial" w:eastAsia="Arial" w:hAnsi="Arial"/>
                <w:b/>
                <w:bCs/>
                <w:color w:val="2D3748"/>
                <w:sz w:val="22"/>
                <w:szCs w:val="22"/>
              </w:rPr>
              <w:t xml:space="preserve">TK: </w:t>
            </w:r>
            <w:r>
              <w:rPr>
                <w:rFonts w:ascii="Arial" w:cs="Arial" w:eastAsia="Arial" w:hAnsi="Arial"/>
                <w:color w:val="2D3748"/>
                <w:sz w:val="22"/>
                <w:szCs w:val="22"/>
              </w:rPr>
              <w:t xml:space="preserve">0,25 × 20² = € 100</w:t>
            </w:r>
          </w:p>
          <w:p>
            <w:pPr>
              <w:spacing w:after="80"/>
            </w:pPr>
            <w:r>
              <w:rPr>
                <w:rFonts w:ascii="Arial" w:cs="Arial" w:eastAsia="Arial" w:hAnsi="Arial"/>
                <w:b/>
                <w:bCs/>
                <w:color w:val="2D3748"/>
                <w:sz w:val="22"/>
                <w:szCs w:val="22"/>
              </w:rPr>
              <w:t xml:space="preserve">Winst: </w:t>
            </w:r>
            <w:r>
              <w:rPr>
                <w:rFonts w:ascii="Arial" w:cs="Arial" w:eastAsia="Arial" w:hAnsi="Arial"/>
                <w:color w:val="2D3748"/>
                <w:sz w:val="22"/>
                <w:szCs w:val="22"/>
              </w:rPr>
              <w:t xml:space="preserve">W = 600 – 100 = € 500</w:t>
            </w:r>
          </w:p>
          <w:p>
            <w:pPr>
              <w:spacing w:after="80"/>
            </w:pPr>
            <w:r>
              <w:rPr>
                <w:rFonts w:ascii="Arial" w:cs="Arial" w:eastAsia="Arial" w:hAnsi="Arial"/>
                <w:b/>
                <w:bCs/>
                <w:color w:val="2D3748"/>
                <w:sz w:val="22"/>
                <w:szCs w:val="22"/>
              </w:rPr>
              <w:t xml:space="preserve">In de grafiek: </w:t>
            </w:r>
            <w:r>
              <w:rPr>
                <w:rFonts w:ascii="Arial" w:cs="Arial" w:eastAsia="Arial" w:hAnsi="Arial"/>
                <w:color w:val="2D3748"/>
                <w:sz w:val="22"/>
                <w:szCs w:val="22"/>
              </w:rPr>
              <w:t xml:space="preserve">Rechthoek met breedte q = 20, hoogte p – GTK = 30 – 5 = 25. Oppervlakte = 20 × 25 = 500. ✓</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winst van de monopolist is het verschil tussen totale opbrengst en totale kosten. In de grafiek is de winst zichtbaar als een rechthoek: de breedte is q (= 20), de hoogte is het verschil tussen de prijs (op de vraaglijn) en de GTK bij die hoeveelheid. Dit geeft (30 – 5) × 20 = 500.</w:t>
            </w:r>
          </w:p>
        </w:tc>
      </w:tr>
    </w:tbl>
    <w:p>
      <w:pPr>
        <w:spacing w:after="80"/>
      </w:pPr>
    </w:p>
    <w:p>
      <w:pPr>
        <w:pStyle w:val="Heading2"/>
        <w:spacing w:after="120" w:before="200"/>
      </w:pPr>
      <w:r>
        <w:rPr>
          <w:rFonts w:ascii="Arial" w:cs="Arial" w:eastAsia="Arial" w:hAnsi="Arial"/>
          <w:b/>
          <w:bCs/>
          <w:color w:val="E67E22"/>
          <w:sz w:val="24"/>
          <w:szCs w:val="24"/>
        </w:rPr>
        <w:t xml:space="preserve">Vraag 2f — Consumentensurplus bij maximale winst</w:t>
      </w:r>
    </w:p>
    <w:p>
      <w:pPr>
        <w:spacing w:after="120"/>
      </w:pPr>
      <w:r>
        <w:rPr>
          <w:rFonts w:ascii="Arial" w:cs="Arial" w:eastAsia="Arial" w:hAnsi="Arial"/>
          <w:color w:val="2D3748"/>
          <w:sz w:val="22"/>
          <w:szCs w:val="22"/>
        </w:rPr>
        <w:t xml:space="preserve">Bereken het consumentensurplus bij maximale winst en arceer het consumentensurplus in de figuur van vraag 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Het CS is de driehoek boven de monopolieprijs en onder de vraaglijn, tot Q = 20.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CS = 0,5 × basis × hoogte</w:t>
            </w:r>
          </w:p>
          <w:p>
            <w:pPr>
              <w:spacing w:after="60"/>
            </w:pPr>
            <w:r>
              <w:rPr>
                <w:rFonts w:ascii="Consolas" w:cs="Consolas" w:eastAsia="Consolas" w:hAnsi="Consolas"/>
                <w:color w:val="2D3748"/>
                <w:sz w:val="22"/>
                <w:szCs w:val="22"/>
              </w:rPr>
              <w:t xml:space="preserve">basis = Q bij MO = MK</w:t>
            </w:r>
          </w:p>
          <w:p>
            <w:pPr>
              <w:spacing w:after="60"/>
            </w:pPr>
            <w:r>
              <w:rPr>
                <w:rFonts w:ascii="Consolas" w:cs="Consolas" w:eastAsia="Consolas" w:hAnsi="Consolas"/>
                <w:color w:val="2D3748"/>
                <w:sz w:val="22"/>
                <w:szCs w:val="22"/>
              </w:rPr>
              <w:t xml:space="preserve">hoogte = pmax – pmonopolie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CS: </w:t>
            </w:r>
            <w:r>
              <w:rPr>
                <w:rFonts w:ascii="Arial" w:cs="Arial" w:eastAsia="Arial" w:hAnsi="Arial"/>
                <w:color w:val="2D3748"/>
                <w:sz w:val="22"/>
                <w:szCs w:val="22"/>
              </w:rPr>
              <w:t xml:space="preserve">0,5 × 20 × (50 – 30) = 0,5 × 20 × 20 = € 200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consumentensurplus is kleiner dan bij volkomen concurrentie, omdat de monopolist een hogere prijs vraagt en een lagere hoeveelheid aanbiedt. Het CS is de driehoek boven p = 30, onder de vraaglijn, met als basis de monopoliehoeveelheid (20). De maximale prijs (bij Q = 0) is € 50.</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Apples betwistbare monopolie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over het monopolie van Apple op de markt van digitale muziekdragers.</w:t>
      </w:r>
    </w:p>
    <w:p>
      <w:pPr>
        <w:spacing w:after="80"/>
      </w:pPr>
    </w:p>
    <w:p>
      <w:pPr>
        <w:pStyle w:val="Heading2"/>
        <w:spacing w:after="120" w:before="200"/>
      </w:pPr>
      <w:r>
        <w:rPr>
          <w:rFonts w:ascii="Arial" w:cs="Arial" w:eastAsia="Arial" w:hAnsi="Arial"/>
          <w:b/>
          <w:bCs/>
          <w:color w:val="1A5276"/>
          <w:sz w:val="24"/>
          <w:szCs w:val="24"/>
        </w:rPr>
        <w:t xml:space="preserve">Vraag 3a — Waarom is het monopolie betwistbaar?</w:t>
      </w:r>
    </w:p>
    <w:p>
      <w:pPr>
        <w:spacing w:after="120"/>
      </w:pPr>
      <w:r>
        <w:rPr>
          <w:rFonts w:ascii="Arial" w:cs="Arial" w:eastAsia="Arial" w:hAnsi="Arial"/>
          <w:color w:val="2D3748"/>
          <w:sz w:val="22"/>
          <w:szCs w:val="22"/>
        </w:rPr>
        <w:t xml:space="preserve">Waarom concluderen de onderzoekers dat het monopolie van Apple op de markt van digitale muziekdragers betwistbaar is?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een betwistbaar monopolie gedraagt de monopolist zich alsof er concurrentie is. Kijk naar het prijsgedrag van Apple over de tijd.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De prijs van een iPod is in acht jaar tijd heel gestaag en fors gedaald. In die periode introduceerden andere aanbieders ook digitale muziekspelers.</w:t>
            </w:r>
          </w:p>
          <w:p>
            <w:pPr>
              <w:spacing w:after="80"/>
            </w:pPr>
            <w:r>
              <w:rPr>
                <w:rFonts w:ascii="Arial" w:cs="Arial" w:eastAsia="Arial" w:hAnsi="Arial"/>
                <w:b/>
                <w:bCs/>
                <w:color w:val="2D3748"/>
                <w:sz w:val="22"/>
                <w:szCs w:val="22"/>
              </w:rPr>
              <w:t xml:space="preserve">Redenering: </w:t>
            </w:r>
            <w:r>
              <w:rPr>
                <w:rFonts w:ascii="Arial" w:cs="Arial" w:eastAsia="Arial" w:hAnsi="Arial"/>
                <w:color w:val="2D3748"/>
                <w:sz w:val="22"/>
                <w:szCs w:val="22"/>
              </w:rPr>
              <w:t xml:space="preserve">Om deze toetreders niet succesvol te laten zijn, heeft Apple zijn prijs telkens moeten verlagen. Dit wijst op potentiële concurrentie: de dreiging van toetreding dwingt Apple tot lagere prijzen, alsof er al concurrentie is.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betwistbaar monopolie is een monopolie waarbij de dreiging van toetreding de monopolist dwingt om zich te gedragen alsof er concurrentie is. Apple verlaagde zijn prijzen niet uit goedheid, maar om potentiële concurrenten buiten de markt te houden. De toetredingsdrempels waren dus niet onoverkomelijk.</w:t>
            </w:r>
          </w:p>
        </w:tc>
      </w:tr>
    </w:tbl>
    <w:p>
      <w:pPr>
        <w:spacing w:after="80"/>
      </w:pPr>
    </w:p>
    <w:p>
      <w:pPr>
        <w:pStyle w:val="Heading2"/>
        <w:spacing w:after="120" w:before="200"/>
      </w:pPr>
      <w:r>
        <w:rPr>
          <w:rFonts w:ascii="Arial" w:cs="Arial" w:eastAsia="Arial" w:hAnsi="Arial"/>
          <w:b/>
          <w:bCs/>
          <w:color w:val="1A5276"/>
          <w:sz w:val="24"/>
          <w:szCs w:val="24"/>
        </w:rPr>
        <w:t xml:space="preserve">Vraag 3b — Alternatieve verklaring voor de prijsdaling</w:t>
      </w:r>
    </w:p>
    <w:p>
      <w:pPr>
        <w:spacing w:after="120"/>
      </w:pPr>
      <w:r>
        <w:rPr>
          <w:rFonts w:ascii="Arial" w:cs="Arial" w:eastAsia="Arial" w:hAnsi="Arial"/>
          <w:color w:val="2D3748"/>
          <w:sz w:val="22"/>
          <w:szCs w:val="22"/>
        </w:rPr>
        <w:t xml:space="preserve">Geef een andere reden waarom de prijs van iPod zo spectaculair gedaald kan zijn.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Alternatief: </w:t>
            </w:r>
            <w:r>
              <w:rPr>
                <w:rFonts w:ascii="Arial" w:cs="Arial" w:eastAsia="Arial" w:hAnsi="Arial"/>
                <w:color w:val="2D3748"/>
                <w:sz w:val="22"/>
                <w:szCs w:val="22"/>
              </w:rPr>
              <w:t xml:space="preserve">De productiekosten kunnen gedaald zijn (bijv. door goedkopere chips, schaalvoordelen, efficiëntere productie), waardoor de verkoopprijs ook omlaag is gegaan.</w:t>
            </w:r>
          </w:p>
          <w:p>
            <w:pPr>
              <w:spacing w:after="80"/>
            </w:pPr>
            <w:r>
              <w:rPr>
                <w:rFonts w:ascii="Arial" w:cs="Arial" w:eastAsia="Arial" w:hAnsi="Arial"/>
                <w:b/>
                <w:bCs/>
                <w:color w:val="2D3748"/>
                <w:sz w:val="22"/>
                <w:szCs w:val="22"/>
              </w:rPr>
              <w:t xml:space="preserve">Nuance: </w:t>
            </w:r>
            <w:r>
              <w:rPr>
                <w:rFonts w:ascii="Arial" w:cs="Arial" w:eastAsia="Arial" w:hAnsi="Arial"/>
                <w:color w:val="2D3748"/>
                <w:sz w:val="22"/>
                <w:szCs w:val="22"/>
              </w:rPr>
              <w:t xml:space="preserve">De prijsdaling hoeft dus niet alleen door concurrentiedruk te komen — dalende kosten kunnen er ook aan hebben bijgedragen.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Naast concurrentiedruk zijn dalende productiekosten een veelvoorkomende reden voor prijsdalingen in de technologiesector. Componenten worden goedkoper door technologische vooruitgang en schaalvoordelen. Het is belangrijk om meerdere verklaringen te overwegen voordat je concludeert dat er sprake is van een betwistbaar monopolie.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Prijsdiscriminatie bij een theater</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Een theater heeft twee groepen bezoekers. De helft bestaat uit 40.000 jongeren (tot 25 jaar, betalingsbereidheid p = 0 tot p = 80). De andere helft uit 'ouderen' (boven 25 jaar, betalingsbereidheid boven p = 80). Samen vormen zij de vraaglijn in bron 9. Vaste kosten: € 700.000/jaar. MK = € 40.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Vaste kosten: € 700.000</w:t>
            </w:r>
          </w:p>
          <w:p>
            <w:pPr>
              <w:spacing w:after="60"/>
            </w:pPr>
            <w:r>
              <w:rPr>
                <w:rFonts w:ascii="Consolas" w:cs="Consolas" w:eastAsia="Consolas" w:hAnsi="Consolas"/>
                <w:color w:val="2D3748"/>
                <w:sz w:val="22"/>
                <w:szCs w:val="22"/>
              </w:rPr>
              <w:t xml:space="preserve">MK = € 40 (constant)</w:t>
            </w:r>
          </w:p>
          <w:p>
            <w:pPr>
              <w:spacing w:after="60"/>
            </w:pPr>
            <w:r>
              <w:rPr>
                <w:rFonts w:ascii="Consolas" w:cs="Consolas" w:eastAsia="Consolas" w:hAnsi="Consolas"/>
                <w:color w:val="2D3748"/>
                <w:sz w:val="22"/>
                <w:szCs w:val="22"/>
              </w:rPr>
              <w:t xml:space="preserve">Jongeren: betalingsbereidheid € 0 – € 80</w:t>
            </w:r>
          </w:p>
          <w:p>
            <w:pPr>
              <w:spacing w:after="60"/>
            </w:pPr>
            <w:r>
              <w:rPr>
                <w:rFonts w:ascii="Consolas" w:cs="Consolas" w:eastAsia="Consolas" w:hAnsi="Consolas"/>
                <w:color w:val="2D3748"/>
                <w:sz w:val="22"/>
                <w:szCs w:val="22"/>
              </w:rPr>
              <w:t xml:space="preserve">Ouderen: betalingsbereidheid &gt; € 80</w:t>
            </w:r>
          </w:p>
        </w:tc>
      </w:tr>
    </w:tbl>
    <w:p>
      <w:pPr>
        <w:spacing w:after="80"/>
      </w:pPr>
    </w:p>
    <w:p>
      <w:pPr>
        <w:pStyle w:val="Heading2"/>
        <w:spacing w:after="120" w:before="200"/>
      </w:pPr>
      <w:r>
        <w:rPr>
          <w:rFonts w:ascii="Arial" w:cs="Arial" w:eastAsia="Arial" w:hAnsi="Arial"/>
          <w:b/>
          <w:bCs/>
          <w:color w:val="E67E22"/>
          <w:sz w:val="24"/>
          <w:szCs w:val="24"/>
        </w:rPr>
        <w:t xml:space="preserve">Vraag 6a — Betalingsbereidheid ouderen</w:t>
      </w:r>
    </w:p>
    <w:p>
      <w:pPr>
        <w:spacing w:after="120"/>
      </w:pPr>
      <w:r>
        <w:rPr>
          <w:rFonts w:ascii="Arial" w:cs="Arial" w:eastAsia="Arial" w:hAnsi="Arial"/>
          <w:color w:val="2D3748"/>
          <w:sz w:val="22"/>
          <w:szCs w:val="22"/>
        </w:rPr>
        <w:t xml:space="preserve">Hoeveel ouderen hebben een betalingsbereidheid van € 100 of meer voor een kaartje?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Lees op de vraaglijn af hoeveel mensen een kaartje willen kopen bij p = € 100.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Bij p = 100 is de gevraagde hoeveelheid 30.000.</w:t>
            </w:r>
          </w:p>
          <w:p>
            <w:pPr>
              <w:spacing w:after="80"/>
            </w:pPr>
            <w:r>
              <w:rPr>
                <w:rFonts w:ascii="Arial" w:cs="Arial" w:eastAsia="Arial" w:hAnsi="Arial"/>
                <w:b/>
                <w:bCs/>
                <w:color w:val="2D3748"/>
                <w:sz w:val="22"/>
                <w:szCs w:val="22"/>
              </w:rPr>
              <w:t xml:space="preserve">Toelichting: </w:t>
            </w:r>
            <w:r>
              <w:rPr>
                <w:rFonts w:ascii="Arial" w:cs="Arial" w:eastAsia="Arial" w:hAnsi="Arial"/>
                <w:color w:val="2D3748"/>
                <w:sz w:val="22"/>
                <w:szCs w:val="22"/>
              </w:rPr>
              <w:t xml:space="preserve">Alle 30.000 zijn ouderen, want jongeren hebben een maximale betalingsbereidheid van € 80.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Op de vraaglijn lees je bij p = € 100 af dat 30.000 mensen bereid zijn zoveel te betalen. Aangezien jongeren maximaal € 80 willen betalen, zijn dit allemaal ouderen.</w:t>
            </w:r>
          </w:p>
        </w:tc>
      </w:tr>
    </w:tbl>
    <w:p>
      <w:pPr>
        <w:spacing w:after="80"/>
      </w:pPr>
    </w:p>
    <w:p>
      <w:pPr>
        <w:pStyle w:val="Heading2"/>
        <w:spacing w:after="120" w:before="200"/>
      </w:pPr>
      <w:r>
        <w:rPr>
          <w:rFonts w:ascii="Arial" w:cs="Arial" w:eastAsia="Arial" w:hAnsi="Arial"/>
          <w:b/>
          <w:bCs/>
          <w:color w:val="E67E22"/>
          <w:sz w:val="24"/>
          <w:szCs w:val="24"/>
        </w:rPr>
        <w:t xml:space="preserve">Vraag 6b — Jongeren bij p = € 20</w:t>
      </w:r>
    </w:p>
    <w:p>
      <w:pPr>
        <w:spacing w:after="120"/>
      </w:pPr>
      <w:r>
        <w:rPr>
          <w:rFonts w:ascii="Arial" w:cs="Arial" w:eastAsia="Arial" w:hAnsi="Arial"/>
          <w:color w:val="2D3748"/>
          <w:sz w:val="22"/>
          <w:szCs w:val="22"/>
        </w:rPr>
        <w:t xml:space="preserve">Hoeveel jongeren tot en met 25 jaar kopen een kaartje bij p = € 20?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p = 20 kopen zowel ouderen als jongeren. Trek het aantal ouderen af van het totaal.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Totaal bij p = 20: lees af op vraaglijn</w:t>
            </w:r>
          </w:p>
          <w:p>
            <w:pPr>
              <w:spacing w:after="60"/>
            </w:pPr>
            <w:r>
              <w:rPr>
                <w:rFonts w:ascii="Consolas" w:cs="Consolas" w:eastAsia="Consolas" w:hAnsi="Consolas"/>
                <w:color w:val="2D3748"/>
                <w:sz w:val="22"/>
                <w:szCs w:val="22"/>
              </w:rPr>
              <w:t xml:space="preserve">Ouderen bij p = 20: alle 40.000 (want p &lt; 80)</w:t>
            </w:r>
          </w:p>
          <w:p>
            <w:pPr>
              <w:spacing w:after="60"/>
            </w:pPr>
            <w:r>
              <w:rPr>
                <w:rFonts w:ascii="Consolas" w:cs="Consolas" w:eastAsia="Consolas" w:hAnsi="Consolas"/>
                <w:color w:val="2D3748"/>
                <w:sz w:val="22"/>
                <w:szCs w:val="22"/>
              </w:rPr>
              <w:t xml:space="preserve">Jongeren = Totaal – Ouderen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Totaal bij p = 20: </w:t>
            </w:r>
            <w:r>
              <w:rPr>
                <w:rFonts w:ascii="Arial" w:cs="Arial" w:eastAsia="Arial" w:hAnsi="Arial"/>
                <w:color w:val="2D3748"/>
                <w:sz w:val="22"/>
                <w:szCs w:val="22"/>
              </w:rPr>
              <w:t xml:space="preserve">70.000</w:t>
            </w:r>
          </w:p>
          <w:p>
            <w:pPr>
              <w:spacing w:after="80"/>
            </w:pPr>
            <w:r>
              <w:rPr>
                <w:rFonts w:ascii="Arial" w:cs="Arial" w:eastAsia="Arial" w:hAnsi="Arial"/>
                <w:b/>
                <w:bCs/>
                <w:color w:val="2D3748"/>
                <w:sz w:val="22"/>
                <w:szCs w:val="22"/>
              </w:rPr>
              <w:t xml:space="preserve">Ouderen: </w:t>
            </w:r>
            <w:r>
              <w:rPr>
                <w:rFonts w:ascii="Arial" w:cs="Arial" w:eastAsia="Arial" w:hAnsi="Arial"/>
                <w:color w:val="2D3748"/>
                <w:sz w:val="22"/>
                <w:szCs w:val="22"/>
              </w:rPr>
              <w:t xml:space="preserve">40.000 (allemaal, want p = 20 &lt; 80)</w:t>
            </w:r>
          </w:p>
          <w:p>
            <w:pPr>
              <w:spacing w:after="80"/>
            </w:pPr>
            <w:r>
              <w:rPr>
                <w:rFonts w:ascii="Arial" w:cs="Arial" w:eastAsia="Arial" w:hAnsi="Arial"/>
                <w:b/>
                <w:bCs/>
                <w:color w:val="2D3748"/>
                <w:sz w:val="22"/>
                <w:szCs w:val="22"/>
              </w:rPr>
              <w:t xml:space="preserve">Jongeren: </w:t>
            </w:r>
            <w:r>
              <w:rPr>
                <w:rFonts w:ascii="Arial" w:cs="Arial" w:eastAsia="Arial" w:hAnsi="Arial"/>
                <w:color w:val="2D3748"/>
                <w:sz w:val="22"/>
                <w:szCs w:val="22"/>
              </w:rPr>
              <w:t xml:space="preserve">70.000 – 40.000 = 30.000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p = € 20 willen alle 40.000 ouderen kopen (€ 20 is ver onder hun betalingsbereidheid). Het totaal op de vraaglijn is 70.000, dus 70.000 – 40.000 = 30.000 jongeren.</w:t>
            </w:r>
          </w:p>
        </w:tc>
      </w:tr>
    </w:tbl>
    <w:p>
      <w:pPr>
        <w:spacing w:after="80"/>
      </w:pPr>
    </w:p>
    <w:p>
      <w:pPr>
        <w:pStyle w:val="Heading2"/>
        <w:spacing w:after="120" w:before="200"/>
      </w:pPr>
      <w:r>
        <w:rPr>
          <w:rFonts w:ascii="Arial" w:cs="Arial" w:eastAsia="Arial" w:hAnsi="Arial"/>
          <w:b/>
          <w:bCs/>
          <w:color w:val="E67E22"/>
          <w:sz w:val="24"/>
          <w:szCs w:val="24"/>
        </w:rPr>
        <w:t xml:space="preserve">Vraag 6c — Winstmaximaliserende prijs zonder discriminatie</w:t>
      </w:r>
    </w:p>
    <w:p>
      <w:pPr>
        <w:spacing w:after="120"/>
      </w:pPr>
      <w:r>
        <w:rPr>
          <w:rFonts w:ascii="Arial" w:cs="Arial" w:eastAsia="Arial" w:hAnsi="Arial"/>
          <w:color w:val="2D3748"/>
          <w:sz w:val="22"/>
          <w:szCs w:val="22"/>
        </w:rPr>
        <w:t xml:space="preserve">Lees in bron 9 af bij welke prijs de winst maximaal is.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MO = MK geeft de winstmaximaliserende hoeveelheid. Lees de bijbehorende prijs af op de vraaglijn.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MO = MK: </w:t>
            </w:r>
            <w:r>
              <w:rPr>
                <w:rFonts w:ascii="Arial" w:cs="Arial" w:eastAsia="Arial" w:hAnsi="Arial"/>
                <w:color w:val="2D3748"/>
                <w:sz w:val="22"/>
                <w:szCs w:val="22"/>
              </w:rPr>
              <w:t xml:space="preserve">bij Q = 30.000</w:t>
            </w:r>
          </w:p>
          <w:p>
            <w:pPr>
              <w:spacing w:after="80"/>
            </w:pPr>
            <w:r>
              <w:rPr>
                <w:rFonts w:ascii="Arial" w:cs="Arial" w:eastAsia="Arial" w:hAnsi="Arial"/>
                <w:b/>
                <w:bCs/>
                <w:color w:val="2D3748"/>
                <w:sz w:val="22"/>
                <w:szCs w:val="22"/>
              </w:rPr>
              <w:t xml:space="preserve">Prijs op vraaglijn: </w:t>
            </w:r>
            <w:r>
              <w:rPr>
                <w:rFonts w:ascii="Arial" w:cs="Arial" w:eastAsia="Arial" w:hAnsi="Arial"/>
                <w:color w:val="2D3748"/>
                <w:sz w:val="22"/>
                <w:szCs w:val="22"/>
              </w:rPr>
              <w:t xml:space="preserve">p = € 100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snijpunt MO = MK bepaalt de winstmaximaliserende hoeveelheid. De prijs lees je daarboven af op de vraaglijn. Bij Q = 30.000 is p = € 100. Let op: bij deze prijs komen er alleen ouderen (jongeren betalen maximaal € 80).</w:t>
            </w:r>
          </w:p>
        </w:tc>
      </w:tr>
    </w:tbl>
    <w:p>
      <w:pPr>
        <w:spacing w:after="80"/>
      </w:pPr>
    </w:p>
    <w:p>
      <w:pPr>
        <w:pStyle w:val="Heading2"/>
        <w:spacing w:after="120" w:before="200"/>
      </w:pPr>
      <w:r>
        <w:rPr>
          <w:rFonts w:ascii="Arial" w:cs="Arial" w:eastAsia="Arial" w:hAnsi="Arial"/>
          <w:b/>
          <w:bCs/>
          <w:color w:val="E67E22"/>
          <w:sz w:val="24"/>
          <w:szCs w:val="24"/>
        </w:rPr>
        <w:t xml:space="preserve">Vraag 6d — Maximale winst zonder prijsdiscriminatie</w:t>
      </w:r>
    </w:p>
    <w:p>
      <w:pPr>
        <w:spacing w:after="120"/>
      </w:pPr>
      <w:r>
        <w:rPr>
          <w:rFonts w:ascii="Arial" w:cs="Arial" w:eastAsia="Arial" w:hAnsi="Arial"/>
          <w:color w:val="2D3748"/>
          <w:sz w:val="22"/>
          <w:szCs w:val="22"/>
        </w:rPr>
        <w:t xml:space="preserve">Bereken de maximaal haalbare winst.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W = TO – TK</w:t>
            </w:r>
          </w:p>
          <w:p>
            <w:pPr>
              <w:spacing w:after="60"/>
            </w:pPr>
            <w:r>
              <w:rPr>
                <w:rFonts w:ascii="Consolas" w:cs="Consolas" w:eastAsia="Consolas" w:hAnsi="Consolas"/>
                <w:color w:val="2D3748"/>
                <w:sz w:val="22"/>
                <w:szCs w:val="22"/>
              </w:rPr>
              <w:t xml:space="preserve">TK = MK × Q + vaste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TO: </w:t>
            </w:r>
            <w:r>
              <w:rPr>
                <w:rFonts w:ascii="Arial" w:cs="Arial" w:eastAsia="Arial" w:hAnsi="Arial"/>
                <w:color w:val="2D3748"/>
                <w:sz w:val="22"/>
                <w:szCs w:val="22"/>
              </w:rPr>
              <w:t xml:space="preserve">30.000 × € 100 = € 3 miljoen</w:t>
            </w:r>
          </w:p>
          <w:p>
            <w:pPr>
              <w:spacing w:after="80"/>
            </w:pPr>
            <w:r>
              <w:rPr>
                <w:rFonts w:ascii="Arial" w:cs="Arial" w:eastAsia="Arial" w:hAnsi="Arial"/>
                <w:b/>
                <w:bCs/>
                <w:color w:val="2D3748"/>
                <w:sz w:val="22"/>
                <w:szCs w:val="22"/>
              </w:rPr>
              <w:t xml:space="preserve">TK: </w:t>
            </w:r>
            <w:r>
              <w:rPr>
                <w:rFonts w:ascii="Arial" w:cs="Arial" w:eastAsia="Arial" w:hAnsi="Arial"/>
                <w:color w:val="2D3748"/>
                <w:sz w:val="22"/>
                <w:szCs w:val="22"/>
              </w:rPr>
              <w:t xml:space="preserve">30.000 × € 40 + € 700.000 = € 1,9 miljoen</w:t>
            </w:r>
          </w:p>
          <w:p>
            <w:pPr>
              <w:spacing w:after="80"/>
            </w:pPr>
            <w:r>
              <w:rPr>
                <w:rFonts w:ascii="Arial" w:cs="Arial" w:eastAsia="Arial" w:hAnsi="Arial"/>
                <w:b/>
                <w:bCs/>
                <w:color w:val="2D3748"/>
                <w:sz w:val="22"/>
                <w:szCs w:val="22"/>
              </w:rPr>
              <w:t xml:space="preserve">Winst: </w:t>
            </w:r>
            <w:r>
              <w:rPr>
                <w:rFonts w:ascii="Arial" w:cs="Arial" w:eastAsia="Arial" w:hAnsi="Arial"/>
                <w:color w:val="2D3748"/>
                <w:sz w:val="22"/>
                <w:szCs w:val="22"/>
              </w:rPr>
              <w:t xml:space="preserve">W = € 3 miljoen – € 1,9 miljoen = € 1,1 miljoen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totale kosten bestaan uit variabele kosten (MK × Q) plus vaste kosten. De winst is het verschil tussen totale opbrengst en totale kosten. Zonder prijsdiscriminatie bedient het theater alleen de ouderen (bij p = € 100).</w:t>
            </w:r>
          </w:p>
        </w:tc>
      </w:tr>
    </w:tbl>
    <w:p>
      <w:pPr>
        <w:spacing w:after="80"/>
      </w:pPr>
    </w:p>
    <w:p>
      <w:pPr>
        <w:pStyle w:val="Heading2"/>
        <w:spacing w:after="120" w:before="200"/>
      </w:pPr>
      <w:r>
        <w:rPr>
          <w:rFonts w:ascii="Arial" w:cs="Arial" w:eastAsia="Arial" w:hAnsi="Arial"/>
          <w:b/>
          <w:bCs/>
          <w:color w:val="E67E22"/>
          <w:sz w:val="24"/>
          <w:szCs w:val="24"/>
        </w:rPr>
        <w:t xml:space="preserve">Vraag 6e — Bereken het effect van prijsdiscriminatie</w:t>
      </w:r>
    </w:p>
    <w:p>
      <w:pPr>
        <w:spacing w:after="120"/>
      </w:pPr>
      <w:r>
        <w:rPr>
          <w:rFonts w:ascii="Arial" w:cs="Arial" w:eastAsia="Arial" w:hAnsi="Arial"/>
          <w:color w:val="2D3748"/>
          <w:sz w:val="22"/>
          <w:szCs w:val="22"/>
        </w:rPr>
        <w:t xml:space="preserve">Stel dat het theater een prijs van € 60 voor jongeren en € 100 voor ouderen hanteert. Laat met een berekening zien dat deze prijsdiscriminatie de winst verhoogt.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Bereken de totale omzet van beide groepen apart, tel op, en trek de totale kosten af. Vergelijk met de winst uit vraag 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 = TO(ouderen) + TO(jongeren)</w:t>
            </w:r>
          </w:p>
          <w:p>
            <w:pPr>
              <w:spacing w:after="60"/>
            </w:pPr>
            <w:r>
              <w:rPr>
                <w:rFonts w:ascii="Consolas" w:cs="Consolas" w:eastAsia="Consolas" w:hAnsi="Consolas"/>
                <w:color w:val="2D3748"/>
                <w:sz w:val="22"/>
                <w:szCs w:val="22"/>
              </w:rPr>
              <w:t xml:space="preserve">Bij p = 60: totaal 50.000 (waaronder 40.000 ouderen)</w:t>
            </w:r>
          </w:p>
          <w:p>
            <w:pPr>
              <w:spacing w:after="60"/>
            </w:pPr>
            <w:r>
              <w:rPr>
                <w:rFonts w:ascii="Consolas" w:cs="Consolas" w:eastAsia="Consolas" w:hAnsi="Consolas"/>
                <w:color w:val="2D3748"/>
                <w:sz w:val="22"/>
                <w:szCs w:val="22"/>
              </w:rPr>
              <w:t xml:space="preserve">Jongeren bij p = 60: 50.000 – 40.000 = 10.000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Jongeren: </w:t>
            </w:r>
            <w:r>
              <w:rPr>
                <w:rFonts w:ascii="Arial" w:cs="Arial" w:eastAsia="Arial" w:hAnsi="Arial"/>
                <w:color w:val="2D3748"/>
                <w:sz w:val="22"/>
                <w:szCs w:val="22"/>
              </w:rPr>
              <w:t xml:space="preserve">Bij p = 60 in totaal 50.000, minus 40.000 ouderen = 10.000 jongeren</w:t>
            </w:r>
          </w:p>
          <w:p>
            <w:pPr>
              <w:spacing w:after="80"/>
            </w:pPr>
            <w:r>
              <w:rPr>
                <w:rFonts w:ascii="Arial" w:cs="Arial" w:eastAsia="Arial" w:hAnsi="Arial"/>
                <w:b/>
                <w:bCs/>
                <w:color w:val="2D3748"/>
                <w:sz w:val="22"/>
                <w:szCs w:val="22"/>
              </w:rPr>
              <w:t xml:space="preserve">TO jongeren: </w:t>
            </w:r>
            <w:r>
              <w:rPr>
                <w:rFonts w:ascii="Arial" w:cs="Arial" w:eastAsia="Arial" w:hAnsi="Arial"/>
                <w:color w:val="2D3748"/>
                <w:sz w:val="22"/>
                <w:szCs w:val="22"/>
              </w:rPr>
              <w:t xml:space="preserve">10.000 × € 60 = € 600.000</w:t>
            </w:r>
          </w:p>
          <w:p>
            <w:pPr>
              <w:spacing w:after="80"/>
            </w:pPr>
            <w:r>
              <w:rPr>
                <w:rFonts w:ascii="Arial" w:cs="Arial" w:eastAsia="Arial" w:hAnsi="Arial"/>
                <w:b/>
                <w:bCs/>
                <w:color w:val="2D3748"/>
                <w:sz w:val="22"/>
                <w:szCs w:val="22"/>
              </w:rPr>
              <w:t xml:space="preserve">TO ouderen: </w:t>
            </w:r>
            <w:r>
              <w:rPr>
                <w:rFonts w:ascii="Arial" w:cs="Arial" w:eastAsia="Arial" w:hAnsi="Arial"/>
                <w:color w:val="2D3748"/>
                <w:sz w:val="22"/>
                <w:szCs w:val="22"/>
              </w:rPr>
              <w:t xml:space="preserve">30.000 × € 100 = € 3.000.000</w:t>
            </w:r>
          </w:p>
          <w:p>
            <w:pPr>
              <w:spacing w:after="80"/>
            </w:pPr>
            <w:r>
              <w:rPr>
                <w:rFonts w:ascii="Arial" w:cs="Arial" w:eastAsia="Arial" w:hAnsi="Arial"/>
                <w:b/>
                <w:bCs/>
                <w:color w:val="2D3748"/>
                <w:sz w:val="22"/>
                <w:szCs w:val="22"/>
              </w:rPr>
              <w:t xml:space="preserve">TO totaal: </w:t>
            </w:r>
            <w:r>
              <w:rPr>
                <w:rFonts w:ascii="Arial" w:cs="Arial" w:eastAsia="Arial" w:hAnsi="Arial"/>
                <w:color w:val="2D3748"/>
                <w:sz w:val="22"/>
                <w:szCs w:val="22"/>
              </w:rPr>
              <w:t xml:space="preserve">€ 3.600.000</w:t>
            </w:r>
          </w:p>
          <w:p>
            <w:pPr>
              <w:spacing w:after="80"/>
            </w:pPr>
            <w:r>
              <w:rPr>
                <w:rFonts w:ascii="Arial" w:cs="Arial" w:eastAsia="Arial" w:hAnsi="Arial"/>
                <w:b/>
                <w:bCs/>
                <w:color w:val="2D3748"/>
                <w:sz w:val="22"/>
                <w:szCs w:val="22"/>
              </w:rPr>
              <w:t xml:space="preserve">TK: </w:t>
            </w:r>
            <w:r>
              <w:rPr>
                <w:rFonts w:ascii="Arial" w:cs="Arial" w:eastAsia="Arial" w:hAnsi="Arial"/>
                <w:color w:val="2D3748"/>
                <w:sz w:val="22"/>
                <w:szCs w:val="22"/>
              </w:rPr>
              <w:t xml:space="preserve">40.000 × € 40 + € 700.000 = € 2.300.000</w:t>
            </w:r>
          </w:p>
          <w:p>
            <w:pPr>
              <w:spacing w:after="80"/>
            </w:pPr>
            <w:r>
              <w:rPr>
                <w:rFonts w:ascii="Arial" w:cs="Arial" w:eastAsia="Arial" w:hAnsi="Arial"/>
                <w:b/>
                <w:bCs/>
                <w:color w:val="2D3748"/>
                <w:sz w:val="22"/>
                <w:szCs w:val="22"/>
              </w:rPr>
              <w:t xml:space="preserve">Winst: </w:t>
            </w:r>
            <w:r>
              <w:rPr>
                <w:rFonts w:ascii="Arial" w:cs="Arial" w:eastAsia="Arial" w:hAnsi="Arial"/>
                <w:color w:val="2D3748"/>
                <w:sz w:val="22"/>
                <w:szCs w:val="22"/>
              </w:rPr>
              <w:t xml:space="preserve">€ 3.600.000 – € 2.300.000 = € 1.300.000</w:t>
            </w:r>
          </w:p>
          <w:p>
            <w:pPr>
              <w:spacing w:after="80"/>
            </w:pPr>
            <w:r>
              <w:rPr>
                <w:rFonts w:ascii="Arial" w:cs="Arial" w:eastAsia="Arial" w:hAnsi="Arial"/>
                <w:b/>
                <w:bCs/>
                <w:color w:val="2D3748"/>
                <w:sz w:val="22"/>
                <w:szCs w:val="22"/>
              </w:rPr>
              <w:t xml:space="preserve">Verschil: </w:t>
            </w:r>
            <w:r>
              <w:rPr>
                <w:rFonts w:ascii="Arial" w:cs="Arial" w:eastAsia="Arial" w:hAnsi="Arial"/>
                <w:color w:val="2D3748"/>
                <w:sz w:val="22"/>
                <w:szCs w:val="22"/>
              </w:rPr>
              <w:t xml:space="preserve">€ 1,3 mln – € 1,1 mln = € 0,2 mln hoger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Door prijsdiscriminatie bedient het theater nu ook jongeren (10.000 stuks à € 60). De ouderen betalen nog steeds € 100. De extra omzet van jongeren (€ 600.000) is meer dan de extra kosten (10.000 × € 40 = € 400.000), dus de winst stijgt met € 200.000.</w:t>
            </w:r>
          </w:p>
        </w:tc>
      </w:tr>
    </w:tbl>
    <w:p>
      <w:pPr>
        <w:spacing w:after="80"/>
      </w:pPr>
    </w:p>
    <w:p>
      <w:pPr>
        <w:pStyle w:val="Heading2"/>
        <w:spacing w:after="120" w:before="200"/>
      </w:pPr>
      <w:r>
        <w:rPr>
          <w:rFonts w:ascii="Arial" w:cs="Arial" w:eastAsia="Arial" w:hAnsi="Arial"/>
          <w:b/>
          <w:bCs/>
          <w:color w:val="E67E22"/>
          <w:sz w:val="24"/>
          <w:szCs w:val="24"/>
        </w:rPr>
        <w:t xml:space="preserve">Vraag 6f — Redeneer zonder berekening</w:t>
      </w:r>
    </w:p>
    <w:p>
      <w:pPr>
        <w:spacing w:after="120"/>
      </w:pPr>
      <w:r>
        <w:rPr>
          <w:rFonts w:ascii="Arial" w:cs="Arial" w:eastAsia="Arial" w:hAnsi="Arial"/>
          <w:color w:val="2D3748"/>
          <w:sz w:val="22"/>
          <w:szCs w:val="22"/>
        </w:rPr>
        <w:t xml:space="preserve">Hoe had je zonder berekening kunnen beredeneren dat deze prijsdiscriminatie de winst verhoogt?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Redenering: </w:t>
            </w:r>
            <w:r>
              <w:rPr>
                <w:rFonts w:ascii="Arial" w:cs="Arial" w:eastAsia="Arial" w:hAnsi="Arial"/>
                <w:color w:val="2D3748"/>
                <w:sz w:val="22"/>
                <w:szCs w:val="22"/>
              </w:rPr>
              <w:t xml:space="preserve">De ouderen betaalden al € 100 — dat verandert niet. Jongeren gingen voorheen niet naar het theater (€ 100 &gt; hun betalingsbereidheid), maar nu wel bij € 60.</w:t>
            </w:r>
          </w:p>
          <w:p>
            <w:pPr>
              <w:spacing w:after="80"/>
            </w:pPr>
            <w:r>
              <w:rPr>
                <w:rFonts w:ascii="Arial" w:cs="Arial" w:eastAsia="Arial" w:hAnsi="Arial"/>
                <w:b/>
                <w:bCs/>
                <w:color w:val="2D3748"/>
                <w:sz w:val="22"/>
                <w:szCs w:val="22"/>
              </w:rPr>
              <w:t xml:space="preserve">Kernargument: </w:t>
            </w:r>
            <w:r>
              <w:rPr>
                <w:rFonts w:ascii="Arial" w:cs="Arial" w:eastAsia="Arial" w:hAnsi="Arial"/>
                <w:color w:val="2D3748"/>
                <w:sz w:val="22"/>
                <w:szCs w:val="22"/>
              </w:rPr>
              <w:t xml:space="preserve">De prijs voor jongeren (€ 60) ligt boven de MK (€ 40), dus elke jongere die een kaartje koopt levert een positieve bijdrage aan de winst. De vaste kosten zijn gelijk in beide situaties en spelen dus geen rol in de vergelijking.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sleutelargument is dat de jongerenprijs (€ 60) boven de marginale kosten (€ 40) ligt. Elke extra verkoop boven MK draagt bij aan de winst. De ouderenomzet blijft onveranderd, dus de extra winst uit jongeren is puur positief. Dit is precies waarom prijsdiscriminatie voor een monopolist aantrekkelijk is.</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Veilingen en perfecte prijsdiscriminatie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Stel dat de site vakantieveilingen.nl tien weekendjes in een vakantiepark op zijn website heeft staan.</w:t>
      </w:r>
    </w:p>
    <w:p>
      <w:pPr>
        <w:spacing w:after="80"/>
      </w:pPr>
    </w:p>
    <w:p>
      <w:pPr>
        <w:pStyle w:val="Heading2"/>
        <w:spacing w:after="120" w:before="200"/>
      </w:pPr>
      <w:r>
        <w:rPr>
          <w:rFonts w:ascii="Arial" w:cs="Arial" w:eastAsia="Arial" w:hAnsi="Arial"/>
          <w:b/>
          <w:bCs/>
          <w:color w:val="1A5276"/>
          <w:sz w:val="24"/>
          <w:szCs w:val="24"/>
        </w:rPr>
        <w:t xml:space="preserve">Vraag 7a — Waarom is dit prijsdiscriminatie?</w:t>
      </w:r>
    </w:p>
    <w:p>
      <w:pPr>
        <w:spacing w:after="120"/>
      </w:pPr>
      <w:r>
        <w:rPr>
          <w:rFonts w:ascii="Arial" w:cs="Arial" w:eastAsia="Arial" w:hAnsi="Arial"/>
          <w:color w:val="2D3748"/>
          <w:sz w:val="22"/>
          <w:szCs w:val="22"/>
        </w:rPr>
        <w:t xml:space="preserve">Leg uit waarom er hier sprake is van prijsdiscriminatie.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een veiling betaalt elke koper een andere prijs voor hetzelfde product.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Het is een veiling waarbij elke consument een eigen prijs voor het product betaalt. De prijzen voor hetzelfde product verschillen zodoende per klant.</w:t>
            </w:r>
          </w:p>
          <w:p>
            <w:pPr>
              <w:spacing w:after="80"/>
            </w:pPr>
            <w:r>
              <w:rPr>
                <w:rFonts w:ascii="Arial" w:cs="Arial" w:eastAsia="Arial" w:hAnsi="Arial"/>
                <w:b/>
                <w:bCs/>
                <w:color w:val="2D3748"/>
                <w:sz w:val="22"/>
                <w:szCs w:val="22"/>
              </w:rPr>
              <w:t xml:space="preserve">Verband: </w:t>
            </w:r>
            <w:r>
              <w:rPr>
                <w:rFonts w:ascii="Arial" w:cs="Arial" w:eastAsia="Arial" w:hAnsi="Arial"/>
                <w:color w:val="2D3748"/>
                <w:sz w:val="22"/>
                <w:szCs w:val="22"/>
              </w:rPr>
              <w:t xml:space="preserve">Prijsdiscriminatie betekent dat een aanbieder verschillende prijzen vraagt voor hetzelfde product aan verschillende afnemers, zonder dat dit gebaseerd is op kostenverschillen.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veiling wordt elk weekendje apart verkocht, en elke koper betaalt zijn eigen biedprijs. Daardoor betalen verschillende consumenten verschillende prijzen voor een identiek product. Dit is per definitie prijsdiscriminatie.</w:t>
            </w:r>
          </w:p>
        </w:tc>
      </w:tr>
    </w:tbl>
    <w:p>
      <w:pPr>
        <w:spacing w:after="80"/>
      </w:pPr>
    </w:p>
    <w:p>
      <w:pPr>
        <w:pStyle w:val="Heading2"/>
        <w:spacing w:after="120" w:before="200"/>
      </w:pPr>
      <w:r>
        <w:rPr>
          <w:rFonts w:ascii="Arial" w:cs="Arial" w:eastAsia="Arial" w:hAnsi="Arial"/>
          <w:b/>
          <w:bCs/>
          <w:color w:val="1A5276"/>
          <w:sz w:val="24"/>
          <w:szCs w:val="24"/>
        </w:rPr>
        <w:t xml:space="preserve">Vraag 7b — Consumentensurplus bij perfecte prijsdiscriminatie</w:t>
      </w:r>
    </w:p>
    <w:p>
      <w:pPr>
        <w:spacing w:after="120"/>
      </w:pPr>
      <w:r>
        <w:rPr>
          <w:rFonts w:ascii="Arial" w:cs="Arial" w:eastAsia="Arial" w:hAnsi="Arial"/>
          <w:color w:val="2D3748"/>
          <w:sz w:val="22"/>
          <w:szCs w:val="22"/>
        </w:rPr>
        <w:t xml:space="preserve">Hoe groot is het consumentensurplus als perfecte prijsdiscriminatie wordt toegepast?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Er is dan geen consumentensurplus (CS = 0).</w:t>
            </w:r>
          </w:p>
          <w:p>
            <w:pPr>
              <w:spacing w:after="80"/>
            </w:pPr>
            <w:r>
              <w:rPr>
                <w:rFonts w:ascii="Arial" w:cs="Arial" w:eastAsia="Arial" w:hAnsi="Arial"/>
                <w:b/>
                <w:bCs/>
                <w:color w:val="2D3748"/>
                <w:sz w:val="22"/>
                <w:szCs w:val="22"/>
              </w:rPr>
              <w:t xml:space="preserve">Verklaring: </w:t>
            </w:r>
            <w:r>
              <w:rPr>
                <w:rFonts w:ascii="Arial" w:cs="Arial" w:eastAsia="Arial" w:hAnsi="Arial"/>
                <w:color w:val="2D3748"/>
                <w:sz w:val="22"/>
                <w:szCs w:val="22"/>
              </w:rPr>
              <w:t xml:space="preserve">Bij perfecte prijsdiscriminatie betaalt elke consument precies het bedrag dat hij bereid is te betalen. Er is dus geen verschil meer tussen betalingsbereidheid en feitelijke prijs — en dat verschil is het consumentensurplus.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Consumentensurplus is het verschil tussen wat je bereid bent te betalen en wat je daadwerkelijk betaalt. Bij perfecte prijsdiscriminatie (eerste graad) wordt dat verschil volledig afgeroomd door de aanbieder. Alle consumenten betalen hun maximale betalingsbereidheid, en het volledige surplus gaat naar de producent.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8</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Prijsdiscriminatie bij de Museumkaart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'De prijs van een museumkaart'.</w:t>
      </w:r>
    </w:p>
    <w:p>
      <w:pPr>
        <w:spacing w:after="80"/>
      </w:pPr>
    </w:p>
    <w:p>
      <w:pPr>
        <w:pStyle w:val="Heading2"/>
        <w:spacing w:after="120" w:before="200"/>
      </w:pPr>
      <w:r>
        <w:rPr>
          <w:rFonts w:ascii="Arial" w:cs="Arial" w:eastAsia="Arial" w:hAnsi="Arial"/>
          <w:b/>
          <w:bCs/>
          <w:color w:val="1A5276"/>
          <w:sz w:val="24"/>
          <w:szCs w:val="24"/>
        </w:rPr>
        <w:t xml:space="preserve">Vraag 8a — Voorwaarden voor prijsdiscriminatie</w:t>
      </w:r>
    </w:p>
    <w:p>
      <w:pPr>
        <w:spacing w:after="120"/>
      </w:pPr>
      <w:r>
        <w:rPr>
          <w:rFonts w:ascii="Arial" w:cs="Arial" w:eastAsia="Arial" w:hAnsi="Arial"/>
          <w:color w:val="2D3748"/>
          <w:sz w:val="22"/>
          <w:szCs w:val="22"/>
        </w:rPr>
        <w:t xml:space="preserve">Leg uit dat aan beide voorwaarden is voldaan om prijsdiscriminatie te kunnen doorvoeren.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Voorwaarde 1 (geen doorverkoop): </w:t>
            </w:r>
            <w:r>
              <w:rPr>
                <w:rFonts w:ascii="Arial" w:cs="Arial" w:eastAsia="Arial" w:hAnsi="Arial"/>
                <w:color w:val="2D3748"/>
                <w:sz w:val="22"/>
                <w:szCs w:val="22"/>
              </w:rPr>
              <w:t xml:space="preserve">De kaart staat op naam en kan dus niet worden doorverkocht.</w:t>
            </w:r>
          </w:p>
          <w:p>
            <w:pPr>
              <w:spacing w:after="80"/>
            </w:pPr>
            <w:r>
              <w:rPr>
                <w:rFonts w:ascii="Arial" w:cs="Arial" w:eastAsia="Arial" w:hAnsi="Arial"/>
                <w:b/>
                <w:bCs/>
                <w:color w:val="2D3748"/>
                <w:sz w:val="22"/>
                <w:szCs w:val="22"/>
              </w:rPr>
              <w:t xml:space="preserve">Voorwaarde 2 (marktsegmentatie): </w:t>
            </w:r>
            <w:r>
              <w:rPr>
                <w:rFonts w:ascii="Arial" w:cs="Arial" w:eastAsia="Arial" w:hAnsi="Arial"/>
                <w:color w:val="2D3748"/>
                <w:sz w:val="22"/>
                <w:szCs w:val="22"/>
              </w:rPr>
              <w:t xml:space="preserve">Er worden marktsegmenten onderscheiden: jongeren en ouderen, die eenvoudig te identificeren zijn op basis van leeftijd.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Voor prijsdiscriminatie moet de aanbieder (1) doorverkoop kunnen voorkomen en (2) de markt kunnen segmenteren in groepen met verschillende betalingsbereidheid. De museumkaart op naam voorkomt doorverkoop, en het leeftijdsonderscheid maakt segmentatie mogelijk.</w:t>
            </w:r>
          </w:p>
        </w:tc>
      </w:tr>
    </w:tbl>
    <w:p>
      <w:pPr>
        <w:spacing w:after="80"/>
      </w:pPr>
    </w:p>
    <w:p>
      <w:pPr>
        <w:pStyle w:val="Heading2"/>
        <w:spacing w:after="120" w:before="200"/>
      </w:pPr>
      <w:r>
        <w:rPr>
          <w:rFonts w:ascii="Arial" w:cs="Arial" w:eastAsia="Arial" w:hAnsi="Arial"/>
          <w:b/>
          <w:bCs/>
          <w:color w:val="1A5276"/>
          <w:sz w:val="24"/>
          <w:szCs w:val="24"/>
        </w:rPr>
        <w:t xml:space="preserve">Vraag 8b — Waarom verdient de Stichting meer?</w:t>
      </w:r>
    </w:p>
    <w:p>
      <w:pPr>
        <w:spacing w:after="120"/>
      </w:pPr>
      <w:r>
        <w:rPr>
          <w:rFonts w:ascii="Arial" w:cs="Arial" w:eastAsia="Arial" w:hAnsi="Arial"/>
          <w:color w:val="2D3748"/>
          <w:sz w:val="22"/>
          <w:szCs w:val="22"/>
        </w:rPr>
        <w:t xml:space="preserve">Leg uit dat de Stichting Museumkaart meer verdient als ze jongeren minder laten betalen dan ouderen.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Jongeren hebben een lagere betalingsbereidheid voor museumbezoek dan ouderen, en daarmee voor een museumkaart.</w:t>
            </w:r>
          </w:p>
          <w:p>
            <w:pPr>
              <w:spacing w:after="80"/>
            </w:pPr>
            <w:r>
              <w:rPr>
                <w:rFonts w:ascii="Arial" w:cs="Arial" w:eastAsia="Arial" w:hAnsi="Arial"/>
                <w:b/>
                <w:bCs/>
                <w:color w:val="2D3748"/>
                <w:sz w:val="22"/>
                <w:szCs w:val="22"/>
              </w:rPr>
              <w:t xml:space="preserve">Redenering: </w:t>
            </w:r>
            <w:r>
              <w:rPr>
                <w:rFonts w:ascii="Arial" w:cs="Arial" w:eastAsia="Arial" w:hAnsi="Arial"/>
                <w:color w:val="2D3748"/>
                <w:sz w:val="22"/>
                <w:szCs w:val="22"/>
              </w:rPr>
              <w:t xml:space="preserve">Als jongeren dezelfde prijs als ouderen moeten betalen, schaffen minder jongeren een museumkaart aan. Door een lagere prijs voor jongeren trekt de stichting extra kopers aan wier prijs toch boven de marginale kosten ligt, waardoor de totale opbrengst stijgt.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dezelfde logica als bij het theater: door jongeren een lagere prijs te bieden die toch boven de marginale kosten ligt, genereert de stichting extra opbrengsten. De ouderen betalen onverminderd de hogere prijs. Prijsdiscriminatie vergroot zo de totale omzet zonder de omzet uit ouderen te verlagen.</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Eén aanbieder, geen substituten, hoge toetredingsdrempels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Prijsafzetlijn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vraaglijn is tevens de prijsafzetlijn van de monopolist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 bij 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 &lt; p; MO-lijn daalt 2× zo snel als lineaire vraaglijn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MO-formule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Bij p = –aQ + b geldt MO = –2aQ + b</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Winstmaximalisatie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 = MK; prijs aflezen op vraaglijn (niet op MO-lijn!)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Monopoliewinst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 = (p – GTK) × Q; meestal positief op lange termijn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Betwistbaar 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Dreiging van toetreding dwingt monopolist tot lagere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Prijsdiscriminatie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Verschillende prijzen voor zelfde product aan verschillende groepen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Voorwaarden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1) Doorverkoop voorkomen  2) Markt segmenteren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Perfecte prijsdiscriminatie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Elke consument betaalt maximale betalingsbereidheid; CS = 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3.2.3 Monopolie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2026-03-23T09:12:45.927Z</dcterms:created>
  <dcterms:modified xsi:type="dcterms:W3CDTF">2026-03-23T09:12:45.927Z</dcterms:modified>
</cp:coreProperties>
</file>

<file path=docProps/custom.xml><?xml version="1.0" encoding="utf-8"?>
<Properties xmlns="http://schemas.openxmlformats.org/officeDocument/2006/custom-properties" xmlns:vt="http://schemas.openxmlformats.org/officeDocument/2006/docPropsVTypes"/>
</file>