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Monopolistische concurrentie — Voorkennis</w:t>
      </w:r>
    </w:p>
    <w:p>
      <w:pPr>
        <w:spacing w:after="40"/>
        <w:jc w:val="center"/>
      </w:pPr>
      <w:r>
        <w:rPr>
          <w:rFonts w:ascii="Arial" w:cs="Arial" w:eastAsia="Arial" w:hAnsi="Arial"/>
          <w:color w:val="718096"/>
          <w:sz w:val="26"/>
          <w:szCs w:val="26"/>
        </w:rPr>
        <w:t xml:space="preserve">Wat moet je al weten voordat je aan deze paragraaf begint?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Economische begrippen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MO, MK, GTK, winst, heterogeen, drempels</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Marktvormen vergelijken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VC, monopolie, oligopolie en MC</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Grafieken aflezen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MO, MK, GTK en V in één grafiek</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Percentages en marktaandeel</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Deelgetal / totaal × 100%</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Verschuiving van curven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Verschuiving vs. beweging langs de curve</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Economische begrippen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Marginale opbrengst (MO)</w:t>
      </w:r>
    </w:p>
    <w:p>
      <w:pPr>
        <w:spacing w:after="120"/>
      </w:pPr>
      <w:r>
        <w:rPr>
          <w:rFonts w:ascii="Arial" w:cs="Arial" w:eastAsia="Arial" w:hAnsi="Arial"/>
          <w:color w:val="2D3748"/>
          <w:sz w:val="22"/>
          <w:szCs w:val="22"/>
        </w:rPr>
        <w:t xml:space="preserve">De marginale opbrengst is de extra opbrengst die je krijgt als je één extra product verkoopt. Bij monopolistische concurrentie daalt de MO, omdat je de prijs moet verlagen om meer te verkopen.</w:t>
      </w:r>
    </w:p>
    <w:p>
      <w:pPr>
        <w:spacing w:after="60"/>
      </w:pPr>
    </w:p>
    <w:p>
      <w:pPr>
        <w:pStyle w:val="Heading2"/>
        <w:spacing w:after="120" w:before="200"/>
      </w:pPr>
      <w:r>
        <w:rPr>
          <w:rFonts w:ascii="Arial" w:cs="Arial" w:eastAsia="Arial" w:hAnsi="Arial"/>
          <w:b/>
          <w:bCs/>
          <w:color w:val="E67E22"/>
          <w:sz w:val="24"/>
          <w:szCs w:val="24"/>
        </w:rPr>
        <w:t xml:space="preserve">Marginale kosten (MK)</w:t>
      </w:r>
    </w:p>
    <w:p>
      <w:pPr>
        <w:spacing w:after="120"/>
      </w:pPr>
      <w:r>
        <w:rPr>
          <w:rFonts w:ascii="Arial" w:cs="Arial" w:eastAsia="Arial" w:hAnsi="Arial"/>
          <w:color w:val="2D3748"/>
          <w:sz w:val="22"/>
          <w:szCs w:val="22"/>
        </w:rPr>
        <w:t xml:space="preserve">De marginale kosten zijn de extra kosten van één extra product. In het begin dalen ze (schaalvoordelen), daarna stijgen ze weer.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MO</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Extra opbrengst van één extra product</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MK</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 kosten van één extra product</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GTK</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Totale kosten gedeeld door de hoeveelheid (TK/Q)</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Winst</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Totale opbrengst minus totale kosten, of (p − GTK) × Q</w:t>
            </w:r>
          </w:p>
        </w:tc>
      </w:tr>
    </w:tbl>
    <w:p>
      <w:pPr>
        <w:spacing w:after="80"/>
      </w:pPr>
    </w:p>
    <w:p>
      <w:pPr>
        <w:pStyle w:val="Heading2"/>
        <w:spacing w:after="120" w:before="200"/>
      </w:pPr>
      <w:r>
        <w:rPr>
          <w:rFonts w:ascii="Arial" w:cs="Arial" w:eastAsia="Arial" w:hAnsi="Arial"/>
          <w:b/>
          <w:bCs/>
          <w:color w:val="E67E22"/>
          <w:sz w:val="24"/>
          <w:szCs w:val="24"/>
        </w:rPr>
        <w:t xml:space="preserve">Winstmaximalisatie: MO = MK</w:t>
      </w:r>
    </w:p>
    <w:p>
      <w:pPr>
        <w:spacing w:after="120"/>
      </w:pPr>
      <w:r>
        <w:rPr>
          <w:rFonts w:ascii="Arial" w:cs="Arial" w:eastAsia="Arial" w:hAnsi="Arial"/>
          <w:color w:val="2D3748"/>
          <w:sz w:val="22"/>
          <w:szCs w:val="22"/>
        </w:rPr>
        <w:t xml:space="preserve">Een aanbieder maximaliseert zijn winst op het punt waar MO = MK. Links van dat punt is de extra opbrengst groter dan de extra kosten. Rechts is het omgekeerd.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MO &gt; MK → Meer produceren levert extra winst op</w:t>
            </w:r>
          </w:p>
          <w:p>
            <w:pPr>
              <w:spacing w:after="60"/>
            </w:pPr>
            <w:r>
              <w:rPr>
                <w:rFonts w:ascii="Consolas" w:cs="Consolas" w:eastAsia="Consolas" w:hAnsi="Consolas"/>
                <w:color w:val="2D3748"/>
                <w:sz w:val="22"/>
                <w:szCs w:val="22"/>
              </w:rPr>
              <w:t xml:space="preserve">MO = MK → Optimale productie (winstmaximum)</w:t>
            </w:r>
          </w:p>
          <w:p>
            <w:pPr>
              <w:spacing w:after="60"/>
            </w:pPr>
            <w:r>
              <w:rPr>
                <w:rFonts w:ascii="Consolas" w:cs="Consolas" w:eastAsia="Consolas" w:hAnsi="Consolas"/>
                <w:color w:val="2D3748"/>
                <w:sz w:val="22"/>
                <w:szCs w:val="22"/>
              </w:rPr>
              <w:t xml:space="preserve">MO &lt; MK → Extra product kost meer dan het oplevert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Winstmaximalisatie = produceren bij MO = MK. Dit geldt voor álle marktvormen.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Verwar MO niet met de prijs! Bij monopolistische concurrentie ligt de MO-lijn onder de vraaglijn, omdat je de prijs moet verlagen om meer te verkopen.</w:t>
            </w:r>
          </w:p>
        </w:tc>
      </w:tr>
    </w:tbl>
    <w:p>
      <w:pPr>
        <w:spacing w:after="60"/>
      </w:pPr>
    </w:p>
    <w:p>
      <w:pPr>
        <w:pStyle w:val="Heading2"/>
        <w:spacing w:after="120" w:before="200"/>
      </w:pPr>
      <w:r>
        <w:rPr>
          <w:rFonts w:ascii="Arial" w:cs="Arial" w:eastAsia="Arial" w:hAnsi="Arial"/>
          <w:b/>
          <w:bCs/>
          <w:color w:val="E67E22"/>
          <w:sz w:val="24"/>
          <w:szCs w:val="24"/>
        </w:rPr>
        <w:t xml:space="preserve">Heterogeen vs. homogeen</w:t>
      </w:r>
    </w:p>
    <w:p>
      <w:pPr>
        <w:spacing w:after="120"/>
      </w:pPr>
      <w:r>
        <w:rPr>
          <w:rFonts w:ascii="Arial" w:cs="Arial" w:eastAsia="Arial" w:hAnsi="Arial"/>
          <w:color w:val="2D3748"/>
          <w:sz w:val="22"/>
          <w:szCs w:val="22"/>
        </w:rPr>
        <w:t xml:space="preserve">Bij een heterogeen product ervaart de consument verschillen tussen aanbieders. Denk aan restaurants, kappers of kledingmerken. Bij een homogeen product ziet de consument geen verschil, zoals bij stroom of suiker.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Heterogeen product</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Producten die op elkaar lijken maar net anders zijn per aanbieder</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Homogeen product</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Identieke producten (zoals bij volkomen concurrentie)</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Toetredingsdrempels</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Barrières die het moeilijk maken een markt te betreden</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Residuele vraaglijn</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 vraaglijn van één individuele aanbieder</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Marktaandeel</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Het deel van de totale markt dat één aanbieder bedient (in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alle begrippen in de tabel hierboven in eigen woorden uitleggen?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MO</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Extra opbrengst van één extra product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Extra kosten van één extra product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GTK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Totale kosten / hoeveelheid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Winst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 − GTK) ×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Heterogeen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Consument ervaart verschil tussen aanbieders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Winstmax</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Produceer bij MO = MK</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Marktvormen vergelijken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Waarom moet je marktvormen vergelijken?</w:t>
      </w:r>
    </w:p>
    <w:p>
      <w:pPr>
        <w:spacing w:after="120"/>
      </w:pPr>
      <w:r>
        <w:rPr>
          <w:rFonts w:ascii="Arial" w:cs="Arial" w:eastAsia="Arial" w:hAnsi="Arial"/>
          <w:color w:val="2D3748"/>
          <w:sz w:val="22"/>
          <w:szCs w:val="22"/>
        </w:rPr>
        <w:t xml:space="preserve">In eerdere paragrafen heb je volkomen concurrentie, monopolie en oligopolie behandeld. Monopolistische concurrentie is de vierde marktvorm. Om deze goed te begrijpen, moet je de vier marktvormen naast elkaar kunnen leggen.</w:t>
      </w:r>
    </w:p>
    <w:p>
      <w:pPr>
        <w:spacing w:after="60"/>
      </w:pPr>
    </w:p>
    <w:p>
      <w:pPr>
        <w:pStyle w:val="Heading2"/>
        <w:spacing w:after="120" w:before="200"/>
      </w:pPr>
      <w:r>
        <w:rPr>
          <w:rFonts w:ascii="Arial" w:cs="Arial" w:eastAsia="Arial" w:hAnsi="Arial"/>
          <w:b/>
          <w:bCs/>
          <w:color w:val="E67E22"/>
          <w:sz w:val="24"/>
          <w:szCs w:val="24"/>
        </w:rPr>
        <w:t xml:space="preserve">De drie vergelijkingscriteria</w:t>
      </w:r>
    </w:p>
    <w:p>
      <w:pPr>
        <w:spacing w:after="120"/>
      </w:pPr>
      <w:r>
        <w:rPr>
          <w:rFonts w:ascii="Arial" w:cs="Arial" w:eastAsia="Arial" w:hAnsi="Arial"/>
          <w:color w:val="2D3748"/>
          <w:sz w:val="22"/>
          <w:szCs w:val="22"/>
        </w:rPr>
        <w:t xml:space="preserve">De belangrijkste verschillen tussen marktvormen zitten in drie kenmerken: het type product, het aantal aanbieders en de hoogte van de toetredingsdrempels.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Volkomen concurrentie</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Homogeen product, zeer veel aanbieders, geen drempels</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Monopolie</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Uniek product, één aanbieder, hoge drempels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Oligopolie</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Homogeen of heterogeen, weinig aanbieders, hoge drempels</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Monopol. concurrentie</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Heterogeen product, veel aanbieders, lage drempels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Volkomen concurrentie:   homogeen → prijsconcurrentie → horizontale vraaglijn</w:t>
            </w:r>
          </w:p>
          <w:p>
            <w:pPr>
              <w:spacing w:after="60"/>
            </w:pPr>
            <w:r>
              <w:rPr>
                <w:rFonts w:ascii="Consolas" w:cs="Consolas" w:eastAsia="Consolas" w:hAnsi="Consolas"/>
                <w:color w:val="2D3748"/>
                <w:sz w:val="22"/>
                <w:szCs w:val="22"/>
              </w:rPr>
              <w:t xml:space="preserve">Monopolistische conc.:   heterogeen → productdifferentiatie → dalende vraaglijn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Het grote verschil tussen VC en MC: bij VC is het product homogeen (horizontale vraaglijn), bij MC is het heterogeen (dalende vraaglijn).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Monopolistische concurrentie is NIET hetzelfde als een monopolie! Bij MC zijn er veel aanbieders met lage drempels. Alleen de dalende vraaglijn lijkt op een monopolie.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voor elk van de vier marktvormen het type product, het aantal aanbieders en de hoogte van toetredingsdrempels benoemen?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VC</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Homogeen, zeer veel aanbieders, geen drempels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Monopolie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Uniek product, 1 aanbieder, hoge drempels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Oligopolie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Homo-/heterogeen, weinig aanbieders, hoge drempels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MC</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Heterogeen, veel aanbieders, lage drempels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Kernverschil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VC: horizontale vraaglijn; MC: dalende vraaglijn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Grafieken aflezen: MO, MK, GTK, V</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Vier curves in één grafiek</w:t>
      </w:r>
    </w:p>
    <w:p>
      <w:pPr>
        <w:spacing w:after="120"/>
      </w:pPr>
      <w:r>
        <w:rPr>
          <w:rFonts w:ascii="Arial" w:cs="Arial" w:eastAsia="Arial" w:hAnsi="Arial"/>
          <w:color w:val="2D3748"/>
          <w:sz w:val="22"/>
          <w:szCs w:val="22"/>
        </w:rPr>
        <w:t xml:space="preserve">Bij monopolistische concurrentie moet je grafieken lezen met vier curves: de vraaglijn (V), de marginale opbrengst (MO), de marginale kosten (MK) en de gemiddelde totale kosten (GTK).</w:t>
      </w:r>
    </w:p>
    <w:p>
      <w:pPr>
        <w:spacing w:after="60"/>
      </w:pPr>
    </w:p>
    <w:p>
      <w:pPr>
        <w:pStyle w:val="Heading2"/>
        <w:spacing w:after="120" w:before="200"/>
      </w:pPr>
      <w:r>
        <w:rPr>
          <w:rFonts w:ascii="Arial" w:cs="Arial" w:eastAsia="Arial" w:hAnsi="Arial"/>
          <w:b/>
          <w:bCs/>
          <w:color w:val="1E8449"/>
          <w:sz w:val="24"/>
          <w:szCs w:val="24"/>
        </w:rPr>
        <w:t xml:space="preserve">Stap-voor-stap: het winstpunt vinden</w:t>
      </w:r>
    </w:p>
    <w:p>
      <w:pPr>
        <w:spacing w:after="120"/>
      </w:pPr>
      <w:r>
        <w:rPr>
          <w:rFonts w:ascii="Arial" w:cs="Arial" w:eastAsia="Arial" w:hAnsi="Arial"/>
          <w:color w:val="2D3748"/>
          <w:sz w:val="22"/>
          <w:szCs w:val="22"/>
        </w:rPr>
        <w:t xml:space="preserve">De grafiek aflezen doe je in drie stappen. Volg altijd dezelfde volgorde.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Zoek het punt waar MO en MK snijden → dit geeft Q*</w:t>
            </w:r>
          </w:p>
          <w:p>
            <w:pPr>
              <w:spacing w:after="60"/>
            </w:pPr>
            <w:r>
              <w:rPr>
                <w:rFonts w:ascii="Consolas" w:cs="Consolas" w:eastAsia="Consolas" w:hAnsi="Consolas"/>
                <w:color w:val="2D3748"/>
                <w:sz w:val="22"/>
                <w:szCs w:val="22"/>
              </w:rPr>
              <w:t xml:space="preserve">Stap 2: Ga verticaal omhoog naar de vraaglijn (V) → dit geeft p*</w:t>
            </w:r>
          </w:p>
          <w:p>
            <w:pPr>
              <w:spacing w:after="60"/>
            </w:pPr>
            <w:r>
              <w:rPr>
                <w:rFonts w:ascii="Consolas" w:cs="Consolas" w:eastAsia="Consolas" w:hAnsi="Consolas"/>
                <w:color w:val="2D3748"/>
                <w:sz w:val="22"/>
                <w:szCs w:val="22"/>
              </w:rPr>
              <w:t xml:space="preserve">Stap 3: Lees bij Q* de GTK af → vergelijk met p*</w:t>
            </w:r>
          </w:p>
        </w:tc>
      </w:tr>
    </w:tbl>
    <w:p>
      <w:pPr>
        <w:spacing w:after="60"/>
      </w:pPr>
    </w:p>
    <w:p>
      <w:pPr>
        <w:pStyle w:val="Heading2"/>
        <w:spacing w:after="120" w:before="200"/>
      </w:pPr>
      <w:r>
        <w:rPr>
          <w:rFonts w:ascii="Arial" w:cs="Arial" w:eastAsia="Arial" w:hAnsi="Arial"/>
          <w:b/>
          <w:bCs/>
          <w:color w:val="1E8449"/>
          <w:sz w:val="24"/>
          <w:szCs w:val="24"/>
        </w:rPr>
        <w:t xml:space="preserve">Winst of verlies?</w:t>
      </w:r>
    </w:p>
    <w:p>
      <w:pPr>
        <w:spacing w:after="120"/>
      </w:pPr>
      <w:r>
        <w:rPr>
          <w:rFonts w:ascii="Arial" w:cs="Arial" w:eastAsia="Arial" w:hAnsi="Arial"/>
          <w:color w:val="2D3748"/>
          <w:sz w:val="22"/>
          <w:szCs w:val="22"/>
        </w:rPr>
        <w:t xml:space="preserve">Als p* hoger is dan GTK bij Q*, maakt de aanbieder winst. Als p* lager is dan GTK, is er verlies.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 &gt; GTK → Winst = (p* − GTK) × Q*</w:t>
            </w:r>
          </w:p>
          <w:p>
            <w:pPr>
              <w:spacing w:after="60"/>
            </w:pPr>
            <w:r>
              <w:rPr>
                <w:rFonts w:ascii="Consolas" w:cs="Consolas" w:eastAsia="Consolas" w:hAnsi="Consolas"/>
                <w:color w:val="2D3748"/>
                <w:sz w:val="22"/>
                <w:szCs w:val="22"/>
              </w:rPr>
              <w:t xml:space="preserve">p* = GTK → Break-even (geen winst, geen verlies)</w:t>
            </w:r>
          </w:p>
          <w:p>
            <w:pPr>
              <w:spacing w:after="60"/>
            </w:pPr>
            <w:r>
              <w:rPr>
                <w:rFonts w:ascii="Consolas" w:cs="Consolas" w:eastAsia="Consolas" w:hAnsi="Consolas"/>
                <w:color w:val="2D3748"/>
                <w:sz w:val="22"/>
                <w:szCs w:val="22"/>
              </w:rPr>
              <w:t xml:space="preserve">p* &lt; GTK → Verlies = (GTK − p*) × Q*</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Lees de prijs ALTIJD af op de vraaglijn (V), niet op de MO-lijn. De prijs is wat de consument betaalt.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MO-lijn ligt bij MC altijd ONDER de vraaglijn. Lees je de prijs af op de MO-lijn in plaats van op V, dan krijg je een te lage prijs!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in een grafiek met V, MO, MK en GTK het punt MO = MK aanwijzen en de bijbehorende prijs en GTK aflezen?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Stap 1</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Snijpunt MO en MK → 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Stap 2</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Vraaglijn bij Q* →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Stap 3</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GTK bij Q* → vergelijk met 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Winst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 − GTK) ×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Let op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Prijs aflezen op V, niet op MO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Percentages en marktaandeel</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Wat is marktaandeel?</w:t>
      </w:r>
    </w:p>
    <w:p>
      <w:pPr>
        <w:spacing w:after="120"/>
      </w:pPr>
      <w:r>
        <w:rPr>
          <w:rFonts w:ascii="Arial" w:cs="Arial" w:eastAsia="Arial" w:hAnsi="Arial"/>
          <w:color w:val="2D3748"/>
          <w:sz w:val="22"/>
          <w:szCs w:val="22"/>
        </w:rPr>
        <w:t xml:space="preserve">Marktaandeel geeft aan welk deel van de totale markt door één aanbieder of één groep wordt bediend. Je berekent het als een percentage.</w:t>
      </w:r>
    </w:p>
    <w:p>
      <w:pPr>
        <w:spacing w:after="60"/>
      </w:pPr>
    </w:p>
    <w:p>
      <w:pPr>
        <w:pStyle w:val="Heading2"/>
        <w:spacing w:after="120" w:before="200"/>
      </w:pPr>
      <w:r>
        <w:rPr>
          <w:rFonts w:ascii="Arial" w:cs="Arial" w:eastAsia="Arial" w:hAnsi="Arial"/>
          <w:b/>
          <w:bCs/>
          <w:color w:val="1A5276"/>
          <w:sz w:val="24"/>
          <w:szCs w:val="24"/>
        </w:rPr>
        <w:t xml:space="preserve">De formule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Marktaandeel = (eigen afzet / totale marktafzet) × 100%</w:t>
            </w:r>
          </w:p>
        </w:tc>
      </w:tr>
    </w:tbl>
    <w:p>
      <w:pPr>
        <w:spacing w:after="60"/>
      </w:pPr>
    </w:p>
    <w:p>
      <w:pPr>
        <w:pStyle w:val="Heading2"/>
        <w:spacing w:after="120" w:before="200"/>
      </w:pPr>
      <w:r>
        <w:rPr>
          <w:rFonts w:ascii="Arial" w:cs="Arial" w:eastAsia="Arial" w:hAnsi="Arial"/>
          <w:b/>
          <w:bCs/>
          <w:color w:val="1A5276"/>
          <w:sz w:val="24"/>
          <w:szCs w:val="24"/>
        </w:rPr>
        <w:t xml:space="preserve">Rekenvoorbeeld</w:t>
      </w:r>
    </w:p>
    <w:p>
      <w:pPr>
        <w:spacing w:after="120"/>
      </w:pPr>
      <w:r>
        <w:rPr>
          <w:rFonts w:ascii="Arial" w:cs="Arial" w:eastAsia="Arial" w:hAnsi="Arial"/>
          <w:color w:val="2D3748"/>
          <w:sz w:val="22"/>
          <w:szCs w:val="22"/>
        </w:rPr>
        <w:t xml:space="preserve">In Limburg zijn er 849 eetcafés op een totaal van 4.000 horecazaken.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Gegeven: 849 eetcafés op een totaal van 4.000 horecazaken</w:t>
            </w:r>
          </w:p>
          <w:p>
            <w:pPr>
              <w:spacing w:after="60"/>
            </w:pPr>
            <w:r>
              <w:rPr>
                <w:rFonts w:ascii="Consolas" w:cs="Consolas" w:eastAsia="Consolas" w:hAnsi="Consolas"/>
                <w:color w:val="2D3748"/>
                <w:sz w:val="22"/>
                <w:szCs w:val="22"/>
              </w:rPr>
              <w:t xml:space="preserve">Berekening: 849 ÷ 4.000 × 100% = 21,2%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De noemer is altijd het TOTAAL van de hele markt. De teller is het deel van één specifieke groep.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Verwisseling van teller en noemer is de meest gemaakte fout! Controleer altijd: staat het grote getal in de noemer?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marktaandeel berekenen als je het aantal van één groep en het totaal kent?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Formule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Marktaandeel = deelgetal / totaal × 100%</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Noemer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Altijd het totaal van de hele markt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Teller</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Het deel van één specifieke groep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Voorbeeld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849 / 4.000 × 100% = 21,2%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Verschuiving van curven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Verschuiving vs. beweging langs de curve</w:t>
      </w:r>
    </w:p>
    <w:p>
      <w:pPr>
        <w:spacing w:after="120"/>
      </w:pPr>
      <w:r>
        <w:rPr>
          <w:rFonts w:ascii="Arial" w:cs="Arial" w:eastAsia="Arial" w:hAnsi="Arial"/>
          <w:color w:val="2D3748"/>
          <w:sz w:val="22"/>
          <w:szCs w:val="22"/>
        </w:rPr>
        <w:t xml:space="preserve">Dit is een cruciaal onderscheid in de economie. Bij monopolistische concurrentie verschuift de vraaglijn als er aanbieders toetreden of uittreden.</w:t>
      </w:r>
    </w:p>
    <w:p>
      <w:pPr>
        <w:spacing w:after="60"/>
      </w:pPr>
    </w:p>
    <w:p>
      <w:pPr>
        <w:pStyle w:val="Heading2"/>
        <w:spacing w:after="120" w:before="200"/>
      </w:pPr>
      <w:r>
        <w:rPr>
          <w:rFonts w:ascii="Arial" w:cs="Arial" w:eastAsia="Arial" w:hAnsi="Arial"/>
          <w:b/>
          <w:bCs/>
          <w:color w:val="1E8449"/>
          <w:sz w:val="24"/>
          <w:szCs w:val="24"/>
        </w:rPr>
        <w:t xml:space="preserve">Wat is een verschuiving?</w:t>
      </w:r>
    </w:p>
    <w:p>
      <w:pPr>
        <w:spacing w:after="120"/>
      </w:pPr>
      <w:r>
        <w:rPr>
          <w:rFonts w:ascii="Arial" w:cs="Arial" w:eastAsia="Arial" w:hAnsi="Arial"/>
          <w:color w:val="2D3748"/>
          <w:sz w:val="22"/>
          <w:szCs w:val="22"/>
        </w:rPr>
        <w:t xml:space="preserve">Bij een verschuiving beweegt de hele curve naar links of naar rechts. De oorzaak ligt buiten de grafiek, bijvoorbeeld een nieuwe concurrent die toetreedt.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Verschuiving</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 hele lijn beweegt naar links of rechts</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Beweging langs</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Je gaat naar een ander punt op dezelfde lijn</w:t>
            </w:r>
          </w:p>
        </w:tc>
      </w:tr>
    </w:tbl>
    <w:p>
      <w:pPr>
        <w:spacing w:after="80"/>
      </w:pPr>
    </w:p>
    <w:p>
      <w:pPr>
        <w:pStyle w:val="Heading2"/>
        <w:spacing w:after="120" w:before="200"/>
      </w:pPr>
      <w:r>
        <w:rPr>
          <w:rFonts w:ascii="Arial" w:cs="Arial" w:eastAsia="Arial" w:hAnsi="Arial"/>
          <w:b/>
          <w:bCs/>
          <w:color w:val="1E8449"/>
          <w:sz w:val="24"/>
          <w:szCs w:val="24"/>
        </w:rPr>
        <w:t xml:space="preserve">Voorbeelden bij MC</w:t>
      </w:r>
    </w:p>
    <w:p>
      <w:pPr>
        <w:pStyle w:val="ListParagraph"/>
        <w:numPr>
          <w:ilvl w:val="0"/>
          <w:numId w:val="1"/>
        </w:numPr>
        <w:spacing w:after="80"/>
      </w:pPr>
      <w:r>
        <w:rPr>
          <w:rFonts w:ascii="Arial" w:cs="Arial" w:eastAsia="Arial" w:hAnsi="Arial"/>
          <w:color w:val="2D3748"/>
          <w:sz w:val="22"/>
          <w:szCs w:val="22"/>
        </w:rPr>
        <w:t xml:space="preserve">Verschuiving: Een nieuwe concurrent opent → jouw vraaglijn verschuift naar links (je verliest klanten).</w:t>
      </w:r>
    </w:p>
    <w:p>
      <w:pPr>
        <w:pStyle w:val="ListParagraph"/>
        <w:numPr>
          <w:ilvl w:val="0"/>
          <w:numId w:val="1"/>
        </w:numPr>
        <w:spacing w:after="80"/>
      </w:pPr>
      <w:r>
        <w:rPr>
          <w:rFonts w:ascii="Arial" w:cs="Arial" w:eastAsia="Arial" w:hAnsi="Arial"/>
          <w:color w:val="2D3748"/>
          <w:sz w:val="22"/>
          <w:szCs w:val="22"/>
        </w:rPr>
        <w:t xml:space="preserve">Beweging langs de curve: Je verlaagt je prijs → je verkoopt meer stuks (je beweegt langs je eigen vraaglijn).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Toetreding concurrent → Verschuiving vraaglijn naar LINKS</w:t>
            </w:r>
          </w:p>
          <w:p>
            <w:pPr>
              <w:spacing w:after="60"/>
            </w:pPr>
            <w:r>
              <w:rPr>
                <w:rFonts w:ascii="Consolas" w:cs="Consolas" w:eastAsia="Consolas" w:hAnsi="Consolas"/>
                <w:color w:val="2D3748"/>
                <w:sz w:val="22"/>
                <w:szCs w:val="22"/>
              </w:rPr>
              <w:t xml:space="preserve">Eigen prijsverlaging  → Beweging LANGS de vraaglijn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Stel altijd de vraag: verandert er iets BUITEN de grafiek (verschuiving) of BINNEN de grafiek (beweging langs)?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marktvraag en de individuele vraaglijn kunnen in TEGENGESTELDE richtingen verschuiven bij toetreding. Verwar ze niet!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verschil uitleggen tussen een verschuiving van de vraaglijn en een beweging langs de vraaglijn?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Verschuiving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Hele curve beweegt — oorzaak buiten de grafiek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Beweging langs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Ander punt op dezelfde curve — oorzaak binnen de grafiek</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Toetreding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Individuele vraaglijn verschuift naar links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Prijsverlaging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Beweging langs de bestaande vraaglijn</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paragraaf begint:</w:t>
      </w:r>
    </w:p>
    <w:p>
      <w:pPr>
        <w:spacing w:after="100"/>
      </w:pPr>
    </w:p>
    <w:p>
      <w:pPr>
        <w:pStyle w:val="ListParagraph"/>
        <w:numPr>
          <w:ilvl w:val="0"/>
          <w:numId w:val="2"/>
        </w:numPr>
        <w:spacing w:after="80"/>
      </w:pPr>
      <w:r>
        <w:rPr>
          <w:rFonts w:ascii="Arial" w:cs="Arial" w:eastAsia="Arial" w:hAnsi="Arial"/>
          <w:sz w:val="22"/>
          <w:szCs w:val="22"/>
        </w:rPr>
        <w:t xml:space="preserve">Ik kan de begrippen MO, MK, GTK en winst in eigen woorden uitleggen</w:t>
      </w:r>
    </w:p>
    <w:p>
      <w:pPr>
        <w:pStyle w:val="ListParagraph"/>
        <w:numPr>
          <w:ilvl w:val="0"/>
          <w:numId w:val="2"/>
        </w:numPr>
        <w:spacing w:after="80"/>
      </w:pPr>
      <w:r>
        <w:rPr>
          <w:rFonts w:ascii="Arial" w:cs="Arial" w:eastAsia="Arial" w:hAnsi="Arial"/>
          <w:sz w:val="22"/>
          <w:szCs w:val="22"/>
        </w:rPr>
        <w:t xml:space="preserve">Ik kan de vier marktvormen vergelijken op product, aanbieders en drempels</w:t>
      </w:r>
    </w:p>
    <w:p>
      <w:pPr>
        <w:pStyle w:val="ListParagraph"/>
        <w:numPr>
          <w:ilvl w:val="0"/>
          <w:numId w:val="2"/>
        </w:numPr>
        <w:spacing w:after="80"/>
      </w:pPr>
      <w:r>
        <w:rPr>
          <w:rFonts w:ascii="Arial" w:cs="Arial" w:eastAsia="Arial" w:hAnsi="Arial"/>
          <w:sz w:val="22"/>
          <w:szCs w:val="22"/>
        </w:rPr>
        <w:t xml:space="preserve">Ik kan in een grafiek het punt MO = MK vinden en p* en GTK aflezen</w:t>
      </w:r>
    </w:p>
    <w:p>
      <w:pPr>
        <w:pStyle w:val="ListParagraph"/>
        <w:numPr>
          <w:ilvl w:val="0"/>
          <w:numId w:val="2"/>
        </w:numPr>
        <w:spacing w:after="80"/>
      </w:pPr>
      <w:r>
        <w:rPr>
          <w:rFonts w:ascii="Arial" w:cs="Arial" w:eastAsia="Arial" w:hAnsi="Arial"/>
          <w:sz w:val="22"/>
          <w:szCs w:val="22"/>
        </w:rPr>
        <w:t xml:space="preserve">Ik kan een marktaandeel berekenen met de juiste formule</w:t>
      </w:r>
    </w:p>
    <w:p>
      <w:pPr>
        <w:pStyle w:val="ListParagraph"/>
        <w:numPr>
          <w:ilvl w:val="0"/>
          <w:numId w:val="2"/>
        </w:numPr>
        <w:spacing w:after="80"/>
      </w:pPr>
      <w:r>
        <w:rPr>
          <w:rFonts w:ascii="Arial" w:cs="Arial" w:eastAsia="Arial" w:hAnsi="Arial"/>
          <w:sz w:val="22"/>
          <w:szCs w:val="22"/>
        </w:rPr>
        <w:t xml:space="preserve">Ik kan het verschil uitleggen tussen een verschuiving van en een beweging langs een curve</w:t>
      </w:r>
    </w:p>
    <w:p>
      <w:pPr>
        <w:pStyle w:val="ListParagraph"/>
        <w:numPr>
          <w:ilvl w:val="0"/>
          <w:numId w:val="2"/>
        </w:numPr>
        <w:spacing w:after="80"/>
      </w:pPr>
      <w:r>
        <w:rPr>
          <w:rFonts w:ascii="Arial" w:cs="Arial" w:eastAsia="Arial" w:hAnsi="Arial"/>
          <w:sz w:val="22"/>
          <w:szCs w:val="22"/>
        </w:rPr>
        <w:t xml:space="preserve">Ik weet wat een heterogeen product is en kan voorbeelden noemen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Monopolistische concurrentie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2026-03-23T18:45:17.739Z</dcterms:created>
  <dcterms:modified xsi:type="dcterms:W3CDTF">2026-03-23T18:45:17.740Z</dcterms:modified>
</cp:coreProperties>
</file>

<file path=docProps/custom.xml><?xml version="1.0" encoding="utf-8"?>
<Properties xmlns="http://schemas.openxmlformats.org/officeDocument/2006/custom-properties" xmlns:vt="http://schemas.openxmlformats.org/officeDocument/2006/docPropsVTypes"/>
</file>