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0"/>
                <w:sz w:val="18"/>
                <w:szCs w:val="18"/>
              </w:rPr>
              <w:t xml:space="preserve">INFOGRAPHIC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3.2.5 Monopolistische concurrentie</w:t>
            </w:r>
          </w:p>
        </w:tc>
      </w:tr>
    </w:tbl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5436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 3 KENMERKEN</w:t>
            </w:r>
          </w:p>
        </w:tc>
      </w:tr>
      <w:tr>
        <w:tc>
          <w:tcPr>
            <w:tcW w:type="dxa" w:w="3489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❶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Veel aanbieders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Geen individuele marktmacht</w:t>
            </w:r>
          </w:p>
        </w:tc>
        <w:tc>
          <w:tcPr>
            <w:tcW w:type="dxa" w:w="3489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8"/>
                <w:szCs w:val="28"/>
              </w:rPr>
              <w:t xml:space="preserve">❷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Heterogeen product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Elk bedrijf biedt iets unieks</w:t>
            </w:r>
          </w:p>
        </w:tc>
        <w:tc>
          <w:tcPr>
            <w:tcW w:type="dxa" w:w="3489"/>
            <w:gridSpan w:val="1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8F8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❸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Lage drempels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Vrije toe- en uittreding</w:t>
            </w:r>
          </w:p>
        </w:tc>
      </w:tr>
    </w:tbl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BA6A1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KORTE TERMIJN vs. LANGE TERMIJN</w:t>
            </w:r>
          </w:p>
        </w:tc>
      </w:tr>
      <w:tr>
        <w:tc>
          <w:tcPr>
            <w:tcW w:type="dxa" w:w="5233"/>
            <w:gridSpan w:val="1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20"/>
                <w:szCs w:val="20"/>
              </w:rPr>
              <w:t xml:space="preserve">KORTE TERMIJN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Winst mogelijk (p &gt; GTK)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Winstmax: MO = MK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Winst = (p – GTK) × Q</w:t>
            </w:r>
          </w:p>
        </w:tc>
        <w:tc>
          <w:tcPr>
            <w:tcW w:type="dxa" w:w="5233"/>
            <w:gridSpan w:val="1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LANGE TERMIJN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Winst = 0 (toetreding!)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V raakt GTK (tangency)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Break-even: p = GTK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86A3B"/>
          <w:sz w:val="22"/>
          <w:szCs w:val="22"/>
        </w:rPr>
        <w:t xml:space="preserve">HOE WERKT TOETREDING?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Winst &gt; 0</w:t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Toetreding</w:t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→</w:t>
            </w:r>
          </w:p>
        </w:tc>
        <w:tc>
          <w:tcPr>
            <w:tcW w:type="dxa" w:w="2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V-lijn ← (links)</w:t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9"/>
                <w:szCs w:val="19"/>
              </w:rPr>
              <w:t xml:space="preserve">Winst daalt</w:t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6A3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Winst = 0</w:t>
            </w:r>
          </w:p>
        </w:tc>
      </w:tr>
    </w:tbl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D9534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OVERCAPACITEIT: MC vs. VOLKOMEN CONCURRENTIE</w:t>
            </w:r>
          </w:p>
        </w:tc>
      </w:tr>
      <w:tr>
        <w:tc>
          <w:tcPr>
            <w:tcW w:type="dxa" w:w="3489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89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Volkomen concurrentie</w:t>
            </w:r>
          </w:p>
        </w:tc>
        <w:tc>
          <w:tcPr>
            <w:tcW w:type="dxa" w:w="3489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FEF5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18"/>
                <w:szCs w:val="18"/>
              </w:rPr>
              <w:t xml:space="preserve">Monopol. concurrentie</w:t>
            </w:r>
          </w:p>
        </w:tc>
      </w:tr>
      <w:tr>
        <w:tc>
          <w:tcPr>
            <w:tcW w:type="dxa" w:w="3489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Productie</w:t>
            </w:r>
          </w:p>
        </w:tc>
        <w:tc>
          <w:tcPr>
            <w:tcW w:type="dxa" w:w="3489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Bij GTK-minimum</w:t>
            </w:r>
          </w:p>
        </w:tc>
        <w:tc>
          <w:tcPr>
            <w:tcW w:type="dxa" w:w="3489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Links van GTK-min</w:t>
            </w:r>
          </w:p>
        </w:tc>
      </w:tr>
      <w:tr>
        <w:tc>
          <w:tcPr>
            <w:tcW w:type="dxa" w:w="3489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Prijs</w:t>
            </w:r>
          </w:p>
        </w:tc>
        <w:tc>
          <w:tcPr>
            <w:tcW w:type="dxa" w:w="3489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 = GTKₘᵢₙ</w:t>
            </w:r>
          </w:p>
        </w:tc>
        <w:tc>
          <w:tcPr>
            <w:tcW w:type="dxa" w:w="3489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 &gt; GTKₘᵢₙ</w:t>
            </w:r>
          </w:p>
        </w:tc>
      </w:tr>
      <w:tr>
        <w:tc>
          <w:tcPr>
            <w:tcW w:type="dxa" w:w="3489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Winst LT</w:t>
            </w:r>
          </w:p>
        </w:tc>
        <w:tc>
          <w:tcPr>
            <w:tcW w:type="dxa" w:w="3489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Nul</w:t>
            </w:r>
          </w:p>
        </w:tc>
        <w:tc>
          <w:tcPr>
            <w:tcW w:type="dxa" w:w="3489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Nul</w:t>
            </w:r>
          </w:p>
        </w:tc>
      </w:tr>
      <w:tr>
        <w:tc>
          <w:tcPr>
            <w:tcW w:type="dxa" w:w="3489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Efficiëntie</w:t>
            </w:r>
          </w:p>
        </w:tc>
        <w:tc>
          <w:tcPr>
            <w:tcW w:type="dxa" w:w="3489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E8F8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Maximaal (p = MK)</w:t>
            </w:r>
          </w:p>
        </w:tc>
        <w:tc>
          <w:tcPr>
            <w:tcW w:type="dxa" w:w="3489"/>
            <w:gridSpan w:val="1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Overcapaciteit!</w:t>
            </w:r>
          </w:p>
        </w:tc>
      </w:tr>
    </w:tbl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Kerngedachte: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 consument betaalt iets meer, maar krijgt er keuzevrijheid voor terug.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2026-03-23T20:51:08.644Z</dcterms:created>
  <dcterms:modified xsi:type="dcterms:W3CDTF">2026-03-23T20:51:08.645Z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