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0"/>
                <w:sz w:val="18"/>
                <w:szCs w:val="18"/>
              </w:rPr>
              <w:t xml:space="preserve">INFOGRAPHIC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3.2.6 Economische doelmatigheid</w:t>
            </w:r>
          </w:p>
        </w:tc>
      </w:tr>
    </w:tbl>
    <w:p>
      <w:pPr>
        <w:spacing w:after="0" w:before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86A3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SURPLUSBEGRIPPEN</w:t>
            </w:r>
          </w:p>
        </w:tc>
      </w:tr>
      <w:tr>
        <w:tc>
          <w:tcPr>
            <w:tcW w:type="dxa" w:w="3489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CS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Consumentensurplus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Boven prijslijn,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onder vraaglijn V</w:t>
            </w:r>
          </w:p>
          <w:p>
            <w:pPr>
              <w:spacing w:after="3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½ × Q* × (Pₘₐₓ – P*)</w:t>
            </w:r>
          </w:p>
        </w:tc>
        <w:tc>
          <w:tcPr>
            <w:tcW w:type="dxa" w:w="3489"/>
            <w:gridSpan w:val="1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PS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Producentensurplus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Onder prijslijn,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boven MK-lijn</w:t>
            </w:r>
          </w:p>
          <w:p>
            <w:pPr>
              <w:spacing w:after="3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½ × Q* × (P* – Pₘᵢₙ)</w:t>
            </w:r>
          </w:p>
        </w:tc>
        <w:tc>
          <w:tcPr>
            <w:tcW w:type="dxa" w:w="3489"/>
            <w:gridSpan w:val="1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TS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Totaal surplus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Totale welvaart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op de markt</w:t>
            </w:r>
          </w:p>
          <w:p>
            <w:pPr>
              <w:spacing w:after="3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TS = CS + PS</w:t>
            </w:r>
          </w:p>
        </w:tc>
      </w:tr>
    </w:tbl>
    <w:p>
      <w:pPr>
        <w:spacing w:after="0" w:before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5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15436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VERGELIJKING MARKTVORMEN OP DOELMATIGHEID</w:t>
            </w:r>
          </w:p>
        </w:tc>
      </w:tr>
      <w:tr>
        <w:tc>
          <w:tcPr>
            <w:tcW w:type="dxa" w:w="24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8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Criterium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Volkomen conc.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Monopol. conc.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E8F8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Oligopolie</w:t>
            </w:r>
          </w:p>
        </w:tc>
        <w:tc>
          <w:tcPr>
            <w:tcW w:type="dxa" w:w="2066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Monopolie</w:t>
            </w:r>
          </w:p>
        </w:tc>
      </w:tr>
      <w:tr>
        <w:tc>
          <w:tcPr>
            <w:tcW w:type="dxa" w:w="24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Prijs vs. MK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 = MK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P &gt; MK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P &gt; MK</w:t>
            </w:r>
          </w:p>
        </w:tc>
        <w:tc>
          <w:tcPr>
            <w:tcW w:type="dxa" w:w="2066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P &gt; MK</w:t>
            </w:r>
          </w:p>
        </w:tc>
      </w:tr>
      <w:tr>
        <w:tc>
          <w:tcPr>
            <w:tcW w:type="dxa" w:w="24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Allocatief eff.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E8F8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Ja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Nee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Nee</w:t>
            </w:r>
          </w:p>
        </w:tc>
        <w:tc>
          <w:tcPr>
            <w:tcW w:type="dxa" w:w="2066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Nee</w:t>
            </w:r>
          </w:p>
        </w:tc>
      </w:tr>
      <w:tr>
        <w:tc>
          <w:tcPr>
            <w:tcW w:type="dxa" w:w="24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Productief eff.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Ja (GTKₘᵢₙ)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Nee (overcap.)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Nee</w:t>
            </w:r>
          </w:p>
        </w:tc>
        <w:tc>
          <w:tcPr>
            <w:tcW w:type="dxa" w:w="2066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Nee</w:t>
            </w:r>
          </w:p>
        </w:tc>
      </w:tr>
      <w:tr>
        <w:tc>
          <w:tcPr>
            <w:tcW w:type="dxa" w:w="24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Welvaartsverlies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E8F8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Geen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Klein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Matig</w:t>
            </w:r>
          </w:p>
        </w:tc>
        <w:tc>
          <w:tcPr>
            <w:tcW w:type="dxa" w:w="2066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Groot</w:t>
            </w:r>
          </w:p>
        </w:tc>
      </w:tr>
      <w:tr>
        <w:tc>
          <w:tcPr>
            <w:tcW w:type="dxa" w:w="24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Harberger△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= 0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&gt; 0 (klein)</w:t>
            </w:r>
          </w:p>
        </w:tc>
        <w:tc>
          <w:tcPr>
            <w:tcW w:type="dxa" w:w="20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&gt; 0</w:t>
            </w:r>
          </w:p>
        </w:tc>
        <w:tc>
          <w:tcPr>
            <w:tcW w:type="dxa" w:w="2066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&gt; 0 (groot)</w:t>
            </w:r>
          </w:p>
        </w:tc>
      </w:tr>
    </w:tbl>
    <w:p>
      <w:pPr>
        <w:spacing w:after="0" w:before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86A3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HARBERGERDRIEHOEK (welvaartsverlies)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½ × (Qᵥᴄ – Qₘ) × (Pₘ – MKₘ)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E8F8F0"/>
                <w:sz w:val="18"/>
                <w:szCs w:val="18"/>
              </w:rPr>
              <w:t xml:space="preserve">Dit surplus verdwijnt volledig — niemand krijgt het meer.</w:t>
            </w:r>
          </w:p>
        </w:tc>
      </w:tr>
    </w:tbl>
    <w:p>
      <w:pPr>
        <w:spacing w:after="0" w:before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BA6A1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PARETO-EFFICIËNTIE</w:t>
            </w:r>
          </w:p>
        </w:tc>
      </w:tr>
      <w:tr>
        <w:tc>
          <w:tcPr>
            <w:tcW w:type="dxa" w:w="5233"/>
            <w:gridSpan w:val="1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19"/>
                <w:szCs w:val="19"/>
              </w:rPr>
              <w:t xml:space="preserve">Pareto-verbetering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Iemand gaat erop vooruit,
niemand erop achteruit</w:t>
            </w:r>
          </w:p>
        </w:tc>
        <w:tc>
          <w:tcPr>
            <w:tcW w:type="dxa" w:w="5233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Pareto-efficiënt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Géén Pareto-verbetering
meer mogelijk</w:t>
            </w:r>
          </w:p>
        </w:tc>
      </w:tr>
    </w:tbl>
    <w:p>
      <w:pPr>
        <w:spacing w:after="0" w:before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Kernregel: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 = MK → efficiënt  |  P &gt; MK → welvaartsverlies  |  Pareto zegt niets over eerlijkheid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2026-03-23T20:51:17.601Z</dcterms:created>
  <dcterms:modified xsi:type="dcterms:W3CDTF">2026-03-23T20:51:17.601Z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