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Marktvormen en hun economische doelmatigheid</w:t>
      </w:r>
    </w:p>
    <w:p>
      <w:pPr>
        <w:spacing w:after="40"/>
        <w:jc w:val="center"/>
      </w:pPr>
      <w:r>
        <w:rPr>
          <w:rFonts w:ascii="Arial" w:cs="Arial" w:eastAsia="Arial" w:hAnsi="Arial"/>
          <w:color w:val="718096"/>
          <w:sz w:val="26"/>
          <w:szCs w:val="26"/>
        </w:rPr>
        <w:t xml:space="preserve">Begeleide Inoefening — Paragraaf 3.2.6</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Consumentensurplus bij verschillende marktvormen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Bekijk bron 6. Je ziet een grafiek met een vraaglijn en kostencurves. Punt A is het snijpunt van MO en MK, punt B is het snijpunt van GO (= vraaglijn) en MK.</w:t>
      </w:r>
    </w:p>
    <w:p>
      <w:pPr>
        <w:spacing w:after="80"/>
      </w:pPr>
    </w:p>
    <w:p>
      <w:pPr>
        <w:pStyle w:val="Heading2"/>
        <w:spacing w:after="120" w:before="200"/>
      </w:pPr>
      <w:r>
        <w:rPr>
          <w:rFonts w:ascii="Arial" w:cs="Arial" w:eastAsia="Arial" w:hAnsi="Arial"/>
          <w:b/>
          <w:bCs/>
          <w:color w:val="1A5276"/>
          <w:sz w:val="24"/>
          <w:szCs w:val="24"/>
        </w:rPr>
        <w:t xml:space="preserve">Vraag 1a — CS bij volkomen concurrentie</w:t>
      </w:r>
    </w:p>
    <w:p>
      <w:pPr>
        <w:spacing w:after="120"/>
      </w:pPr>
      <w:r>
        <w:rPr>
          <w:rFonts w:ascii="Arial" w:cs="Arial" w:eastAsia="Arial" w:hAnsi="Arial"/>
          <w:color w:val="2D3748"/>
          <w:sz w:val="22"/>
          <w:szCs w:val="22"/>
        </w:rPr>
        <w:t xml:space="preserve">Welke lettercombinatie geeft het consumentensurplus weer bij volkomen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Bepaal het evenwichtspunt bij volkomen concurrentie: p = GO = MK → punt B</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Het CS is het gebied tussen de vraaglijn en de evenwichtsprijs</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Identificeer de bijbehorende driehoek in de grafiek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volkomen concurrentie geldt p = MK. Zoek punt B in de grafiek en bepaal het driehoekige gebied erboven tot aan de vraaglijn.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Volkomen concurrentie: p = GO = MK (punt B)</w:t>
            </w:r>
          </w:p>
          <w:p>
            <w:pPr>
              <w:spacing w:after="60"/>
            </w:pPr>
            <w:r>
              <w:rPr>
                <w:rFonts w:ascii="Consolas" w:cs="Consolas" w:eastAsia="Consolas" w:hAnsi="Consolas"/>
                <w:color w:val="2D3748"/>
                <w:sz w:val="22"/>
                <w:szCs w:val="22"/>
              </w:rPr>
              <w:t xml:space="preserve">CS = driehoek tussen vraaglijn en evenwichtsprijs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volkomen concurrentie: p = GO = MK → punt B</w:t>
            </w:r>
          </w:p>
          <w:p>
            <w:pPr>
              <w:spacing w:after="80"/>
            </w:pPr>
            <w:r>
              <w:rPr>
                <w:rFonts w:ascii="Arial" w:cs="Arial" w:eastAsia="Arial" w:hAnsi="Arial"/>
                <w:b/>
                <w:bCs/>
                <w:color w:val="2D3748"/>
                <w:sz w:val="22"/>
                <w:szCs w:val="22"/>
              </w:rPr>
              <w:t xml:space="preserve">CS = oppervlakte driehoek D-B-G</w:t>
            </w:r>
          </w:p>
          <w:p>
            <w:pPr>
              <w:spacing w:after="80"/>
            </w:pPr>
            <w:r>
              <w:rPr>
                <w:rFonts w:ascii="Arial" w:cs="Arial" w:eastAsia="Arial" w:hAnsi="Arial"/>
                <w:color w:val="2D3748"/>
                <w:sz w:val="22"/>
                <w:szCs w:val="22"/>
              </w:rPr>
              <w:t xml:space="preserve">(het gebied tussen de vraaglijn en de horizontale lijn door punt B)</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volkomen concurrentie is het consumentensurplus maximaal (samen met het PS) omdat de prijs op het laagste niveau staat (gelijk aan MK). Consumenten profiteren van de lage prijs en hoge hoeveelheid.</w:t>
            </w:r>
          </w:p>
        </w:tc>
      </w:tr>
    </w:tbl>
    <w:p>
      <w:pPr>
        <w:spacing w:after="80"/>
      </w:pPr>
    </w:p>
    <w:p>
      <w:pPr>
        <w:pStyle w:val="Heading2"/>
        <w:spacing w:after="120" w:before="200"/>
      </w:pPr>
      <w:r>
        <w:rPr>
          <w:rFonts w:ascii="Arial" w:cs="Arial" w:eastAsia="Arial" w:hAnsi="Arial"/>
          <w:b/>
          <w:bCs/>
          <w:color w:val="1A5276"/>
          <w:sz w:val="24"/>
          <w:szCs w:val="24"/>
        </w:rPr>
        <w:t xml:space="preserve">Vraag 1b — CS bij monopolie</w:t>
      </w:r>
    </w:p>
    <w:p>
      <w:pPr>
        <w:spacing w:after="120"/>
      </w:pPr>
      <w:r>
        <w:rPr>
          <w:rFonts w:ascii="Arial" w:cs="Arial" w:eastAsia="Arial" w:hAnsi="Arial"/>
          <w:color w:val="2D3748"/>
          <w:sz w:val="22"/>
          <w:szCs w:val="22"/>
        </w:rPr>
        <w:t xml:space="preserve">Welke lettercombinatie geeft het consumentensurplus weer als er sprake is van een monopolie?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Bepaal het evenwichtspunt bij monopolie: MO = MK → punt 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Lees de bijbehorende prijs af op de vraaglijn (niet bij punt A, maar erboven!)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Het CS is het gebied tussen de vraaglijn en de monopolieprijs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monopolie geldt MO = MK (punt A), maar de prijs lees je af op de vraaglijn bij de bijbehorende hoeveelheid. Het CS is kleiner dan bij volkomen concurrentie.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monopolie: MO = MK → punt A</w:t>
            </w:r>
          </w:p>
          <w:p>
            <w:pPr>
              <w:spacing w:after="80"/>
            </w:pPr>
            <w:r>
              <w:rPr>
                <w:rFonts w:ascii="Arial" w:cs="Arial" w:eastAsia="Arial" w:hAnsi="Arial"/>
                <w:color w:val="2D3748"/>
                <w:sz w:val="22"/>
                <w:szCs w:val="22"/>
              </w:rPr>
              <w:t xml:space="preserve">De prijs lees je af op de vraaglijn: punt C</w:t>
            </w:r>
          </w:p>
          <w:p>
            <w:pPr>
              <w:spacing w:after="80"/>
            </w:pPr>
            <w:r>
              <w:rPr>
                <w:rFonts w:ascii="Arial" w:cs="Arial" w:eastAsia="Arial" w:hAnsi="Arial"/>
                <w:b/>
                <w:bCs/>
                <w:color w:val="2D3748"/>
                <w:sz w:val="22"/>
                <w:szCs w:val="22"/>
              </w:rPr>
              <w:t xml:space="preserve">CS = oppervlakte driehoek E-C-G</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CS bij monopolie is kleiner dan bij volkomen concurrentie. Het verschil (het 'verdwenen' CS) gaat deels naar de producent (hoger PS) en gaat deels verloren als welvaartsverlies (Harbergerdriehoek).</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CS, PS en Harbergerdriehoek bij een monopolist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Arceer in bron 7 met drie verschillende kleuren het consumentensurplus, het producentensurplus en de Harbergerdriehoek als de monopolist streeft naar maximale winst.</w:t>
      </w:r>
    </w:p>
    <w:p>
      <w:pPr>
        <w:spacing w:after="80"/>
      </w:pPr>
    </w:p>
    <w:p>
      <w:pPr>
        <w:pStyle w:val="Heading2"/>
        <w:spacing w:after="120" w:before="200"/>
      </w:pPr>
      <w:r>
        <w:rPr>
          <w:rFonts w:ascii="Arial" w:cs="Arial" w:eastAsia="Arial" w:hAnsi="Arial"/>
          <w:b/>
          <w:bCs/>
          <w:color w:val="1A5276"/>
          <w:sz w:val="24"/>
          <w:szCs w:val="24"/>
        </w:rPr>
        <w:t xml:space="preserve">Vraag 2 — CS, PS en Harbergerdriehoek arceren</w:t>
      </w:r>
    </w:p>
    <w:p>
      <w:pPr>
        <w:spacing w:after="120"/>
      </w:pPr>
      <w:r>
        <w:rPr>
          <w:rFonts w:ascii="Arial" w:cs="Arial" w:eastAsia="Arial" w:hAnsi="Arial"/>
          <w:color w:val="2D3748"/>
          <w:sz w:val="22"/>
          <w:szCs w:val="22"/>
        </w:rPr>
        <w:t xml:space="preserve">Arceer het CS, PS en de Harbergerdriehoek bij winstmaximalisatie door de monopolist.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Bepaal het monopolie-evenwicht: MO = MK → hoeveelheid Q_m</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Lees de monopolieprijs af op de vraaglijn bij Q_m</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CS = driehoek boven de prijs tot de vraaglijn</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PS = gebied tussen de prijs en de MK-lijn, tot Q_m</w:t>
            </w:r>
          </w:p>
          <w:p>
            <w:pPr>
              <w:spacing w:after="60"/>
            </w:pPr>
            <w:r>
              <w:rPr>
                <w:rFonts w:ascii="Arial" w:cs="Arial" w:eastAsia="Arial" w:hAnsi="Arial"/>
                <w:b/>
                <w:bCs/>
                <w:color w:val="F9A825"/>
                <w:sz w:val="22"/>
                <w:szCs w:val="22"/>
              </w:rPr>
              <w:t xml:space="preserve">5. </w:t>
            </w:r>
            <w:r>
              <w:rPr>
                <w:rFonts w:ascii="Arial" w:cs="Arial" w:eastAsia="Arial" w:hAnsi="Arial"/>
                <w:color w:val="2D3748"/>
                <w:sz w:val="22"/>
                <w:szCs w:val="22"/>
              </w:rPr>
              <w:t xml:space="preserve">Harbergerdriehoek = het 'verloren' surplus rechts van Q_m tot het evenwicht van volkomen concurrentie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Harbergerdriehoek is het welvaartsverlies: het surplus dat bij monopolie voor niemand beschikbaar is. Het ligt tussen de vraaglijn en de MK-lijn, rechts van de monopolie-hoeveelheid tot aan de hoeveelheid bij volkomen concurrentie.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driehoek boven p_monopolie tot aan de vraaglijn (bij Q_m)</w:t>
            </w:r>
          </w:p>
          <w:p>
            <w:pPr>
              <w:spacing w:after="80"/>
            </w:pPr>
            <w:r>
              <w:rPr>
                <w:rFonts w:ascii="Arial" w:cs="Arial" w:eastAsia="Arial" w:hAnsi="Arial"/>
                <w:color w:val="2D3748"/>
                <w:sz w:val="22"/>
                <w:szCs w:val="22"/>
              </w:rPr>
              <w:t xml:space="preserve">PS: oppervlak tussen p_monopolie en MK-lijn (bij Q_m)</w:t>
            </w:r>
          </w:p>
          <w:p>
            <w:pPr>
              <w:spacing w:after="80"/>
            </w:pPr>
            <w:r>
              <w:rPr>
                <w:rFonts w:ascii="Arial" w:cs="Arial" w:eastAsia="Arial" w:hAnsi="Arial"/>
                <w:b/>
                <w:bCs/>
                <w:color w:val="2D3748"/>
                <w:sz w:val="22"/>
                <w:szCs w:val="22"/>
              </w:rPr>
              <w:t xml:space="preserve">Harbergerdriehoek: driehoek rechts van Q_m, tussen vraaglijn en MK-lijn, tot Q_vc</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Harbergerdriehoek (ook wel 'deadweight loss') is het surplus dat verloren gaat doordat de monopolist minder produceert dan bij volkomen concurrentie. Dit surplus gaat naar niemand — het is pure maatschappelijke verspilling.</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Efficiëntieverlies van een elektriciteitsduopolie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'Het efficiëntieverlies van een elektriciteitsduopolie'.</w:t>
      </w:r>
    </w:p>
    <w:p>
      <w:pPr>
        <w:spacing w:after="80"/>
      </w:pPr>
    </w:p>
    <w:p>
      <w:pPr>
        <w:pStyle w:val="Heading2"/>
        <w:spacing w:after="120" w:before="200"/>
      </w:pPr>
      <w:r>
        <w:rPr>
          <w:rFonts w:ascii="Arial" w:cs="Arial" w:eastAsia="Arial" w:hAnsi="Arial"/>
          <w:b/>
          <w:bCs/>
          <w:color w:val="1A5276"/>
          <w:sz w:val="24"/>
          <w:szCs w:val="24"/>
        </w:rPr>
        <w:t xml:space="preserve">Vraag 3a — Invloed hogere prijs op totaal surplus</w:t>
      </w:r>
    </w:p>
    <w:p>
      <w:pPr>
        <w:spacing w:after="120"/>
      </w:pPr>
      <w:r>
        <w:rPr>
          <w:rFonts w:ascii="Arial" w:cs="Arial" w:eastAsia="Arial" w:hAnsi="Arial"/>
          <w:color w:val="2D3748"/>
          <w:sz w:val="22"/>
          <w:szCs w:val="22"/>
        </w:rPr>
        <w:t xml:space="preserve">Wat is de invloed van de hogere prijs op het totale surplus?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Vergelijk met volkomen concurrentie: de prijs is hoger, de hoeveelheid lager. Wat betekent dit voor CS en PS afzonderlijk, en voor het totale surplus?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Vergeleken met volkomen concurrentie (p = GTK) is het totale surplus gedaald.</w:t>
            </w:r>
          </w:p>
          <w:p>
            <w:pPr>
              <w:spacing w:after="80"/>
            </w:pPr>
            <w:r>
              <w:rPr>
                <w:rFonts w:ascii="Arial" w:cs="Arial" w:eastAsia="Arial" w:hAnsi="Arial"/>
                <w:color w:val="2D3748"/>
                <w:sz w:val="22"/>
                <w:szCs w:val="22"/>
              </w:rPr>
              <w:t xml:space="preserve">Door de hogere prijs: PS is gestegen, CS is gedaald.</w:t>
            </w:r>
          </w:p>
          <w:p>
            <w:pPr>
              <w:spacing w:after="80"/>
            </w:pPr>
            <w:r>
              <w:rPr>
                <w:rFonts w:ascii="Arial" w:cs="Arial" w:eastAsia="Arial" w:hAnsi="Arial"/>
                <w:b/>
                <w:bCs/>
                <w:color w:val="2D3748"/>
                <w:sz w:val="22"/>
                <w:szCs w:val="22"/>
              </w:rPr>
              <w:t xml:space="preserve">De stijging van het PS is kleiner dan de daling van het CS → totaal surplus daalt.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is het kernprobleem van marktmacht: de prijsverhoging boven het concurrentieniveau leidt tot een welvaartsverlies (Harbergerdriehoek). De producent wint, de consument verliest meer, en er is een netto welvaartsverlies.</w:t>
            </w:r>
          </w:p>
        </w:tc>
      </w:tr>
    </w:tbl>
    <w:p>
      <w:pPr>
        <w:spacing w:after="80"/>
      </w:pPr>
    </w:p>
    <w:p>
      <w:pPr>
        <w:pStyle w:val="Heading2"/>
        <w:spacing w:after="120" w:before="200"/>
      </w:pPr>
      <w:r>
        <w:rPr>
          <w:rFonts w:ascii="Arial" w:cs="Arial" w:eastAsia="Arial" w:hAnsi="Arial"/>
          <w:b/>
          <w:bCs/>
          <w:color w:val="1A5276"/>
          <w:sz w:val="24"/>
          <w:szCs w:val="24"/>
        </w:rPr>
        <w:t xml:space="preserve">Vraag 3b — Is het duopolie efficiënt?</w:t>
      </w:r>
    </w:p>
    <w:p>
      <w:pPr>
        <w:spacing w:after="120"/>
      </w:pPr>
      <w:r>
        <w:rPr>
          <w:rFonts w:ascii="Arial" w:cs="Arial" w:eastAsia="Arial" w:hAnsi="Arial"/>
          <w:color w:val="2D3748"/>
          <w:sz w:val="22"/>
          <w:szCs w:val="22"/>
        </w:rPr>
        <w:t xml:space="preserve">Is het elektriciteitsduopolie in Groot-Brittannië efficiënt?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Efficiëntie = maximaal totaal surplus. Vergelijk met volkomen concurrentie.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Nee, het duopolie is niet efficiënt.</w:t>
            </w:r>
          </w:p>
          <w:p>
            <w:pPr>
              <w:spacing w:after="80"/>
            </w:pPr>
            <w:r>
              <w:rPr>
                <w:rFonts w:ascii="Arial" w:cs="Arial" w:eastAsia="Arial" w:hAnsi="Arial"/>
                <w:color w:val="2D3748"/>
                <w:sz w:val="22"/>
                <w:szCs w:val="22"/>
              </w:rPr>
              <w:t xml:space="preserve">Het totale surplus is kleiner dan bij volkomen concurrentie.</w:t>
            </w:r>
          </w:p>
          <w:p>
            <w:pPr>
              <w:spacing w:after="80"/>
            </w:pPr>
            <w:r>
              <w:rPr>
                <w:rFonts w:ascii="Arial" w:cs="Arial" w:eastAsia="Arial" w:hAnsi="Arial"/>
                <w:color w:val="2D3748"/>
                <w:sz w:val="22"/>
                <w:szCs w:val="22"/>
              </w:rPr>
              <w:t xml:space="preserve">Er is een Harbergerdriehoek (welvaartsverlies) aanwezig.</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Alleen volkomen concurrentie leidt tot een Pareto-efficiënte uitkomst (maximaal totaal surplus, geen Harbergerdriehoek). Elke marktvorm met marktmacht is per definitie minder efficiënt.</w:t>
            </w:r>
          </w:p>
        </w:tc>
      </w:tr>
    </w:tbl>
    <w:p>
      <w:pPr>
        <w:spacing w:after="80"/>
      </w:pPr>
    </w:p>
    <w:p>
      <w:pPr>
        <w:pStyle w:val="Heading2"/>
        <w:spacing w:after="120" w:before="200"/>
      </w:pPr>
      <w:r>
        <w:rPr>
          <w:rFonts w:ascii="Arial" w:cs="Arial" w:eastAsia="Arial" w:hAnsi="Arial"/>
          <w:b/>
          <w:bCs/>
          <w:color w:val="1A5276"/>
          <w:sz w:val="24"/>
          <w:szCs w:val="24"/>
        </w:rPr>
        <w:t xml:space="preserve">Vraag 3c — Waarom geen toetreding?</w:t>
      </w:r>
    </w:p>
    <w:p>
      <w:pPr>
        <w:spacing w:after="120"/>
      </w:pPr>
      <w:r>
        <w:rPr>
          <w:rFonts w:ascii="Arial" w:cs="Arial" w:eastAsia="Arial" w:hAnsi="Arial"/>
          <w:color w:val="2D3748"/>
          <w:sz w:val="22"/>
          <w:szCs w:val="22"/>
        </w:rPr>
        <w:t xml:space="preserve">Waarom vindt er geen toetreding plaats terwijl de prijs 25% hoger is dan de GTK?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de kenmerken van de elektriciteitsmarkt: wat zijn de toetredingsdrempels?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De toetredingsdrempels zijn hoog.</w:t>
            </w:r>
          </w:p>
          <w:p>
            <w:pPr>
              <w:spacing w:after="80"/>
            </w:pPr>
            <w:r>
              <w:rPr>
                <w:rFonts w:ascii="Arial" w:cs="Arial" w:eastAsia="Arial" w:hAnsi="Arial"/>
                <w:color w:val="2D3748"/>
                <w:sz w:val="22"/>
                <w:szCs w:val="22"/>
              </w:rPr>
              <w:t xml:space="preserve">Het is kostbaar om de elektriciteitsmarkt te betreden (centrales, netwerken, vergunningen).</w:t>
            </w:r>
          </w:p>
          <w:p>
            <w:pPr>
              <w:spacing w:after="80"/>
            </w:pPr>
            <w:r>
              <w:rPr>
                <w:rFonts w:ascii="Arial" w:cs="Arial" w:eastAsia="Arial" w:hAnsi="Arial"/>
                <w:color w:val="2D3748"/>
                <w:sz w:val="22"/>
                <w:szCs w:val="22"/>
              </w:rPr>
              <w:t xml:space="preserve">Bij een prijs die niet heel veel hoger ligt dan de kostprijs, kunnen deze toetredingskosten niet worden terugverdiend.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Hoge vaste kosten, vergunningen en de noodzaak van een distributienetwerk vormen samen enorme toetredingsbarrières. De 25% marge is onvoldoende om deze drempels te overwinnen.</w:t>
            </w:r>
          </w:p>
        </w:tc>
      </w:tr>
    </w:tbl>
    <w:p>
      <w:pPr>
        <w:spacing w:after="80"/>
      </w:pPr>
    </w:p>
    <w:p>
      <w:pPr>
        <w:pStyle w:val="Heading2"/>
        <w:spacing w:after="120" w:before="200"/>
      </w:pPr>
      <w:r>
        <w:rPr>
          <w:rFonts w:ascii="Arial" w:cs="Arial" w:eastAsia="Arial" w:hAnsi="Arial"/>
          <w:b/>
          <w:bCs/>
          <w:color w:val="1A5276"/>
          <w:sz w:val="24"/>
          <w:szCs w:val="24"/>
        </w:rPr>
        <w:t xml:space="preserve">Vraag 3d — 'Competitive price increase'</w:t>
      </w:r>
    </w:p>
    <w:p>
      <w:pPr>
        <w:spacing w:after="120"/>
      </w:pPr>
      <w:r>
        <w:rPr>
          <w:rFonts w:ascii="Arial" w:cs="Arial" w:eastAsia="Arial" w:hAnsi="Arial"/>
          <w:color w:val="2D3748"/>
          <w:sz w:val="22"/>
          <w:szCs w:val="22"/>
        </w:rPr>
        <w:t xml:space="preserve">Is er in bron 3 sprake van concurrentie zoals economen dat bedoelen?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Nee.</w:t>
            </w:r>
          </w:p>
          <w:p>
            <w:pPr>
              <w:spacing w:after="80"/>
            </w:pPr>
            <w:r>
              <w:rPr>
                <w:rFonts w:ascii="Arial" w:cs="Arial" w:eastAsia="Arial" w:hAnsi="Arial"/>
                <w:color w:val="2D3748"/>
                <w:sz w:val="22"/>
                <w:szCs w:val="22"/>
              </w:rPr>
              <w:t xml:space="preserve">Met een 'competitive price increase' wordt de grootste prijsverhoging bedoeld.</w:t>
            </w:r>
          </w:p>
          <w:p>
            <w:pPr>
              <w:spacing w:after="80"/>
            </w:pPr>
            <w:r>
              <w:rPr>
                <w:rFonts w:ascii="Arial" w:cs="Arial" w:eastAsia="Arial" w:hAnsi="Arial"/>
                <w:color w:val="2D3748"/>
                <w:sz w:val="22"/>
                <w:szCs w:val="22"/>
              </w:rPr>
              <w:t xml:space="preserve">Economen bedoelen met concurrentie juist dat prijsstijgingen worden beteugeld (of dat de prijs daalt).</w:t>
            </w:r>
          </w:p>
          <w:p>
            <w:pPr>
              <w:spacing w:after="80"/>
            </w:pPr>
            <w:r>
              <w:rPr>
                <w:rFonts w:ascii="Arial" w:cs="Arial" w:eastAsia="Arial" w:hAnsi="Arial"/>
                <w:color w:val="2D3748"/>
                <w:sz w:val="22"/>
                <w:szCs w:val="22"/>
              </w:rPr>
              <w:t xml:space="preserve">Dit is ironisch taalgebruik — het tegenovergestelde van economische concurrentie.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In het dagelijks taalgebruik kan 'competitive' betekenen 'competitief' in de zin van 'de meeste'. In de economie betekent concurrentie juist het omgekeerde: druk op prijzen door rivaliteit tussen aanbieders.</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Pareto-verbetering en Pareto-efficiëntie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'Een Pareto-verbetering in de klas'.</w:t>
      </w:r>
    </w:p>
    <w:p>
      <w:pPr>
        <w:spacing w:after="80"/>
      </w:pPr>
    </w:p>
    <w:p>
      <w:pPr>
        <w:pStyle w:val="Heading2"/>
        <w:spacing w:after="120" w:before="200"/>
      </w:pPr>
      <w:r>
        <w:rPr>
          <w:rFonts w:ascii="Arial" w:cs="Arial" w:eastAsia="Arial" w:hAnsi="Arial"/>
          <w:b/>
          <w:bCs/>
          <w:color w:val="1A5276"/>
          <w:sz w:val="24"/>
          <w:szCs w:val="24"/>
        </w:rPr>
        <w:t xml:space="preserve">Vraag 4a — Pareto-efficiënte klasindeling?</w:t>
      </w:r>
    </w:p>
    <w:p>
      <w:pPr>
        <w:spacing w:after="120"/>
      </w:pPr>
      <w:r>
        <w:rPr>
          <w:rFonts w:ascii="Arial" w:cs="Arial" w:eastAsia="Arial" w:hAnsi="Arial"/>
          <w:color w:val="2D3748"/>
          <w:sz w:val="22"/>
          <w:szCs w:val="22"/>
        </w:rPr>
        <w:t xml:space="preserve">Waarom is het niet duidelijk of er sprake is van een Pareto-efficiënte klasindeling nadat Esther en Mieke van plaats zijn gewisseld?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Pareto-efficiënt = er zijn geen verbeteringen meer mogelijk zonder iemand slechter af te maken.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Misschien zijn er nog andere leerlingen die van plaats willen wisselen, waarbij er geen enkele leerling erop achteruitgaat en ten minste één leerling erop vooruitgaat.</w:t>
            </w:r>
          </w:p>
          <w:p>
            <w:pPr>
              <w:spacing w:after="80"/>
            </w:pPr>
            <w:r>
              <w:rPr>
                <w:rFonts w:ascii="Arial" w:cs="Arial" w:eastAsia="Arial" w:hAnsi="Arial"/>
                <w:color w:val="2D3748"/>
                <w:sz w:val="22"/>
                <w:szCs w:val="22"/>
              </w:rPr>
              <w:t xml:space="preserve">Zolang zulke ruilmogelijkheden bestaan, is de situatie niet Pareto-efficiënt.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Eén Pareto-verbetering betekent niet dat het eindpunt Pareto-efficiënt is. Er kunnen nog meer verbeteringen mogelijk zijn. Pas als alle mogelijke verbeteringen zijn uitgeput, is de situatie Pareto-efficiënt.</w:t>
            </w:r>
          </w:p>
        </w:tc>
      </w:tr>
    </w:tbl>
    <w:p>
      <w:pPr>
        <w:spacing w:after="80"/>
      </w:pPr>
    </w:p>
    <w:p>
      <w:pPr>
        <w:pStyle w:val="Heading2"/>
        <w:spacing w:after="120" w:before="200"/>
      </w:pPr>
      <w:r>
        <w:rPr>
          <w:rFonts w:ascii="Arial" w:cs="Arial" w:eastAsia="Arial" w:hAnsi="Arial"/>
          <w:b/>
          <w:bCs/>
          <w:color w:val="1A5276"/>
          <w:sz w:val="24"/>
          <w:szCs w:val="24"/>
        </w:rPr>
        <w:t xml:space="preserve">Vraag 4b — Wanneer Pareto-efficiënt?</w:t>
      </w:r>
    </w:p>
    <w:p>
      <w:pPr>
        <w:spacing w:after="120"/>
      </w:pPr>
      <w:r>
        <w:rPr>
          <w:rFonts w:ascii="Arial" w:cs="Arial" w:eastAsia="Arial" w:hAnsi="Arial"/>
          <w:color w:val="2D3748"/>
          <w:sz w:val="22"/>
          <w:szCs w:val="22"/>
        </w:rPr>
        <w:t xml:space="preserve">Wanneer is er sprake van een Pareto-efficiënte klasindeling?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het niet meer mogelijk is dat twee leerlingen onderling van plaats wisselen waarbij:</w:t>
            </w:r>
          </w:p>
          <w:p>
            <w:pPr>
              <w:spacing w:after="80"/>
            </w:pPr>
            <w:r>
              <w:rPr>
                <w:rFonts w:ascii="Arial" w:cs="Arial" w:eastAsia="Arial" w:hAnsi="Arial"/>
                <w:color w:val="2D3748"/>
                <w:sz w:val="22"/>
                <w:szCs w:val="22"/>
              </w:rPr>
              <w:t xml:space="preserve">• ten minste één van de twee erop vooruitgaat</w:t>
            </w:r>
          </w:p>
          <w:p>
            <w:pPr>
              <w:spacing w:after="80"/>
            </w:pPr>
            <w:r>
              <w:rPr>
                <w:rFonts w:ascii="Arial" w:cs="Arial" w:eastAsia="Arial" w:hAnsi="Arial"/>
                <w:color w:val="2D3748"/>
                <w:sz w:val="22"/>
                <w:szCs w:val="22"/>
              </w:rPr>
              <w:t xml:space="preserve">• de ander er niet op achteruitgaat</w:t>
            </w:r>
          </w:p>
          <w:p>
            <w:pPr>
              <w:spacing w:after="80"/>
            </w:pPr>
            <w:r>
              <w:rPr>
                <w:rFonts w:ascii="Arial" w:cs="Arial" w:eastAsia="Arial" w:hAnsi="Arial"/>
                <w:color w:val="2D3748"/>
                <w:sz w:val="22"/>
                <w:szCs w:val="22"/>
              </w:rPr>
              <w:t xml:space="preserve">• óf de ander gecompenseerd kan worden door degene die erop vooruitgaat</w:t>
            </w:r>
          </w:p>
          <w:p>
            <w:pPr>
              <w:spacing w:after="80"/>
            </w:pPr>
            <w:r>
              <w:rPr>
                <w:rFonts w:ascii="Arial" w:cs="Arial" w:eastAsia="Arial" w:hAnsi="Arial"/>
                <w:b/>
                <w:bCs/>
                <w:color w:val="2D3748"/>
                <w:sz w:val="22"/>
                <w:szCs w:val="22"/>
              </w:rPr>
              <w:t xml:space="preserve">Kortom: als er geen Pareto-verbeteringen meer mogelijk zijn.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Pareto-efficiëntie is bereikt wanneer elke verdere verandering ten minste één persoon slechter af maakt. Dit concept is fundamenteel in de welvaartseconomie en wordt gebruikt om de efficiëntie van marktuitkomsten te beoordelen.</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Consumentensurplus (CS)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Verschil tussen betalingsbereidheid en feitelijke prijs, gesommeerd over alle kopers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Producentensurplus (PS)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Verschil tussen ontvangen prijs en minimaal benodigde prijs (MK), gesommeerd over alle eenheden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Totaal surplus (TS)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CS + PS — maat voor welvaart / economische doelmatigheid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Harbergerdriehoek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Welvaartsverlies (deadweight loss) door marktmacht: surplus dat voor niemand beschikbaar is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Efficiëntie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Maximaal TS → alleen bij volkomen concurrentie (p = MK)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Pareto-verbetering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Verandering waarbij minstens één persoon erop vooruitgaat en niemand erop achteruitgaat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Pareto-efficiëntie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Situatie waarin geen Pareto-verbeteringen meer mogelijk zijn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Monopolie vs. vol. conc.</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Monopolie: lagere Q, hogere p, lager TS, Harbergerdriehoek aanwezig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Oligopolie vs. vol. conc.</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Oligopolie: Q en p tussen monopolie en vol. conc. in; wel welvaartsverlies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3.2.6 Economische doelmatigheid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2026-03-23T09:11:03.372Z</dcterms:created>
  <dcterms:modified xsi:type="dcterms:W3CDTF">2026-03-23T09:11:03.372Z</dcterms:modified>
</cp:coreProperties>
</file>

<file path=docProps/custom.xml><?xml version="1.0" encoding="utf-8"?>
<Properties xmlns="http://schemas.openxmlformats.org/officeDocument/2006/custom-properties" xmlns:vt="http://schemas.openxmlformats.org/officeDocument/2006/docPropsVTypes"/>
</file>