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E2761"/>
          <w:sz w:val="48"/>
          <w:szCs w:val="48"/>
        </w:rPr>
        <w:t xml:space="preserve">De rol van de overheid</w:t>
      </w:r>
    </w:p>
    <w:p>
      <w:pPr>
        <w:spacing w:after="40"/>
        <w:jc w:val="center"/>
      </w:pPr>
      <w:r>
        <w:rPr>
          <w:rFonts w:ascii="Arial" w:cs="Arial" w:eastAsia="Arial" w:hAnsi="Arial"/>
          <w:color w:val="718096"/>
          <w:sz w:val="26"/>
          <w:szCs w:val="26"/>
        </w:rPr>
        <w:t xml:space="preserve">Begeleide Inoefening — Paragraaf 3.3.1</w:t>
      </w:r>
    </w:p>
    <w:p>
      <w:pPr>
        <w:spacing w:after="100"/>
      </w:pPr>
    </w:p>
    <w:p>
      <w:pPr>
        <w:spacing w:after="80"/>
        <w:jc w:val="center"/>
      </w:pPr>
      <w:r>
        <w:rPr>
          <w:rFonts w:ascii="Arial" w:cs="Arial" w:eastAsia="Arial" w:hAnsi="Arial"/>
          <w:b/>
          <w:bCs/>
          <w:color w:val="E67E22"/>
          <w:sz w:val="28"/>
          <w:szCs w:val="28"/>
        </w:rPr>
        <w:t xml:space="preserve">Vragen &amp; Antwoorden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300"/>
      </w:pPr>
    </w:p>
    <w:p>
      <w:pPr>
        <w:spacing w:after="120"/>
        <w:jc w:val="center"/>
      </w:pPr>
      <w:r>
        <w:rPr>
          <w:rFonts w:ascii="Arial" w:cs="Arial" w:eastAsia="Arial" w:hAnsi="Arial"/>
          <w:color w:val="718096"/>
          <w:sz w:val="22"/>
          <w:szCs w:val="22"/>
        </w:rPr>
        <w:t xml:space="preserve">Dit document bevat oefeningen met denkstappen,</w:t>
      </w:r>
    </w:p>
    <w:p>
      <w:pPr>
        <w:spacing w:after="200"/>
        <w:jc w:val="center"/>
      </w:pPr>
      <w:r>
        <w:rPr>
          <w:rFonts w:ascii="Arial" w:cs="Arial" w:eastAsia="Arial" w:hAnsi="Arial"/>
          <w:color w:val="718096"/>
          <w:sz w:val="22"/>
          <w:szCs w:val="22"/>
        </w:rPr>
        <w:t xml:space="preserve">formule-herinneringen en hints die je stap voor stap helpen.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Studietip: </w:t>
            </w:r>
            <w:r>
              <w:rPr>
                <w:rFonts w:ascii="Arial" w:cs="Arial" w:eastAsia="Arial" w:hAnsi="Arial"/>
                <w:color w:val="2D3748"/>
                <w:sz w:val="22"/>
                <w:szCs w:val="22"/>
              </w:rPr>
              <w:t xml:space="preserve">Dit document bevat de vragen én de uitgewerkte antwoorden met uitleg. Probeer altijd eerst zelf de vraag te beantwoorden voordat je het antwoord leest!</w:t>
            </w:r>
          </w:p>
        </w:tc>
      </w:tr>
    </w:tbl>
    <w:p>
      <w:r>
        <w:br w:type="page"/>
      </w:r>
    </w:p>
    <w:p>
      <w:pPr>
        <w:pStyle w:val="Heading1"/>
        <w:spacing w:after="240" w:before="120"/>
      </w:pPr>
      <w:r>
        <w:rPr>
          <w:rFonts w:ascii="Arial" w:cs="Arial" w:eastAsia="Arial" w:hAnsi="Arial"/>
          <w:b/>
          <w:bCs/>
          <w:color w:val="1E2761"/>
          <w:sz w:val="30"/>
          <w:szCs w:val="30"/>
        </w:rPr>
        <w:t xml:space="preserve">Zo werkt dit document</w:t>
      </w:r>
    </w:p>
    <w:p>
      <w:pPr>
        <w:spacing w:after="120"/>
      </w:pPr>
      <w:r>
        <w:rPr>
          <w:rFonts w:ascii="Arial" w:cs="Arial" w:eastAsia="Arial" w:hAnsi="Arial"/>
          <w:color w:val="2D3748"/>
          <w:sz w:val="22"/>
          <w:szCs w:val="22"/>
        </w:rPr>
        <w:t xml:space="preserve">In dit document vind je verschillende soorten hulpkaders: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Stappen die je kunt volgen om tot het antwoord te komen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Een korte hint die je op weg helpt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Formules die je nodig hebt voor de opgave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Iets waar je extra op moet letten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uitgewerkte antwoord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Waarom dit het goede antwoord is — de redenering erachter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Een controle-check om te zien of je op de goede weg zit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PostNL en Sandd: fusie op de postmarkt</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de introductie van het hoofdstuk. PostNL wilde Sandd overnemen. Je moet argumenten voor en tegen deze overname kunnen geven vanuit economisch perspectief.</w:t>
      </w:r>
    </w:p>
    <w:p>
      <w:pPr>
        <w:spacing w:after="80"/>
      </w:pPr>
    </w:p>
    <w:p>
      <w:pPr>
        <w:pStyle w:val="Heading2"/>
        <w:spacing w:after="120" w:before="200"/>
      </w:pPr>
      <w:r>
        <w:rPr>
          <w:rFonts w:ascii="Arial" w:cs="Arial" w:eastAsia="Arial" w:hAnsi="Arial"/>
          <w:b/>
          <w:bCs/>
          <w:color w:val="1A5276"/>
          <w:sz w:val="24"/>
          <w:szCs w:val="24"/>
        </w:rPr>
        <w:t xml:space="preserve">Vraag 1a — Argument tegen de overname</w:t>
      </w:r>
    </w:p>
    <w:p>
      <w:pPr>
        <w:spacing w:after="120"/>
      </w:pPr>
      <w:r>
        <w:rPr>
          <w:rFonts w:ascii="Arial" w:cs="Arial" w:eastAsia="Arial" w:hAnsi="Arial"/>
          <w:color w:val="2D3748"/>
          <w:sz w:val="22"/>
          <w:szCs w:val="22"/>
        </w:rPr>
        <w:t xml:space="preserve">Geef een reden waarom PostNL Sandd niet zou moeten mogen overnemen.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Bedenk wat er met het aantal aanbieders op de postmarkt gebeurt na de overname.</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Welke marktvorm ontstaat er dan?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Wat is het gevolg voor de prijs als er nog maar één aanbieder is?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Denk aan de gevolgen van een monopoliepositie voor consumenten.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Door de overname ontstaat er een monopolist die een hoge prijs kan vragen voor de postbezorging.</w:t>
            </w:r>
          </w:p>
          <w:p>
            <w:pPr>
              <w:spacing w:after="80"/>
            </w:pPr>
            <w:r>
              <w:rPr>
                <w:rFonts w:ascii="Arial" w:cs="Arial" w:eastAsia="Arial" w:hAnsi="Arial"/>
                <w:color w:val="2D3748"/>
                <w:sz w:val="22"/>
                <w:szCs w:val="22"/>
              </w:rPr>
              <w:t xml:space="preserve">Met slechts één aanbieder op de markt is er geen concurrentie meer, waardoor consumenten geen alternatief hebben en de prijs stijgt.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een fusie die leidt tot een monopolie verdwijnt de concurrentiedruk. De monopolist kan de prijs verhogen boven het concurrentieniveau, wat leidt tot een lager consumentensurplus en verlies aan economische doelmatigheid (Harbergerdriehoek).</w:t>
            </w:r>
          </w:p>
        </w:tc>
      </w:tr>
    </w:tbl>
    <w:p>
      <w:pPr>
        <w:spacing w:after="80"/>
      </w:pPr>
    </w:p>
    <w:p>
      <w:pPr>
        <w:pStyle w:val="Heading2"/>
        <w:spacing w:after="120" w:before="200"/>
      </w:pPr>
      <w:r>
        <w:rPr>
          <w:rFonts w:ascii="Arial" w:cs="Arial" w:eastAsia="Arial" w:hAnsi="Arial"/>
          <w:b/>
          <w:bCs/>
          <w:color w:val="1A5276"/>
          <w:sz w:val="24"/>
          <w:szCs w:val="24"/>
        </w:rPr>
        <w:t xml:space="preserve">Vraag 1b — Argument voor de overname</w:t>
      </w:r>
    </w:p>
    <w:p>
      <w:pPr>
        <w:spacing w:after="120"/>
      </w:pPr>
      <w:r>
        <w:rPr>
          <w:rFonts w:ascii="Arial" w:cs="Arial" w:eastAsia="Arial" w:hAnsi="Arial"/>
          <w:color w:val="2D3748"/>
          <w:sz w:val="22"/>
          <w:szCs w:val="22"/>
        </w:rPr>
        <w:t xml:space="preserve">Geef een reden waarom PostNL Sandd wel zou moeten mogen overnemen.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Denk aan het begrip 'natuurlijk monopolie'. Wat zijn de kenmerken daarvan?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Wat gebeurt er met de gemiddelde totale kosten (GTK) als één bedrijf de gehele productie overneemt?</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Hoe ontwikkelt het aantal poststukken zich de laatste jaren?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Postbezorging heeft kenmerken van een natuurlijk monopolie: hoge vaste kosten (netwerk) en dalende GTK bij schaalvergroting.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GTK = TK / Q</w:t>
            </w:r>
          </w:p>
          <w:p>
            <w:pPr>
              <w:spacing w:after="60"/>
            </w:pPr>
            <w:r>
              <w:rPr>
                <w:rFonts w:ascii="Consolas" w:cs="Consolas" w:eastAsia="Consolas" w:hAnsi="Consolas"/>
                <w:color w:val="2D3748"/>
                <w:sz w:val="22"/>
                <w:szCs w:val="22"/>
              </w:rPr>
              <w:t xml:space="preserve">Bij een natuurlijk monopolie: GTK daalt naarmate Q stijgt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Postbezorging heeft kenmerken van een natuurlijk monopolie. Na de overname kan PostNL de post bezorgen tegen lagere GTK.</w:t>
            </w:r>
          </w:p>
          <w:p>
            <w:pPr>
              <w:spacing w:after="80"/>
            </w:pPr>
            <w:r>
              <w:rPr>
                <w:rFonts w:ascii="Arial" w:cs="Arial" w:eastAsia="Arial" w:hAnsi="Arial"/>
                <w:color w:val="2D3748"/>
                <w:sz w:val="22"/>
                <w:szCs w:val="22"/>
              </w:rPr>
              <w:t xml:space="preserve">Daardoor kan het bij een lagere prijs nog steeds winst maken. Dit is noodzakelijk vanwege het alsmaar dalende aantal poststukken.</w:t>
            </w:r>
          </w:p>
          <w:p>
            <w:pPr>
              <w:spacing w:after="80"/>
            </w:pPr>
            <w:r>
              <w:rPr>
                <w:rFonts w:ascii="Arial" w:cs="Arial" w:eastAsia="Arial" w:hAnsi="Arial"/>
                <w:color w:val="2D3748"/>
                <w:sz w:val="22"/>
                <w:szCs w:val="22"/>
              </w:rPr>
              <w:t xml:space="preserve">Eén aanbieder die het gehele volume verwerkt, is efficiënter dan twee aanbieders die elk een deel doen, omdat de vaste kosten van het bezorgnetwerk maar één keer worden gemaakt.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een natuurlijk monopolie dalen de GTK voortdurend bij stijgende productie. Dit komt door de hoge vaste kosten van het bezorgnetwerk. Twee aanbieders zouden samen hogere GTK hebben dan één aanbieder, wat leidt tot hogere prijzen of verlies. Met dalende postvolumes is schaalgrootte extra belangrijk om rendabel te blijven.</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Google beboet: machtspositie en mededinging</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In context 'Google beboet voor € 1,49 miljard vanwege beperking vrijemarktwerking'. De Europese Commissie kan boetes opleggen aan bedrijven die hun economische machtspositie misbruiken.</w:t>
      </w:r>
    </w:p>
    <w:p>
      <w:pPr>
        <w:spacing w:after="80"/>
      </w:pPr>
    </w:p>
    <w:p>
      <w:pPr>
        <w:pStyle w:val="Heading2"/>
        <w:spacing w:after="120" w:before="200"/>
      </w:pPr>
      <w:r>
        <w:rPr>
          <w:rFonts w:ascii="Arial" w:cs="Arial" w:eastAsia="Arial" w:hAnsi="Arial"/>
          <w:b/>
          <w:bCs/>
          <w:color w:val="1A5276"/>
          <w:sz w:val="24"/>
          <w:szCs w:val="24"/>
        </w:rPr>
        <w:t xml:space="preserve">Vraag 2a — Marktaandeel en machtspositie</w:t>
      </w:r>
    </w:p>
    <w:p>
      <w:pPr>
        <w:spacing w:after="120"/>
      </w:pPr>
      <w:r>
        <w:rPr>
          <w:rFonts w:ascii="Arial" w:cs="Arial" w:eastAsia="Arial" w:hAnsi="Arial"/>
          <w:color w:val="2D3748"/>
          <w:sz w:val="22"/>
          <w:szCs w:val="22"/>
        </w:rPr>
        <w:t xml:space="preserve">Waarom moet de Europese Commissie het marktaandeel van Google bepalen voordat ze een boete kan opleggen?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Wat is de wettelijke drempel voor een economische machtspositie (in procenten marktaandeel)?</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Waarom is die drempel relevant voor het opleggen van een boete?</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Wat zou er gebeuren als Google onder die drempel zat?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Er is pas sprake van een economische machtspositie als het marktaandeel minstens 35% bedraagt.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boete kan alleen opgelegd worden aan bedrijven met een economische machtspositie.</w:t>
            </w:r>
          </w:p>
          <w:p>
            <w:pPr>
              <w:spacing w:after="80"/>
            </w:pPr>
            <w:r>
              <w:rPr>
                <w:rFonts w:ascii="Arial" w:cs="Arial" w:eastAsia="Arial" w:hAnsi="Arial"/>
                <w:color w:val="2D3748"/>
                <w:sz w:val="22"/>
                <w:szCs w:val="22"/>
              </w:rPr>
              <w:t xml:space="preserve">Er is alleen sprake van een economische machtspositie als de betrokken aanbieder een marktaandeel heeft van ten minste 35%.</w:t>
            </w:r>
          </w:p>
          <w:p>
            <w:pPr>
              <w:spacing w:after="80"/>
            </w:pPr>
            <w:r>
              <w:rPr>
                <w:rFonts w:ascii="Arial" w:cs="Arial" w:eastAsia="Arial" w:hAnsi="Arial"/>
                <w:color w:val="2D3748"/>
                <w:sz w:val="22"/>
                <w:szCs w:val="22"/>
              </w:rPr>
              <w:t xml:space="preserve">Daarom moet de EC het feitelijke marktaandeel van Google vaststellen, want als dat beneden de 35% zou zijn geweest, was er geen sprake van een economische machtspositie en kon Google de wet niet hebben overtreden.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Mededingingswet beschermt de concurrentie op markten. Een bedrijf met minder dan 35% marktaandeel kan de markt niet eenzijdig domineren. De 35%-grens is de juridische drempel waarboven misbruik van machtspositie strafbaar is.</w:t>
            </w:r>
          </w:p>
        </w:tc>
      </w:tr>
    </w:tbl>
    <w:p>
      <w:pPr>
        <w:spacing w:after="80"/>
      </w:pPr>
    </w:p>
    <w:p>
      <w:pPr>
        <w:pStyle w:val="Heading2"/>
        <w:spacing w:after="120" w:before="200"/>
      </w:pPr>
      <w:r>
        <w:rPr>
          <w:rFonts w:ascii="Arial" w:cs="Arial" w:eastAsia="Arial" w:hAnsi="Arial"/>
          <w:b/>
          <w:bCs/>
          <w:color w:val="1A5276"/>
          <w:sz w:val="24"/>
          <w:szCs w:val="24"/>
        </w:rPr>
        <w:t xml:space="preserve">Vraag 2b — Klein marktaandeel, geen probleem?</w:t>
      </w:r>
    </w:p>
    <w:p>
      <w:pPr>
        <w:spacing w:after="120"/>
      </w:pPr>
      <w:r>
        <w:rPr>
          <w:rFonts w:ascii="Arial" w:cs="Arial" w:eastAsia="Arial" w:hAnsi="Arial"/>
          <w:color w:val="2D3748"/>
          <w:sz w:val="22"/>
          <w:szCs w:val="22"/>
        </w:rPr>
        <w:t xml:space="preserve">Waarom zou er geen probleem geweest zijn als Google een veel kleiner marktaandeel had gehad?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Wat betekent een klein marktaandeel voor de machtspositie?</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Hoe zouden adverteerders zich gedragen als Google maar een klein deel van de markt had?</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Kunnen concurrenten dan nog bestaan naast Google?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Bij een klein marktaandeel zouden adverteerders hun budget spreiden over meerdere zoekmachines.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Als Google een marktaandeel van minder dan 35% zou hebben gehad, was er geen sprake van een economische machtspositie en kon die positie principieel niet misbruikt worden.</w:t>
            </w:r>
          </w:p>
          <w:p>
            <w:pPr>
              <w:spacing w:after="80"/>
            </w:pPr>
            <w:r>
              <w:rPr>
                <w:rFonts w:ascii="Arial" w:cs="Arial" w:eastAsia="Arial" w:hAnsi="Arial"/>
                <w:color w:val="2D3748"/>
                <w:sz w:val="22"/>
                <w:szCs w:val="22"/>
              </w:rPr>
              <w:t xml:space="preserve">Bovendien zou Google bij een kleiner marktaandeel veel minder succesvol zijn geweest in pogingen andere aanbieders weg te concurreren, want adverteerders zouden dan ook bij concurrenten adverteren.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Op een markt met meerdere sterke aanbieders werkt de concurrentie: consumenten hebben keuze, adverteerders spreiden hun budget, en geen enkele aanbieder kan eenzijdig de spelregels bepalen.</w:t>
            </w:r>
          </w:p>
        </w:tc>
      </w:tr>
    </w:tbl>
    <w:p>
      <w:pPr>
        <w:spacing w:after="80"/>
      </w:pPr>
    </w:p>
    <w:p>
      <w:pPr>
        <w:pStyle w:val="Heading2"/>
        <w:spacing w:after="120" w:before="200"/>
      </w:pPr>
      <w:r>
        <w:rPr>
          <w:rFonts w:ascii="Arial" w:cs="Arial" w:eastAsia="Arial" w:hAnsi="Arial"/>
          <w:b/>
          <w:bCs/>
          <w:color w:val="1A5276"/>
          <w:sz w:val="24"/>
          <w:szCs w:val="24"/>
        </w:rPr>
        <w:t xml:space="preserve">Vraag 2c — Alternatieve oplossing</w:t>
      </w:r>
    </w:p>
    <w:p>
      <w:pPr>
        <w:spacing w:after="120"/>
      </w:pPr>
      <w:r>
        <w:rPr>
          <w:rFonts w:ascii="Arial" w:cs="Arial" w:eastAsia="Arial" w:hAnsi="Arial"/>
          <w:color w:val="2D3748"/>
          <w:sz w:val="22"/>
          <w:szCs w:val="22"/>
        </w:rPr>
        <w:t xml:space="preserve">Voor welke andere oplossing dan het opleggen van een boete had de Europese Commissie kunnen kiezen?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Denk aan het probleem: Google blokkeert concurrenten op het gebied van advertenties.</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Welke maatregel zou de toegang voor concurrenten kunnen herstellen?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 oplossing zit in het vergroten van de toegankelijkheid van het advertentieplatform voor concurrenten.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Google verplichten dat andere zoekmachines advertentieruimte bij Google kunnen inkopen, zodat aanbieders ook via andere zoekmachines bij de zoekresultaten getoond worden.</w:t>
            </w:r>
          </w:p>
          <w:p>
            <w:pPr>
              <w:spacing w:after="80"/>
            </w:pPr>
            <w:r>
              <w:rPr>
                <w:rFonts w:ascii="Arial" w:cs="Arial" w:eastAsia="Arial" w:hAnsi="Arial"/>
                <w:color w:val="2D3748"/>
                <w:sz w:val="22"/>
                <w:szCs w:val="22"/>
              </w:rPr>
              <w:t xml:space="preserve">Dit herstelt de concurrentie zonder dat Google wordt bestraft met een geldboete.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Naast boetes kan de mededingingsautoriteit gedragsmaatregelen opleggen: verplichtingen die de marktstructuur herstellen. Door het platform open te stellen wordt de marktmacht verminderd.</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Netwerksectoren als natuurlijke monopolies</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In context 'Netwerksectoren als natuurlijke monopolies'.</w:t>
      </w:r>
    </w:p>
    <w:p>
      <w:pPr>
        <w:spacing w:after="80"/>
      </w:pPr>
    </w:p>
    <w:p>
      <w:pPr>
        <w:pStyle w:val="Heading2"/>
        <w:spacing w:after="120" w:before="200"/>
      </w:pPr>
      <w:r>
        <w:rPr>
          <w:rFonts w:ascii="Arial" w:cs="Arial" w:eastAsia="Arial" w:hAnsi="Arial"/>
          <w:b/>
          <w:bCs/>
          <w:color w:val="1A5276"/>
          <w:sz w:val="24"/>
          <w:szCs w:val="24"/>
        </w:rPr>
        <w:t xml:space="preserve">Vraag 3a — Verloop van de GTK</w:t>
      </w:r>
    </w:p>
    <w:p>
      <w:pPr>
        <w:spacing w:after="120"/>
      </w:pPr>
      <w:r>
        <w:rPr>
          <w:rFonts w:ascii="Arial" w:cs="Arial" w:eastAsia="Arial" w:hAnsi="Arial"/>
          <w:color w:val="2D3748"/>
          <w:sz w:val="22"/>
          <w:szCs w:val="22"/>
        </w:rPr>
        <w:t xml:space="preserve">Hoe verlopen de GTK bij een netwerksector?</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Denk aan de relatie tussen vaste kosten, productieomvang en GTK bij netwerksectoren.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GTK blijven dalen bij een grotere productie.</w:t>
            </w:r>
          </w:p>
          <w:p>
            <w:pPr>
              <w:spacing w:after="80"/>
            </w:pPr>
            <w:r>
              <w:rPr>
                <w:rFonts w:ascii="Arial" w:cs="Arial" w:eastAsia="Arial" w:hAnsi="Arial"/>
                <w:color w:val="2D3748"/>
                <w:sz w:val="22"/>
                <w:szCs w:val="22"/>
              </w:rPr>
              <w:t xml:space="preserve">Dit komt doordat de hoge vaste kosten van het netwerk over steeds meer eenheden worden verdeeld.</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Netwerksectoren hebben extreem hoge vaste kosten en relatief lage variabele kosten per extra gebruiker. Hierdoor blijven de GTK dalen.</w:t>
            </w:r>
          </w:p>
        </w:tc>
      </w:tr>
    </w:tbl>
    <w:p>
      <w:pPr>
        <w:spacing w:after="80"/>
      </w:pPr>
    </w:p>
    <w:p>
      <w:pPr>
        <w:pStyle w:val="Heading2"/>
        <w:spacing w:after="120" w:before="200"/>
      </w:pPr>
      <w:r>
        <w:rPr>
          <w:rFonts w:ascii="Arial" w:cs="Arial" w:eastAsia="Arial" w:hAnsi="Arial"/>
          <w:b/>
          <w:bCs/>
          <w:color w:val="1A5276"/>
          <w:sz w:val="24"/>
          <w:szCs w:val="24"/>
        </w:rPr>
        <w:t xml:space="preserve">Vraag 3b — Waarom 'natuurlijk'?</w:t>
      </w:r>
    </w:p>
    <w:p>
      <w:pPr>
        <w:spacing w:after="120"/>
      </w:pPr>
      <w:r>
        <w:rPr>
          <w:rFonts w:ascii="Arial" w:cs="Arial" w:eastAsia="Arial" w:hAnsi="Arial"/>
          <w:color w:val="2D3748"/>
          <w:sz w:val="22"/>
          <w:szCs w:val="22"/>
        </w:rPr>
        <w:t xml:space="preserve">Wat is natuurlijk aan een 'natuurlijk monopolie'?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Vergelijk de GTK van één aanbieder met die van twee aanbieders.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Eén aanbieder die de gehele productie voor zijn rekening neemt heeft altijd lagere GTK dan twee of meer aanbieders.</w:t>
            </w:r>
          </w:p>
          <w:p>
            <w:pPr>
              <w:spacing w:after="80"/>
            </w:pPr>
            <w:r>
              <w:rPr>
                <w:rFonts w:ascii="Arial" w:cs="Arial" w:eastAsia="Arial" w:hAnsi="Arial"/>
                <w:color w:val="2D3748"/>
                <w:sz w:val="22"/>
                <w:szCs w:val="22"/>
              </w:rPr>
              <w:t xml:space="preserve">Het is dan 'natuurlijk' dat de markt maar door één aanbieder bediend wordt.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Het monopolie ontstaat niet door toetredingsbarrières of regulering, maar door de kostenstructuur zelf.</w:t>
            </w:r>
          </w:p>
        </w:tc>
      </w:tr>
    </w:tbl>
    <w:p>
      <w:pPr>
        <w:spacing w:after="80"/>
      </w:pPr>
    </w:p>
    <w:p>
      <w:pPr>
        <w:pStyle w:val="Heading2"/>
        <w:spacing w:after="120" w:before="200"/>
      </w:pPr>
      <w:r>
        <w:rPr>
          <w:rFonts w:ascii="Arial" w:cs="Arial" w:eastAsia="Arial" w:hAnsi="Arial"/>
          <w:b/>
          <w:bCs/>
          <w:color w:val="1A5276"/>
          <w:sz w:val="24"/>
          <w:szCs w:val="24"/>
        </w:rPr>
        <w:t xml:space="preserve">Vraag 3c — Andere voorbeelden</w:t>
      </w:r>
    </w:p>
    <w:p>
      <w:pPr>
        <w:spacing w:after="120"/>
      </w:pPr>
      <w:r>
        <w:rPr>
          <w:rFonts w:ascii="Arial" w:cs="Arial" w:eastAsia="Arial" w:hAnsi="Arial"/>
          <w:color w:val="2D3748"/>
          <w:sz w:val="22"/>
          <w:szCs w:val="22"/>
        </w:rPr>
        <w:t xml:space="preserve">Noem twee andere voorbeelden van natuurlijke monopolies.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Industrieën met alsmaar dalende GTK, zoals:</w:t>
            </w:r>
          </w:p>
          <w:p>
            <w:pPr>
              <w:spacing w:after="80"/>
            </w:pPr>
            <w:r>
              <w:rPr>
                <w:rFonts w:ascii="Arial" w:cs="Arial" w:eastAsia="Arial" w:hAnsi="Arial"/>
                <w:color w:val="2D3748"/>
                <w:sz w:val="22"/>
                <w:szCs w:val="22"/>
              </w:rPr>
              <w:t xml:space="preserve">- Postbezorging (één bezorgnetwerk is efficiënter dan twee)</w:t>
            </w:r>
          </w:p>
          <w:p>
            <w:pPr>
              <w:spacing w:after="80"/>
            </w:pPr>
            <w:r>
              <w:rPr>
                <w:rFonts w:ascii="Arial" w:cs="Arial" w:eastAsia="Arial" w:hAnsi="Arial"/>
                <w:color w:val="2D3748"/>
                <w:sz w:val="22"/>
                <w:szCs w:val="22"/>
              </w:rPr>
              <w:t xml:space="preserve">- Software (hoge ontwikkelkosten, verwaarloosbare kosten per extra gebruiker)</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Het kenmerk is dat de vaste kosten zo hoog zijn dat de GTK blijven dalen over het relevante productiebereik.</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De vliegtaks en externe effecten</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De Nederlandse regering voerde een vliegtaks in. De maatregel werd bekritiseerd omdat de opbrengst niet aan het milieu werd besteed.</w:t>
      </w:r>
    </w:p>
    <w:p>
      <w:pPr>
        <w:spacing w:after="80"/>
      </w:pPr>
    </w:p>
    <w:p>
      <w:pPr>
        <w:pStyle w:val="Heading2"/>
        <w:spacing w:after="120" w:before="200"/>
      </w:pPr>
      <w:r>
        <w:rPr>
          <w:rFonts w:ascii="Arial" w:cs="Arial" w:eastAsia="Arial" w:hAnsi="Arial"/>
          <w:b/>
          <w:bCs/>
          <w:color w:val="1A5276"/>
          <w:sz w:val="24"/>
          <w:szCs w:val="24"/>
        </w:rPr>
        <w:t xml:space="preserve">Vraag 4a — Argumenten voor de vliegtaks</w:t>
      </w:r>
    </w:p>
    <w:p>
      <w:pPr>
        <w:spacing w:after="120"/>
      </w:pPr>
      <w:r>
        <w:rPr>
          <w:rFonts w:ascii="Arial" w:cs="Arial" w:eastAsia="Arial" w:hAnsi="Arial"/>
          <w:color w:val="2D3748"/>
          <w:sz w:val="22"/>
          <w:szCs w:val="22"/>
        </w:rPr>
        <w:t xml:space="preserve">Geef twee argumenten voor de invoering van een vliegtaks.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Denk aan negatieve externe effecten en aan belastinginkomsten.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1. Vliegtuigverkeer brengt negatieve externe effecten (luchtvervuiling) mee die niet in de prijs zitten. Een prijsverhoging vermindert dit effect.</w:t>
            </w:r>
          </w:p>
          <w:p>
            <w:pPr>
              <w:spacing w:after="80"/>
            </w:pPr>
            <w:r>
              <w:rPr>
                <w:rFonts w:ascii="Arial" w:cs="Arial" w:eastAsia="Arial" w:hAnsi="Arial"/>
                <w:color w:val="2D3748"/>
                <w:sz w:val="22"/>
                <w:szCs w:val="22"/>
              </w:rPr>
              <w:t xml:space="preserve">2. De vliegtaks genereert belastinginkomsten voor collectieve goederen.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Een belasting op een product met negatieve externe effecten heet een pigouviaanse belasting. Het doel is de maatschappelijke kosten in de prijs te verwerken.</w:t>
            </w:r>
          </w:p>
        </w:tc>
      </w:tr>
    </w:tbl>
    <w:p>
      <w:pPr>
        <w:spacing w:after="80"/>
      </w:pPr>
    </w:p>
    <w:p>
      <w:pPr>
        <w:pStyle w:val="Heading2"/>
        <w:spacing w:after="120" w:before="200"/>
      </w:pPr>
      <w:r>
        <w:rPr>
          <w:rFonts w:ascii="Arial" w:cs="Arial" w:eastAsia="Arial" w:hAnsi="Arial"/>
          <w:b/>
          <w:bCs/>
          <w:color w:val="1A5276"/>
          <w:sz w:val="24"/>
          <w:szCs w:val="24"/>
        </w:rPr>
        <w:t xml:space="preserve">Vraag 4b — Is de kritiek terecht?</w:t>
      </w:r>
    </w:p>
    <w:p>
      <w:pPr>
        <w:spacing w:after="120"/>
      </w:pPr>
      <w:r>
        <w:rPr>
          <w:rFonts w:ascii="Arial" w:cs="Arial" w:eastAsia="Arial" w:hAnsi="Arial"/>
          <w:color w:val="2D3748"/>
          <w:sz w:val="22"/>
          <w:szCs w:val="22"/>
        </w:rPr>
        <w:t xml:space="preserve">Is de kritiek op de vliegtaks terecht?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 want de kostprijsverhoging vermindert het negatieve externe effect, ook als de opbrengst niet aan milieu wordt besteed.</w:t>
            </w:r>
          </w:p>
          <w:p>
            <w:pPr>
              <w:spacing w:after="80"/>
            </w:pPr>
            <w:r>
              <w:rPr>
                <w:rFonts w:ascii="Arial" w:cs="Arial" w:eastAsia="Arial" w:hAnsi="Arial"/>
                <w:color w:val="2D3748"/>
                <w:sz w:val="22"/>
                <w:szCs w:val="22"/>
              </w:rPr>
              <w:t xml:space="preserve">Het sturende effect zit in de prijsverhoging zelf: consumenten vliegen minder.</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belasting werkt via de prijsverhoging, niet via de besteding. Consumenten vliegen minder doordat het duurder is, ongeacht waar de opbrengst naartoe gaat.</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Hondenbelasting en externe effecten</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bron 10. De gemeente Tiendeveld heeft een hondenbelasting ingevoerd vanwege overlast door hondenpoep.</w:t>
      </w:r>
    </w:p>
    <w:p>
      <w:pPr>
        <w:spacing w:after="80"/>
      </w:pPr>
    </w:p>
    <w:p>
      <w:pPr>
        <w:pStyle w:val="Heading2"/>
        <w:spacing w:after="120" w:before="200"/>
      </w:pPr>
      <w:r>
        <w:rPr>
          <w:rFonts w:ascii="Arial" w:cs="Arial" w:eastAsia="Arial" w:hAnsi="Arial"/>
          <w:b/>
          <w:bCs/>
          <w:color w:val="1A5276"/>
          <w:sz w:val="24"/>
          <w:szCs w:val="24"/>
        </w:rPr>
        <w:t xml:space="preserve">Vraag 5a — Negatief extern effect vóór de belasting</w:t>
      </w:r>
    </w:p>
    <w:p>
      <w:pPr>
        <w:spacing w:after="120"/>
      </w:pPr>
      <w:r>
        <w:rPr>
          <w:rFonts w:ascii="Arial" w:cs="Arial" w:eastAsia="Arial" w:hAnsi="Arial"/>
          <w:color w:val="2D3748"/>
          <w:sz w:val="22"/>
          <w:szCs w:val="22"/>
        </w:rPr>
        <w:t xml:space="preserve">Leg uit dat het bezit van honden vóór het invoeren van de hondenbelasting een negatief extern effect veroorzaakte.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Wie heeft last van hondenpoep, en zijn die kosten verwerkt in de prijs van het hondenbezit?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 de gemeente vormt hondenpoep een belangrijke bron van overlast.</w:t>
            </w:r>
          </w:p>
          <w:p>
            <w:pPr>
              <w:spacing w:after="80"/>
            </w:pPr>
            <w:r>
              <w:rPr>
                <w:rFonts w:ascii="Arial" w:cs="Arial" w:eastAsia="Arial" w:hAnsi="Arial"/>
                <w:color w:val="2D3748"/>
                <w:sz w:val="22"/>
                <w:szCs w:val="22"/>
              </w:rPr>
              <w:t xml:space="preserve">De kosten van deze overlast worden niet gedragen door de hondenbezitters, maar door de gemeenschap.</w:t>
            </w:r>
          </w:p>
          <w:p>
            <w:pPr>
              <w:spacing w:after="80"/>
            </w:pPr>
            <w:r>
              <w:rPr>
                <w:rFonts w:ascii="Arial" w:cs="Arial" w:eastAsia="Arial" w:hAnsi="Arial"/>
                <w:color w:val="2D3748"/>
                <w:sz w:val="22"/>
                <w:szCs w:val="22"/>
              </w:rPr>
              <w:t xml:space="preserve">Omdat deze kosten niet in de prijs zitten, is er sprake van een negatief extern effect.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Een negatief extern effect ontstaat wanneer een activiteit kosten veroorzaakt voor derden die niet in de marktprijs zijn opgenomen.</w:t>
            </w:r>
          </w:p>
        </w:tc>
      </w:tr>
    </w:tbl>
    <w:p>
      <w:pPr>
        <w:spacing w:after="80"/>
      </w:pPr>
    </w:p>
    <w:p>
      <w:pPr>
        <w:pStyle w:val="Heading2"/>
        <w:spacing w:after="120" w:before="200"/>
      </w:pPr>
      <w:r>
        <w:rPr>
          <w:rFonts w:ascii="Arial" w:cs="Arial" w:eastAsia="Arial" w:hAnsi="Arial"/>
          <w:b/>
          <w:bCs/>
          <w:color w:val="1A5276"/>
          <w:sz w:val="24"/>
          <w:szCs w:val="24"/>
        </w:rPr>
        <w:t xml:space="preserve">Vraag 5b — Na de belasting</w:t>
      </w:r>
    </w:p>
    <w:p>
      <w:pPr>
        <w:spacing w:after="120"/>
      </w:pPr>
      <w:r>
        <w:rPr>
          <w:rFonts w:ascii="Arial" w:cs="Arial" w:eastAsia="Arial" w:hAnsi="Arial"/>
          <w:color w:val="2D3748"/>
          <w:sz w:val="22"/>
          <w:szCs w:val="22"/>
        </w:rPr>
        <w:t xml:space="preserve">Leg uit dat het bezit van honden na het invoeren van de hondenbelasting geen negatief extern effect meer veroorzaakt.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kosten worden nu verwerkt in een belasting die hondenbezitters betalen.</w:t>
            </w:r>
          </w:p>
          <w:p>
            <w:pPr>
              <w:spacing w:after="80"/>
            </w:pPr>
            <w:r>
              <w:rPr>
                <w:rFonts w:ascii="Arial" w:cs="Arial" w:eastAsia="Arial" w:hAnsi="Arial"/>
                <w:color w:val="2D3748"/>
                <w:sz w:val="22"/>
                <w:szCs w:val="22"/>
              </w:rPr>
              <w:t xml:space="preserve">Hierdoor is de overlast niet meer 'extern' — de kosten zijn geïnternaliseerd.</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hondenbelasting internaliseert het externe effect: de vervuiler betaalt. Dit is het pigouviaanse principe.</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6</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Positieve externe effecten herkennen</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In de leertekst staat waarom vaccinatie tegen tuberculose positieve externe effecten heeft.</w:t>
      </w:r>
    </w:p>
    <w:p>
      <w:pPr>
        <w:spacing w:after="80"/>
      </w:pPr>
    </w:p>
    <w:p>
      <w:pPr>
        <w:pStyle w:val="Heading2"/>
        <w:spacing w:after="120" w:before="200"/>
      </w:pPr>
      <w:r>
        <w:rPr>
          <w:rFonts w:ascii="Arial" w:cs="Arial" w:eastAsia="Arial" w:hAnsi="Arial"/>
          <w:b/>
          <w:bCs/>
          <w:color w:val="1A5276"/>
          <w:sz w:val="24"/>
          <w:szCs w:val="24"/>
        </w:rPr>
        <w:t xml:space="preserve">Vraag 6 — Voorbeelden</w:t>
      </w:r>
    </w:p>
    <w:p>
      <w:pPr>
        <w:spacing w:after="120"/>
      </w:pPr>
      <w:r>
        <w:rPr>
          <w:rFonts w:ascii="Arial" w:cs="Arial" w:eastAsia="Arial" w:hAnsi="Arial"/>
          <w:color w:val="2D3748"/>
          <w:sz w:val="22"/>
          <w:szCs w:val="22"/>
        </w:rPr>
        <w:t xml:space="preserve">Bedenk twee andere voorbeelden van goederen of diensten met positieve externe effecten.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Denk aan activiteiten waarvan niet alleen de koper profiteert, maar ook anderen.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1. Onderwijs — een hoger opgeleid persoon is productiever voor de hele economie.</w:t>
            </w:r>
          </w:p>
          <w:p>
            <w:pPr>
              <w:spacing w:after="80"/>
            </w:pPr>
            <w:r>
              <w:rPr>
                <w:rFonts w:ascii="Arial" w:cs="Arial" w:eastAsia="Arial" w:hAnsi="Arial"/>
                <w:color w:val="2D3748"/>
                <w:sz w:val="22"/>
                <w:szCs w:val="22"/>
              </w:rPr>
              <w:t xml:space="preserve">2. Het onderhouden van tuinen — voorbijgangers genieten mee.</w:t>
            </w:r>
          </w:p>
          <w:p>
            <w:pPr>
              <w:spacing w:after="80"/>
            </w:pPr>
            <w:r>
              <w:rPr>
                <w:rFonts w:ascii="Arial" w:cs="Arial" w:eastAsia="Arial" w:hAnsi="Arial"/>
                <w:color w:val="2D3748"/>
                <w:sz w:val="22"/>
                <w:szCs w:val="22"/>
              </w:rPr>
              <w:t xml:space="preserve">3. Het aanleggen van dijken — iedereen in het beschermde gebied profiteert.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positieve externe effecten zijn de maatschappelijke baten groter dan de private baten. De markt produceert te weinig, wat een reden kan zijn voor subsidie.</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7</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Externe effecten van vaccinaties</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Uit de wetenschap 'De externe effecten van vaccinaties'.</w:t>
      </w:r>
    </w:p>
    <w:p>
      <w:pPr>
        <w:spacing w:after="80"/>
      </w:pPr>
    </w:p>
    <w:p>
      <w:pPr>
        <w:pStyle w:val="Heading2"/>
        <w:spacing w:after="120" w:before="200"/>
      </w:pPr>
      <w:r>
        <w:rPr>
          <w:rFonts w:ascii="Arial" w:cs="Arial" w:eastAsia="Arial" w:hAnsi="Arial"/>
          <w:b/>
          <w:bCs/>
          <w:color w:val="1A5276"/>
          <w:sz w:val="24"/>
          <w:szCs w:val="24"/>
        </w:rPr>
        <w:t xml:space="preserve">Vraag 7a — Positief extern effect</w:t>
      </w:r>
    </w:p>
    <w:p>
      <w:pPr>
        <w:spacing w:after="120"/>
      </w:pPr>
      <w:r>
        <w:rPr>
          <w:rFonts w:ascii="Arial" w:cs="Arial" w:eastAsia="Arial" w:hAnsi="Arial"/>
          <w:color w:val="2D3748"/>
          <w:sz w:val="22"/>
          <w:szCs w:val="22"/>
        </w:rPr>
        <w:t xml:space="preserve">Leg uit dat er sprake is van een positief extern effect als ouders door verplichte vaccinaties ook niet-verplichte vaccinaties afnemen.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Doordat ouders hun kinderen ook lieten inenten tegen bijv. baarmoederhalskanker, nam het aantal gevallen af.</w:t>
            </w:r>
          </w:p>
          <w:p>
            <w:pPr>
              <w:spacing w:after="80"/>
            </w:pPr>
            <w:r>
              <w:rPr>
                <w:rFonts w:ascii="Arial" w:cs="Arial" w:eastAsia="Arial" w:hAnsi="Arial"/>
                <w:color w:val="2D3748"/>
                <w:sz w:val="22"/>
                <w:szCs w:val="22"/>
              </w:rPr>
              <w:t xml:space="preserve">Dit betekent minder maatschappelijke kosten (ziekenhuiskosten).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Het positieve externe effect zit in de onbedoelde gedragsverandering die de hele samenleving ten goede komt.</w:t>
            </w:r>
          </w:p>
        </w:tc>
      </w:tr>
    </w:tbl>
    <w:p>
      <w:pPr>
        <w:spacing w:after="80"/>
      </w:pPr>
    </w:p>
    <w:p>
      <w:pPr>
        <w:pStyle w:val="Heading2"/>
        <w:spacing w:after="120" w:before="200"/>
      </w:pPr>
      <w:r>
        <w:rPr>
          <w:rFonts w:ascii="Arial" w:cs="Arial" w:eastAsia="Arial" w:hAnsi="Arial"/>
          <w:b/>
          <w:bCs/>
          <w:color w:val="1A5276"/>
          <w:sz w:val="24"/>
          <w:szCs w:val="24"/>
        </w:rPr>
        <w:t xml:space="preserve">Vraag 7b — Onderzoeksmethode</w:t>
      </w:r>
    </w:p>
    <w:p>
      <w:pPr>
        <w:spacing w:after="120"/>
      </w:pPr>
      <w:r>
        <w:rPr>
          <w:rFonts w:ascii="Arial" w:cs="Arial" w:eastAsia="Arial" w:hAnsi="Arial"/>
          <w:color w:val="2D3748"/>
          <w:sz w:val="22"/>
          <w:szCs w:val="22"/>
        </w:rPr>
        <w:t xml:space="preserve">In welke zin wordt uitgelegd hoe de economen handig gebruikmaakten van een wetswijziging?</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'Doordat de verplichting niet in iedere staat op hetzelfde moment werd ingevoerd, konden de onderzoekers het effect nauwkeurig achterhalen.'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gefaseerde invoering maakte een 'natuurlijk experiment' mogelijk: vergelijking van staten met en zonder verplichting.</w:t>
            </w:r>
          </w:p>
        </w:tc>
      </w:tr>
    </w:tbl>
    <w:p>
      <w:pPr>
        <w:spacing w:after="80"/>
      </w:pPr>
    </w:p>
    <w:p>
      <w:pPr>
        <w:pStyle w:val="Heading2"/>
        <w:spacing w:after="120" w:before="200"/>
      </w:pPr>
      <w:r>
        <w:rPr>
          <w:rFonts w:ascii="Arial" w:cs="Arial" w:eastAsia="Arial" w:hAnsi="Arial"/>
          <w:b/>
          <w:bCs/>
          <w:color w:val="1A5276"/>
          <w:sz w:val="24"/>
          <w:szCs w:val="24"/>
        </w:rPr>
        <w:t xml:space="preserve">Vraag 7c — De cartoon</w:t>
      </w:r>
    </w:p>
    <w:p>
      <w:pPr>
        <w:spacing w:after="120"/>
      </w:pPr>
      <w:r>
        <w:rPr>
          <w:rFonts w:ascii="Arial" w:cs="Arial" w:eastAsia="Arial" w:hAnsi="Arial"/>
          <w:color w:val="2D3748"/>
          <w:sz w:val="22"/>
          <w:szCs w:val="22"/>
        </w:rPr>
        <w:t xml:space="preserve">Waarom is de opmerking van de vrouw in de cartoon onzinnig?</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Omdat de kinderen nu moeten worden ingeënt (en niet later). Uitstel ondermijnt het doel van vaccinatie.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Vaccinatie moet op het juiste moment plaatsvinden om effectief te zijn.</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8</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De vaste boekenprijs als prijsbeleid</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In context 'De vaste boekenprijs'.</w:t>
      </w:r>
    </w:p>
    <w:p>
      <w:pPr>
        <w:spacing w:after="80"/>
      </w:pPr>
    </w:p>
    <w:p>
      <w:pPr>
        <w:pStyle w:val="Heading2"/>
        <w:spacing w:after="120" w:before="200"/>
      </w:pPr>
      <w:r>
        <w:rPr>
          <w:rFonts w:ascii="Arial" w:cs="Arial" w:eastAsia="Arial" w:hAnsi="Arial"/>
          <w:b/>
          <w:bCs/>
          <w:color w:val="1A5276"/>
          <w:sz w:val="24"/>
          <w:szCs w:val="24"/>
        </w:rPr>
        <w:t xml:space="preserve">Vraag 8a — Prijsbeleid en boekhandels</w:t>
      </w:r>
    </w:p>
    <w:p>
      <w:pPr>
        <w:spacing w:after="120"/>
      </w:pPr>
      <w:r>
        <w:rPr>
          <w:rFonts w:ascii="Arial" w:cs="Arial" w:eastAsia="Arial" w:hAnsi="Arial"/>
          <w:color w:val="2D3748"/>
          <w:sz w:val="22"/>
          <w:szCs w:val="22"/>
        </w:rPr>
        <w:t xml:space="preserve">Leg uit dat het prijsbeleid van de overheid een oorzaak kan zijn voor het teruglopend aantal boekhandels.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vaste boekenprijs houdt de prijs hoog, waardoor de vraag lager is.</w:t>
            </w:r>
          </w:p>
          <w:p>
            <w:pPr>
              <w:spacing w:after="80"/>
            </w:pPr>
            <w:r>
              <w:rPr>
                <w:rFonts w:ascii="Arial" w:cs="Arial" w:eastAsia="Arial" w:hAnsi="Arial"/>
                <w:color w:val="2D3748"/>
                <w:sz w:val="22"/>
                <w:szCs w:val="22"/>
              </w:rPr>
              <w:t xml:space="preserve">Minder vraag betekent minder omzet voor boekhandels, waardoor sommige moeten sluiten.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vaste boekenprijs is een minimumprijs die de prijsconcurrentie beperkt maar de gevraagde hoeveelheid verlaagt.</w:t>
            </w:r>
          </w:p>
        </w:tc>
      </w:tr>
    </w:tbl>
    <w:p>
      <w:pPr>
        <w:spacing w:after="80"/>
      </w:pPr>
    </w:p>
    <w:p>
      <w:pPr>
        <w:pStyle w:val="Heading2"/>
        <w:spacing w:after="120" w:before="200"/>
      </w:pPr>
      <w:r>
        <w:rPr>
          <w:rFonts w:ascii="Arial" w:cs="Arial" w:eastAsia="Arial" w:hAnsi="Arial"/>
          <w:b/>
          <w:bCs/>
          <w:color w:val="1A5276"/>
          <w:sz w:val="24"/>
          <w:szCs w:val="24"/>
        </w:rPr>
        <w:t xml:space="preserve">Vraag 8b — Andere oorzaken</w:t>
      </w:r>
    </w:p>
    <w:p>
      <w:pPr>
        <w:spacing w:after="120"/>
      </w:pPr>
      <w:r>
        <w:rPr>
          <w:rFonts w:ascii="Arial" w:cs="Arial" w:eastAsia="Arial" w:hAnsi="Arial"/>
          <w:color w:val="2D3748"/>
          <w:sz w:val="22"/>
          <w:szCs w:val="22"/>
        </w:rPr>
        <w:t xml:space="preserve">Geef twee andere mogelijke oorzaken voor de daling van het aantal boekhandels.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1. De opkomst van digitale boeken (e-books).</w:t>
            </w:r>
          </w:p>
          <w:p>
            <w:pPr>
              <w:spacing w:after="80"/>
            </w:pPr>
            <w:r>
              <w:rPr>
                <w:rFonts w:ascii="Arial" w:cs="Arial" w:eastAsia="Arial" w:hAnsi="Arial"/>
                <w:color w:val="2D3748"/>
                <w:sz w:val="22"/>
                <w:szCs w:val="22"/>
              </w:rPr>
              <w:t xml:space="preserve">2. De toenemende verkoop via internet (bijv. Bol.com, Amazon).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Technologische veranderingen en veranderend consumentengedrag vormen extra druk naast het prijsbeleid.</w:t>
            </w:r>
          </w:p>
        </w:tc>
      </w:tr>
    </w:tbl>
    <w:p>
      <w:pPr>
        <w:spacing w:after="80"/>
      </w:pPr>
    </w:p>
    <w:p>
      <w:r>
        <w:br w:type="page"/>
      </w:r>
    </w:p>
    <w:p>
      <w:pPr>
        <w:pStyle w:val="Heading1"/>
        <w:spacing w:after="240" w:before="120"/>
      </w:pPr>
      <w:r>
        <w:rPr>
          <w:rFonts w:ascii="Arial" w:cs="Arial" w:eastAsia="Arial" w:hAnsi="Arial"/>
          <w:b/>
          <w:bCs/>
          <w:color w:val="1E2761"/>
          <w:sz w:val="30"/>
          <w:szCs w:val="30"/>
        </w:rPr>
        <w:t xml:space="preserve">Samenvattend schema</w:t>
      </w:r>
    </w:p>
    <w:p>
      <w:pPr>
        <w:spacing w:after="120"/>
      </w:pPr>
      <w:r>
        <w:rPr>
          <w:rFonts w:ascii="Arial" w:cs="Arial" w:eastAsia="Arial" w:hAnsi="Arial"/>
          <w:color w:val="2D3748"/>
          <w:sz w:val="22"/>
          <w:szCs w:val="22"/>
        </w:rPr>
        <w:t xml:space="preserve">De belangrijkste kernregels van dit onderwerp op een rij:</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Economische machtspositie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Aanbieder met minstens 35% marktaandeel; toezicht door ACM/EC.</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Mededingingswet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Verbiedt kartels, misbruik machtspositie, toetst fusies/overnames.</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Natuurlijk monopolie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Eén aanbieder heeft altijd lagere GTK; hoge vaste kosten (netwerksectoren).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Negatief extern effect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Kosten voor derden niet in de prijs. Oplossing: belasting (pigouviaans).</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Positief extern effect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Baten voor derden niet in de prijs. Oplossing: subsidie.</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Pigouviaanse belasting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Internaliseert externe kosten via prijsverhoging.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Prijsbeleid overheid</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Minimum-/maximumprijzen om marktuitkomsten te corrigeren.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Marktfalen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Vrije markt leidt niet tot optimale uitkomst; reden voor overheidsingrijpen.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Paragraaf 3.3.1 De rol van de overheid — Vragen &amp; Antwoorden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2026-03-23T09:19:10.591Z</dcterms:created>
  <dcterms:modified xsi:type="dcterms:W3CDTF">2026-03-23T09:19:10.591Z</dcterms:modified>
</cp:coreProperties>
</file>

<file path=docProps/custom.xml><?xml version="1.0" encoding="utf-8"?>
<Properties xmlns="http://schemas.openxmlformats.org/officeDocument/2006/custom-properties" xmlns:vt="http://schemas.openxmlformats.org/officeDocument/2006/docPropsVTypes"/>
</file>