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Internationale handel — Vaardigheden</w:t>
      </w:r>
    </w:p>
    <w:p>
      <w:pPr>
        <w:spacing w:after="40"/>
        <w:jc w:val="center"/>
      </w:pPr>
      <w:r>
        <w:rPr>
          <w:rFonts w:ascii="Arial" w:cs="Arial" w:eastAsia="Arial" w:hAnsi="Arial"/>
          <w:color w:val="718096"/>
          <w:sz w:val="26"/>
          <w:szCs w:val="26"/>
        </w:rPr>
        <w:t xml:space="preserve">Welke vaardigheden leer je in deze paragraaf?</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Vaardigheid</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Waarom handelen landen?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Kleine landen importeren en exporteren meer</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Factoren voor handelsstromen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Ligging, achterland, infrastructuur</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Omzet vs. waarde vracht</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Havenomzet is geen vrachtwaarde</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Bedrijfseconomie</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Effecten arbeidsmigratie</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Gevolgen voor werkgevers en werknemers</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Arbeidsmarkt</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De graviteitsvergelijking</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Vier factoren die handelsomvang bepalen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Waarom handelen landen?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Niet elk land kan alles zelf produceren. Kleine landen zoals Nederland hebben een beperkte variatie aan grondstoffen en productie. Ze moeten goederen importeren en exporteren producten waarin ze sterk zijn. Hoe kleiner het land, hoe groter het aandeel van handel ten opzichte van het bbp.</w:t>
      </w:r>
    </w:p>
    <w:p>
      <w:pPr>
        <w:spacing w:after="60"/>
      </w:pPr>
    </w:p>
    <w:p>
      <w:pPr>
        <w:pStyle w:val="Heading2"/>
        <w:spacing w:after="120" w:before="200"/>
      </w:pPr>
      <w:r>
        <w:rPr>
          <w:rFonts w:ascii="Arial" w:cs="Arial" w:eastAsia="Arial" w:hAnsi="Arial"/>
          <w:b/>
          <w:bCs/>
          <w:color w:val="1A5276"/>
          <w:sz w:val="24"/>
          <w:szCs w:val="24"/>
        </w:rPr>
        <w:t xml:space="preserve">Hoe werkt het?</w:t>
      </w:r>
    </w:p>
    <w:p>
      <w:pPr>
        <w:pStyle w:val="ListParagraph"/>
        <w:numPr>
          <w:ilvl w:val="0"/>
          <w:numId w:val="1"/>
        </w:numPr>
        <w:spacing w:after="80"/>
      </w:pPr>
      <w:r>
        <w:rPr>
          <w:rFonts w:ascii="Arial" w:cs="Arial" w:eastAsia="Arial" w:hAnsi="Arial"/>
          <w:color w:val="2D3748"/>
          <w:sz w:val="22"/>
          <w:szCs w:val="22"/>
        </w:rPr>
        <w:t xml:space="preserve">Klein land → weinig eigen variatie in productie</w:t>
      </w:r>
    </w:p>
    <w:p>
      <w:pPr>
        <w:pStyle w:val="ListParagraph"/>
        <w:numPr>
          <w:ilvl w:val="0"/>
          <w:numId w:val="1"/>
        </w:numPr>
        <w:spacing w:after="80"/>
      </w:pPr>
      <w:r>
        <w:rPr>
          <w:rFonts w:ascii="Arial" w:cs="Arial" w:eastAsia="Arial" w:hAnsi="Arial"/>
          <w:color w:val="2D3748"/>
          <w:sz w:val="22"/>
          <w:szCs w:val="22"/>
        </w:rPr>
        <w:t xml:space="preserve">Veel goederen moeten van elders komen → import neemt toe</w:t>
      </w:r>
    </w:p>
    <w:p>
      <w:pPr>
        <w:pStyle w:val="ListParagraph"/>
        <w:numPr>
          <w:ilvl w:val="0"/>
          <w:numId w:val="1"/>
        </w:numPr>
        <w:spacing w:after="80"/>
      </w:pPr>
      <w:r>
        <w:rPr>
          <w:rFonts w:ascii="Arial" w:cs="Arial" w:eastAsia="Arial" w:hAnsi="Arial"/>
          <w:color w:val="2D3748"/>
          <w:sz w:val="22"/>
          <w:szCs w:val="22"/>
        </w:rPr>
        <w:t xml:space="preserve">Om te betalen voor import → land exporteert eigen producten</w:t>
      </w:r>
    </w:p>
    <w:p>
      <w:pPr>
        <w:pStyle w:val="ListParagraph"/>
        <w:numPr>
          <w:ilvl w:val="0"/>
          <w:numId w:val="1"/>
        </w:numPr>
        <w:spacing w:after="80"/>
      </w:pPr>
      <w:r>
        <w:rPr>
          <w:rFonts w:ascii="Arial" w:cs="Arial" w:eastAsia="Arial" w:hAnsi="Arial"/>
          <w:color w:val="2D3748"/>
          <w:sz w:val="22"/>
          <w:szCs w:val="22"/>
        </w:rPr>
        <w:t xml:space="preserve">Conclusie: kleinere landen handelen relatief meer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Vergelijk altijd relatief (handel als % van bbp), niet absoluut. China handelt in euro’s veel meer dan Nederland, maar relatief minder.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Kleine landen handelen relatief meer</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Reden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Beperkte eigen productie en grondstoffen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Maatstaf</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Handel als % van het bbp</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2 (factoren), 5 (graviteitsvergelijking)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Factoren voor handelsstromen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Niet alle landen handelen evenveel met elkaar. De omvang van handelsstromen hangt af van concrete factoren. Als je deze factoren kent, kun je verklaren waarom de Rotterdamse haven zo groot is.</w:t>
      </w:r>
    </w:p>
    <w:p>
      <w:pPr>
        <w:spacing w:after="60"/>
      </w:pPr>
    </w:p>
    <w:p>
      <w:pPr>
        <w:pStyle w:val="Heading2"/>
        <w:spacing w:after="120" w:before="200"/>
      </w:pPr>
      <w:r>
        <w:rPr>
          <w:rFonts w:ascii="Arial" w:cs="Arial" w:eastAsia="Arial" w:hAnsi="Arial"/>
          <w:b/>
          <w:bCs/>
          <w:color w:val="1A5276"/>
          <w:sz w:val="24"/>
          <w:szCs w:val="24"/>
        </w:rPr>
        <w:t xml:space="preserve">Hoe werkt het?</w:t>
      </w:r>
    </w:p>
    <w:p>
      <w:pPr>
        <w:pStyle w:val="ListParagraph"/>
        <w:numPr>
          <w:ilvl w:val="0"/>
          <w:numId w:val="1"/>
        </w:numPr>
        <w:spacing w:after="80"/>
      </w:pPr>
      <w:r>
        <w:rPr>
          <w:rFonts w:ascii="Arial" w:cs="Arial" w:eastAsia="Arial" w:hAnsi="Arial"/>
          <w:color w:val="2D3748"/>
          <w:sz w:val="22"/>
          <w:szCs w:val="22"/>
        </w:rPr>
        <w:t xml:space="preserve">Ligging: aan zee of grote rivier? Dan lagere transportkosten.</w:t>
      </w:r>
    </w:p>
    <w:p>
      <w:pPr>
        <w:pStyle w:val="ListParagraph"/>
        <w:numPr>
          <w:ilvl w:val="0"/>
          <w:numId w:val="1"/>
        </w:numPr>
        <w:spacing w:after="80"/>
      </w:pPr>
      <w:r>
        <w:rPr>
          <w:rFonts w:ascii="Arial" w:cs="Arial" w:eastAsia="Arial" w:hAnsi="Arial"/>
          <w:color w:val="2D3748"/>
          <w:sz w:val="22"/>
          <w:szCs w:val="22"/>
        </w:rPr>
        <w:t xml:space="preserve">Achterland: is er een groot, welvarend achterland dat goederen vraagt?</w:t>
      </w:r>
    </w:p>
    <w:p>
      <w:pPr>
        <w:pStyle w:val="ListParagraph"/>
        <w:numPr>
          <w:ilvl w:val="0"/>
          <w:numId w:val="1"/>
        </w:numPr>
        <w:spacing w:after="80"/>
      </w:pPr>
      <w:r>
        <w:rPr>
          <w:rFonts w:ascii="Arial" w:cs="Arial" w:eastAsia="Arial" w:hAnsi="Arial"/>
          <w:color w:val="2D3748"/>
          <w:sz w:val="22"/>
          <w:szCs w:val="22"/>
        </w:rPr>
        <w:t xml:space="preserve">Infrastructuur: goede havens, spoorlijnen, wegen?</w:t>
      </w:r>
    </w:p>
    <w:p>
      <w:pPr>
        <w:pStyle w:val="ListParagraph"/>
        <w:numPr>
          <w:ilvl w:val="0"/>
          <w:numId w:val="1"/>
        </w:numPr>
        <w:spacing w:after="80"/>
      </w:pPr>
      <w:r>
        <w:rPr>
          <w:rFonts w:ascii="Arial" w:cs="Arial" w:eastAsia="Arial" w:hAnsi="Arial"/>
          <w:color w:val="2D3748"/>
          <w:sz w:val="22"/>
          <w:szCs w:val="22"/>
        </w:rPr>
        <w:t xml:space="preserve">Handelsblok: lid van de EU of ander handelsblok zonder barrières?</w:t>
      </w:r>
    </w:p>
    <w:p>
      <w:pPr>
        <w:pStyle w:val="ListParagraph"/>
        <w:numPr>
          <w:ilvl w:val="0"/>
          <w:numId w:val="1"/>
        </w:numPr>
        <w:spacing w:after="80"/>
      </w:pPr>
      <w:r>
        <w:rPr>
          <w:rFonts w:ascii="Arial" w:cs="Arial" w:eastAsia="Arial" w:hAnsi="Arial"/>
          <w:color w:val="2D3748"/>
          <w:sz w:val="22"/>
          <w:szCs w:val="22"/>
        </w:rPr>
        <w:t xml:space="preserve">Combinatie: meerdere factoren versterken elkaar.</w:t>
      </w:r>
    </w:p>
    <w:p>
      <w:pPr>
        <w:spacing w:after="60"/>
      </w:pPr>
    </w:p>
    <w:p>
      <w:pPr>
        <w:pStyle w:val="Heading2"/>
        <w:spacing w:after="120" w:before="200"/>
      </w:pPr>
      <w:r>
        <w:rPr>
          <w:rFonts w:ascii="Arial" w:cs="Arial" w:eastAsia="Arial" w:hAnsi="Arial"/>
          <w:b/>
          <w:bCs/>
          <w:color w:val="1A5276"/>
          <w:sz w:val="24"/>
          <w:szCs w:val="24"/>
        </w:rPr>
        <w:t xml:space="preserve">Voorbeeld: Rotterdamse haven</w:t>
      </w:r>
    </w:p>
    <w:p>
      <w:pPr>
        <w:spacing w:after="120"/>
      </w:pPr>
      <w:r>
        <w:rPr>
          <w:rFonts w:ascii="Arial" w:cs="Arial" w:eastAsia="Arial" w:hAnsi="Arial"/>
          <w:color w:val="2D3748"/>
          <w:sz w:val="22"/>
          <w:szCs w:val="22"/>
        </w:rPr>
        <w:t xml:space="preserve">De Rotterdamse haven is zo groot omdat: (1) Rotterdam aan zee ligt, (2) het achterland (Duitsland, België) groot en welvarend is, (3) de Betuweroute een directe goederenspoorlijn naar Duitsland biedt, (4) Nederland EU-lid is zonder handelsbarrières.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Bij een vraag over ‘waarom is de haven groot’: noem altijd meerdere factoren, niet slechts één.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Vijf factoren bepalen handelsstromen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Sleutelwoorden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Ligging, achterland, infra, handelsblok</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Voorbeeld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Rotterdamse haven combineert alle factoren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1 (waarom handel), 5 (graviteitsvergelijking)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Omzet vs. waarde vracht</w:t>
            </w:r>
          </w:p>
          <w:p>
            <w:pPr>
              <w:spacing w:before="40"/>
            </w:pPr>
            <w:r>
              <w:rPr>
                <w:rFonts w:ascii="Arial" w:cs="Arial" w:eastAsia="Arial" w:hAnsi="Arial"/>
                <w:i/>
                <w:iCs/>
                <w:color w:val="E67E22"/>
                <w:sz w:val="18"/>
                <w:szCs w:val="18"/>
              </w:rPr>
              <w:t xml:space="preserve">Bedrijfseconomie</w:t>
            </w:r>
          </w:p>
        </w:tc>
      </w:tr>
    </w:tbl>
    <w:p>
      <w:pPr>
        <w:spacing w:after="120"/>
      </w:pPr>
    </w:p>
    <w:p>
      <w:pPr>
        <w:pStyle w:val="Heading2"/>
        <w:spacing w:after="120" w:before="200"/>
      </w:pPr>
      <w:r>
        <w:rPr>
          <w:rFonts w:ascii="Arial" w:cs="Arial" w:eastAsia="Arial" w:hAnsi="Arial"/>
          <w:b/>
          <w:bCs/>
          <w:color w:val="E67E22"/>
          <w:sz w:val="24"/>
          <w:szCs w:val="24"/>
        </w:rPr>
        <w:t xml:space="preserve">Waarom is dit belangrijk?</w:t>
      </w:r>
    </w:p>
    <w:p>
      <w:pPr>
        <w:spacing w:after="120"/>
      </w:pPr>
      <w:r>
        <w:rPr>
          <w:rFonts w:ascii="Arial" w:cs="Arial" w:eastAsia="Arial" w:hAnsi="Arial"/>
          <w:color w:val="2D3748"/>
          <w:sz w:val="22"/>
          <w:szCs w:val="22"/>
        </w:rPr>
        <w:t xml:space="preserve">Een veelgemaakte denkfout is dat de waarde van goederen in een schip hetzelfde is als de omzet van de haven. De haven verdient geld door diensten: laden, lossen, opslaan. De waarde van de vracht gaat naar de eigenaar van de goederen.</w:t>
      </w:r>
    </w:p>
    <w:p>
      <w:pPr>
        <w:spacing w:after="60"/>
      </w:pPr>
    </w:p>
    <w:p>
      <w:pPr>
        <w:pStyle w:val="Heading2"/>
        <w:spacing w:after="120" w:before="200"/>
      </w:pPr>
      <w:r>
        <w:rPr>
          <w:rFonts w:ascii="Arial" w:cs="Arial" w:eastAsia="Arial" w:hAnsi="Arial"/>
          <w:b/>
          <w:bCs/>
          <w:color w:val="E67E22"/>
          <w:sz w:val="24"/>
          <w:szCs w:val="24"/>
        </w:rPr>
        <w:t xml:space="preserve">Hoe werkt het?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Omzet haven = inkomsten uit dienstverlening (laden/lossen)</w:t>
            </w:r>
          </w:p>
          <w:p>
            <w:pPr>
              <w:spacing w:after="60"/>
            </w:pPr>
            <w:r>
              <w:rPr>
                <w:rFonts w:ascii="Consolas" w:cs="Consolas" w:eastAsia="Consolas" w:hAnsi="Consolas"/>
                <w:color w:val="2D3748"/>
                <w:sz w:val="22"/>
                <w:szCs w:val="22"/>
              </w:rPr>
              <w:t xml:space="preserve">Waarde vracht = totale waarde van de goederen in de schepen</w:t>
            </w:r>
          </w:p>
          <w:p>
            <w:pPr>
              <w:spacing w:after="60"/>
            </w:pPr>
            <w:r>
              <w:rPr>
                <w:rFonts w:ascii="Consolas" w:cs="Consolas" w:eastAsia="Consolas" w:hAnsi="Consolas"/>
                <w:color w:val="2D3748"/>
                <w:sz w:val="22"/>
                <w:szCs w:val="22"/>
              </w:rPr>
              <w:t xml:space="preserve">Omzet ≠ vrachtwaarde!</w:t>
            </w:r>
          </w:p>
        </w:tc>
      </w:tr>
    </w:tbl>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De Rotterdamse haven heeft 29.476 zeeschepen en € 707,2 mln omzet. Johan deelt: € 707,2 mln / 29.476 = € 23.992 ‘per schip’. Maar dit is fout: de € 707,2 mln is omzet uit dienstverlening, niet de waarde van de vracht.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Lees bij rekenvragen altijd goed wat het getal betekent. Omzet, kosten, waarde en winst zijn verschillende begrippen!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Omzet is dienstverlening, niet vrachtwaarde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Denkfout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Omzet delen door schepen geeft geen omzet per schip</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Vaardigheid 2 (haven als voorbeeld van handelsfactoren)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Effecten van arbeidsmigratie</w:t>
            </w:r>
          </w:p>
          <w:p>
            <w:pPr>
              <w:spacing w:before="40"/>
            </w:pPr>
            <w:r>
              <w:rPr>
                <w:rFonts w:ascii="Arial" w:cs="Arial" w:eastAsia="Arial" w:hAnsi="Arial"/>
                <w:i/>
                <w:iCs/>
                <w:color w:val="1E8449"/>
                <w:sz w:val="18"/>
                <w:szCs w:val="18"/>
              </w:rPr>
              <w:t xml:space="preserve">Arbeidsmarkt</w:t>
            </w:r>
          </w:p>
        </w:tc>
      </w:tr>
    </w:tbl>
    <w:p>
      <w:pPr>
        <w:spacing w:after="120"/>
      </w:pPr>
    </w:p>
    <w:p>
      <w:pPr>
        <w:pStyle w:val="Heading2"/>
        <w:spacing w:after="120" w:before="200"/>
      </w:pPr>
      <w:r>
        <w:rPr>
          <w:rFonts w:ascii="Arial" w:cs="Arial" w:eastAsia="Arial" w:hAnsi="Arial"/>
          <w:b/>
          <w:bCs/>
          <w:color w:val="1E8449"/>
          <w:sz w:val="24"/>
          <w:szCs w:val="24"/>
        </w:rPr>
        <w:t xml:space="preserve">Waarom is dit belangrijk?</w:t>
      </w:r>
    </w:p>
    <w:p>
      <w:pPr>
        <w:spacing w:after="120"/>
      </w:pPr>
      <w:r>
        <w:rPr>
          <w:rFonts w:ascii="Arial" w:cs="Arial" w:eastAsia="Arial" w:hAnsi="Arial"/>
          <w:color w:val="2D3748"/>
          <w:sz w:val="22"/>
          <w:szCs w:val="22"/>
        </w:rPr>
        <w:t xml:space="preserve">Arbeidsmigratie betekent dat buitenlandse werknemers in Nederland komen werken. Dit vergroot het arbeidsaanbod. Voor werkgevers is dat gunstig: meer keuze en lagere loonkosten. Maar binnenlandse werknemers ondervinden meer concurrentie.</w:t>
      </w:r>
    </w:p>
    <w:p>
      <w:pPr>
        <w:spacing w:after="60"/>
      </w:pPr>
    </w:p>
    <w:p>
      <w:pPr>
        <w:pStyle w:val="Heading2"/>
        <w:spacing w:after="120" w:before="200"/>
      </w:pPr>
      <w:r>
        <w:rPr>
          <w:rFonts w:ascii="Arial" w:cs="Arial" w:eastAsia="Arial" w:hAnsi="Arial"/>
          <w:b/>
          <w:bCs/>
          <w:color w:val="1E8449"/>
          <w:sz w:val="24"/>
          <w:szCs w:val="24"/>
        </w:rPr>
        <w:t xml:space="preserve">Hoe werkt het?</w:t>
      </w:r>
    </w:p>
    <w:p>
      <w:pPr>
        <w:pStyle w:val="ListParagraph"/>
        <w:numPr>
          <w:ilvl w:val="0"/>
          <w:numId w:val="1"/>
        </w:numPr>
        <w:spacing w:after="80"/>
      </w:pPr>
      <w:r>
        <w:rPr>
          <w:rFonts w:ascii="Arial" w:cs="Arial" w:eastAsia="Arial" w:hAnsi="Arial"/>
          <w:color w:val="2D3748"/>
          <w:sz w:val="22"/>
          <w:szCs w:val="22"/>
        </w:rPr>
        <w:t xml:space="preserve">Buitenlandse werknemers komen → arbeidsaanbod stijgt</w:t>
      </w:r>
    </w:p>
    <w:p>
      <w:pPr>
        <w:pStyle w:val="ListParagraph"/>
        <w:numPr>
          <w:ilvl w:val="0"/>
          <w:numId w:val="1"/>
        </w:numPr>
        <w:spacing w:after="80"/>
      </w:pPr>
      <w:r>
        <w:rPr>
          <w:rFonts w:ascii="Arial" w:cs="Arial" w:eastAsia="Arial" w:hAnsi="Arial"/>
          <w:color w:val="2D3748"/>
          <w:sz w:val="22"/>
          <w:szCs w:val="22"/>
        </w:rPr>
        <w:t xml:space="preserve">Aanbodcurve verschuift naar rechts</w:t>
      </w:r>
    </w:p>
    <w:p>
      <w:pPr>
        <w:pStyle w:val="ListParagraph"/>
        <w:numPr>
          <w:ilvl w:val="0"/>
          <w:numId w:val="1"/>
        </w:numPr>
        <w:spacing w:after="80"/>
      </w:pPr>
      <w:r>
        <w:rPr>
          <w:rFonts w:ascii="Arial" w:cs="Arial" w:eastAsia="Arial" w:hAnsi="Arial"/>
          <w:color w:val="2D3748"/>
          <w:sz w:val="22"/>
          <w:szCs w:val="22"/>
        </w:rPr>
        <w:t xml:space="preserve">Nieuw evenwicht: meer werkgelegenheid (L↑), lager loon (W↓)</w:t>
      </w:r>
    </w:p>
    <w:p>
      <w:pPr>
        <w:pStyle w:val="ListParagraph"/>
        <w:numPr>
          <w:ilvl w:val="0"/>
          <w:numId w:val="1"/>
        </w:numPr>
        <w:spacing w:after="80"/>
      </w:pPr>
      <w:r>
        <w:rPr>
          <w:rFonts w:ascii="Arial" w:cs="Arial" w:eastAsia="Arial" w:hAnsi="Arial"/>
          <w:color w:val="2D3748"/>
          <w:sz w:val="22"/>
          <w:szCs w:val="22"/>
        </w:rPr>
        <w:t xml:space="preserve">Werkgevers: makkelijker/goedkoper personeel</w:t>
      </w:r>
    </w:p>
    <w:p>
      <w:pPr>
        <w:pStyle w:val="ListParagraph"/>
        <w:numPr>
          <w:ilvl w:val="0"/>
          <w:numId w:val="1"/>
        </w:numPr>
        <w:spacing w:after="80"/>
      </w:pPr>
      <w:r>
        <w:rPr>
          <w:rFonts w:ascii="Arial" w:cs="Arial" w:eastAsia="Arial" w:hAnsi="Arial"/>
          <w:color w:val="2D3748"/>
          <w:sz w:val="22"/>
          <w:szCs w:val="22"/>
        </w:rPr>
        <w:t xml:space="preserve">Werknemers: meer concurrentie, lager loon</w:t>
      </w:r>
    </w:p>
    <w:p>
      <w:pPr>
        <w:spacing w:after="60"/>
      </w:pPr>
    </w:p>
    <w:p>
      <w:pPr>
        <w:pStyle w:val="Heading2"/>
        <w:spacing w:after="120" w:before="200"/>
      </w:pPr>
      <w:r>
        <w:rPr>
          <w:rFonts w:ascii="Arial" w:cs="Arial" w:eastAsia="Arial" w:hAnsi="Arial"/>
          <w:b/>
          <w:bCs/>
          <w:color w:val="1E8449"/>
          <w:sz w:val="24"/>
          <w:szCs w:val="24"/>
        </w:rPr>
        <w:t xml:space="preserve">Voorbeeld</w:t>
      </w:r>
    </w:p>
    <w:p>
      <w:pPr>
        <w:spacing w:after="120"/>
      </w:pPr>
      <w:r>
        <w:rPr>
          <w:rFonts w:ascii="Arial" w:cs="Arial" w:eastAsia="Arial" w:hAnsi="Arial"/>
          <w:color w:val="2D3748"/>
          <w:sz w:val="22"/>
          <w:szCs w:val="22"/>
        </w:rPr>
        <w:t xml:space="preserve">Oorspronkelijk evenwicht: L₁ = 20 werknemers, W₁ = € 15/uur. Na immigratie verschuift de aanbodcurve: L₂ = 24, W₂ = € 13/uur. Er zijn meer banen (24 &gt; 20), maar het loon daalt (€ 13 &lt; € 15).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Buitenlandse werknemers behoren tot het binnenlandse arbeidsaanbod, niet tot de arbeidsvraag. Ze bieden arbeid aan, ze vragen het niet.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Immigratie → meer aanbod → lager loon, meer banen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Werkgevers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Voordeel: meer keuze, lagere kosten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Werknemers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Nadeel: meer concurrentie, lagere lonen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Grafiek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Verschuiving aanbodcurve naar rechts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Vaardigheid 1 (internationale mobiliteit)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De graviteitsvergelijking toepassen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 is dit belangrijk?</w:t>
      </w:r>
    </w:p>
    <w:p>
      <w:pPr>
        <w:spacing w:after="120"/>
      </w:pPr>
      <w:r>
        <w:rPr>
          <w:rFonts w:ascii="Arial" w:cs="Arial" w:eastAsia="Arial" w:hAnsi="Arial"/>
          <w:color w:val="2D3748"/>
          <w:sz w:val="22"/>
          <w:szCs w:val="22"/>
        </w:rPr>
        <w:t xml:space="preserve">De graviteitsvergelijking verklaart waarom sommige landen veel met elkaar handelen en andere niet. Net als in de natuurkunde: hoe groter de ‘massa’ (economische omvang) en hoe kleiner de afstand, hoe sterker de ‘aantrekkingskracht’ (handel).</w:t>
      </w:r>
    </w:p>
    <w:p>
      <w:pPr>
        <w:spacing w:after="60"/>
      </w:pPr>
    </w:p>
    <w:p>
      <w:pPr>
        <w:pStyle w:val="Heading2"/>
        <w:spacing w:after="120" w:before="200"/>
      </w:pPr>
      <w:r>
        <w:rPr>
          <w:rFonts w:ascii="Arial" w:cs="Arial" w:eastAsia="Arial" w:hAnsi="Arial"/>
          <w:b/>
          <w:bCs/>
          <w:color w:val="1A5276"/>
          <w:sz w:val="24"/>
          <w:szCs w:val="24"/>
        </w:rPr>
        <w:t xml:space="preserve">Hoe werkt het?</w:t>
      </w:r>
    </w:p>
    <w:p>
      <w:pPr>
        <w:pStyle w:val="ListParagraph"/>
        <w:numPr>
          <w:ilvl w:val="0"/>
          <w:numId w:val="1"/>
        </w:numPr>
        <w:spacing w:after="80"/>
      </w:pPr>
      <w:r>
        <w:rPr>
          <w:rFonts w:ascii="Arial" w:cs="Arial" w:eastAsia="Arial" w:hAnsi="Arial"/>
          <w:color w:val="2D3748"/>
          <w:sz w:val="22"/>
          <w:szCs w:val="22"/>
        </w:rPr>
        <w:t xml:space="preserve">Factor 1: Afstand — hoe kleiner, hoe meer handel</w:t>
      </w:r>
    </w:p>
    <w:p>
      <w:pPr>
        <w:pStyle w:val="ListParagraph"/>
        <w:numPr>
          <w:ilvl w:val="0"/>
          <w:numId w:val="1"/>
        </w:numPr>
        <w:spacing w:after="80"/>
      </w:pPr>
      <w:r>
        <w:rPr>
          <w:rFonts w:ascii="Arial" w:cs="Arial" w:eastAsia="Arial" w:hAnsi="Arial"/>
          <w:color w:val="2D3748"/>
          <w:sz w:val="22"/>
          <w:szCs w:val="22"/>
        </w:rPr>
        <w:t xml:space="preserve">Factor 2: Economische omvang — grotere economieën handelen meer</w:t>
      </w:r>
    </w:p>
    <w:p>
      <w:pPr>
        <w:pStyle w:val="ListParagraph"/>
        <w:numPr>
          <w:ilvl w:val="0"/>
          <w:numId w:val="1"/>
        </w:numPr>
        <w:spacing w:after="80"/>
      </w:pPr>
      <w:r>
        <w:rPr>
          <w:rFonts w:ascii="Arial" w:cs="Arial" w:eastAsia="Arial" w:hAnsi="Arial"/>
          <w:color w:val="2D3748"/>
          <w:sz w:val="22"/>
          <w:szCs w:val="22"/>
        </w:rPr>
        <w:t xml:space="preserve">Factor 3: Handelsblok — geen barrières vergroot handel (bijv. EU)</w:t>
      </w:r>
    </w:p>
    <w:p>
      <w:pPr>
        <w:pStyle w:val="ListParagraph"/>
        <w:numPr>
          <w:ilvl w:val="0"/>
          <w:numId w:val="1"/>
        </w:numPr>
        <w:spacing w:after="80"/>
      </w:pPr>
      <w:r>
        <w:rPr>
          <w:rFonts w:ascii="Arial" w:cs="Arial" w:eastAsia="Arial" w:hAnsi="Arial"/>
          <w:color w:val="2D3748"/>
          <w:sz w:val="22"/>
          <w:szCs w:val="22"/>
        </w:rPr>
        <w:t xml:space="preserve">Factor 4: Cultuur/politiek — vergelijkbare systemen = minder drempels</w:t>
      </w:r>
    </w:p>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Waarom handelen Nederland en België veel met elkaar? (1) Ze liggen naast elkaar, (2) beide hebben een grote economie relatief tot hun oppervlakte, (3) beide zijn EU-lid, (4) beide hebben vergelijkbare politieke en culturele systemen.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Bij een vraag ‘noem vier factoren’ kun je deze vier altijd gebruiken. Geef bij elke factor een concrete toelichting.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Afstand, omvang, handelsblok, cultuur bepalen handelsomvang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Analogie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Zwaartekracht: meer massa + minder afstand = meer aantrekking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Toepassing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Verklaar bilaterale handel (bijv. NL-België)</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1 (waarom handel), 2 (factoren)</w:t>
            </w:r>
          </w:p>
        </w:tc>
      </w:tr>
    </w:tbl>
    <w:p>
      <w:r>
        <w:br w:type="page"/>
      </w:r>
    </w:p>
    <w:p>
      <w:pPr>
        <w:pStyle w:val="Heading1"/>
        <w:spacing w:after="200" w:before="0"/>
      </w:pPr>
      <w:r>
        <w:rPr>
          <w:rFonts w:ascii="Arial" w:cs="Arial" w:eastAsia="Arial" w:hAnsi="Arial"/>
          <w:b/>
          <w:bCs/>
          <w:color w:val="1E2761"/>
          <w:sz w:val="36"/>
          <w:szCs w:val="36"/>
        </w:rPr>
        <w:t xml:space="preserve">Veelvoorkomende valkuilen</w:t>
      </w:r>
    </w:p>
    <w:p>
      <w:pPr>
        <w:spacing w:after="120"/>
      </w:pPr>
      <w:r>
        <w:rPr>
          <w:rFonts w:ascii="Arial" w:cs="Arial" w:eastAsia="Arial" w:hAnsi="Arial"/>
          <w:color w:val="2D3748"/>
          <w:sz w:val="22"/>
          <w:szCs w:val="22"/>
        </w:rPr>
        <w:t xml:space="preserve">Let op deze veelgemaakte fouten bij het leren van deze paragraaf:</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"Omzet haven = waarde vracht" → Onjuist! De haven verdient aan dienstverlening, niet aan de goederen zelf.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"Buitenlandse werknemers vragen arbeid" → Onjuist! Ze bieden arbeid aan en behoren tot het binnenlandse arbeidsaanbod.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"China handelt meer dan Nederland" → Alleen absoluut! Relatief (als % van bbp) handelt Nederland veel meer.</w:t>
            </w:r>
          </w:p>
        </w:tc>
      </w:tr>
    </w:tbl>
    <w:p>
      <w:r>
        <w:br w:type="page"/>
      </w:r>
    </w:p>
    <w:p>
      <w:pPr>
        <w:pStyle w:val="Heading1"/>
        <w:spacing w:after="200" w:before="0"/>
      </w:pPr>
      <w:r>
        <w:rPr>
          <w:rFonts w:ascii="Arial" w:cs="Arial" w:eastAsia="Arial" w:hAnsi="Arial"/>
          <w:b/>
          <w:bCs/>
          <w:color w:val="1E2761"/>
          <w:sz w:val="36"/>
          <w:szCs w:val="36"/>
        </w:rPr>
        <w:t xml:space="preserve">Samenvatting checklist</w:t>
      </w:r>
    </w:p>
    <w:p>
      <w:pPr>
        <w:spacing w:after="120"/>
      </w:pPr>
      <w:r>
        <w:rPr>
          <w:rFonts w:ascii="Arial" w:cs="Arial" w:eastAsia="Arial" w:hAnsi="Arial"/>
          <w:color w:val="2D3748"/>
          <w:sz w:val="22"/>
          <w:szCs w:val="22"/>
        </w:rPr>
        <w:t xml:space="preserve">Controleer of je de volgende vaardigheden beheerst:</w:t>
      </w:r>
    </w:p>
    <w:p>
      <w:pPr>
        <w:spacing w:after="100"/>
      </w:pPr>
    </w:p>
    <w:p>
      <w:pPr>
        <w:pStyle w:val="ListParagraph"/>
        <w:numPr>
          <w:ilvl w:val="0"/>
          <w:numId w:val="2"/>
        </w:numPr>
        <w:spacing w:after="80"/>
      </w:pPr>
      <w:r>
        <w:rPr>
          <w:rFonts w:ascii="Arial" w:cs="Arial" w:eastAsia="Arial" w:hAnsi="Arial"/>
          <w:sz w:val="22"/>
          <w:szCs w:val="22"/>
        </w:rPr>
        <w:t xml:space="preserve">Uitleggen waarom kleine landen relatief meer handelen</w:t>
      </w:r>
    </w:p>
    <w:p>
      <w:pPr>
        <w:pStyle w:val="ListParagraph"/>
        <w:numPr>
          <w:ilvl w:val="0"/>
          <w:numId w:val="2"/>
        </w:numPr>
        <w:spacing w:after="80"/>
      </w:pPr>
      <w:r>
        <w:rPr>
          <w:rFonts w:ascii="Arial" w:cs="Arial" w:eastAsia="Arial" w:hAnsi="Arial"/>
          <w:sz w:val="22"/>
          <w:szCs w:val="22"/>
        </w:rPr>
        <w:t xml:space="preserve">Vijf factoren voor handelsstromen benoemen</w:t>
      </w:r>
    </w:p>
    <w:p>
      <w:pPr>
        <w:pStyle w:val="ListParagraph"/>
        <w:numPr>
          <w:ilvl w:val="0"/>
          <w:numId w:val="2"/>
        </w:numPr>
        <w:spacing w:after="80"/>
      </w:pPr>
      <w:r>
        <w:rPr>
          <w:rFonts w:ascii="Arial" w:cs="Arial" w:eastAsia="Arial" w:hAnsi="Arial"/>
          <w:sz w:val="22"/>
          <w:szCs w:val="22"/>
        </w:rPr>
        <w:t xml:space="preserve">Omzet en vrachtwaarde onderscheiden</w:t>
      </w:r>
    </w:p>
    <w:p>
      <w:pPr>
        <w:pStyle w:val="ListParagraph"/>
        <w:numPr>
          <w:ilvl w:val="0"/>
          <w:numId w:val="2"/>
        </w:numPr>
        <w:spacing w:after="80"/>
      </w:pPr>
      <w:r>
        <w:rPr>
          <w:rFonts w:ascii="Arial" w:cs="Arial" w:eastAsia="Arial" w:hAnsi="Arial"/>
          <w:sz w:val="22"/>
          <w:szCs w:val="22"/>
        </w:rPr>
        <w:t xml:space="preserve">Effecten van arbeidsmigratie op loon en werkgelegenheid beschrijven</w:t>
      </w:r>
    </w:p>
    <w:p>
      <w:pPr>
        <w:pStyle w:val="ListParagraph"/>
        <w:numPr>
          <w:ilvl w:val="0"/>
          <w:numId w:val="2"/>
        </w:numPr>
        <w:spacing w:after="80"/>
      </w:pPr>
      <w:r>
        <w:rPr>
          <w:rFonts w:ascii="Arial" w:cs="Arial" w:eastAsia="Arial" w:hAnsi="Arial"/>
          <w:sz w:val="22"/>
          <w:szCs w:val="22"/>
        </w:rPr>
        <w:t xml:space="preserve">De graviteitsvergelijking toepassen op bilaterale handel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Internationale handel — Vaardigheden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2026-03-23T09:58:57.820Z</dcterms:created>
  <dcterms:modified xsi:type="dcterms:W3CDTF">2026-03-23T09:58:57.820Z</dcterms:modified>
</cp:coreProperties>
</file>

<file path=docProps/custom.xml><?xml version="1.0" encoding="utf-8"?>
<Properties xmlns="http://schemas.openxmlformats.org/officeDocument/2006/custom-properties" xmlns:vt="http://schemas.openxmlformats.org/officeDocument/2006/docPropsVTypes"/>
</file>