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Internationale handel</w:t>
      </w:r>
    </w:p>
    <w:p>
      <w:pPr>
        <w:spacing w:after="40"/>
        <w:jc w:val="center"/>
      </w:pPr>
      <w:r>
        <w:rPr>
          <w:rFonts w:ascii="Arial" w:cs="Arial" w:eastAsia="Arial" w:hAnsi="Arial"/>
          <w:color w:val="718096"/>
          <w:sz w:val="26"/>
          <w:szCs w:val="26"/>
        </w:rPr>
        <w:t xml:space="preserve">Begeleide Inoefening — Paragraaf 3.4.1</w:t>
      </w:r>
    </w:p>
    <w:p>
      <w:pPr>
        <w:spacing w:after="100"/>
      </w:pPr>
    </w:p>
    <w:p>
      <w:pPr>
        <w:spacing w:after="80"/>
        <w:jc w:val="center"/>
      </w:pPr>
      <w:r>
        <w:rPr>
          <w:rFonts w:ascii="Arial" w:cs="Arial" w:eastAsia="Arial" w:hAnsi="Arial"/>
          <w:b/>
          <w:bCs/>
          <w:color w:val="E67E22"/>
          <w:sz w:val="28"/>
          <w:szCs w:val="28"/>
        </w:rPr>
        <w:t xml:space="preserve">Vragen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Werkwijze: </w:t>
            </w:r>
            <w:r>
              <w:rPr>
                <w:rFonts w:ascii="Arial" w:cs="Arial" w:eastAsia="Arial" w:hAnsi="Arial"/>
                <w:color w:val="2D3748"/>
                <w:sz w:val="22"/>
                <w:szCs w:val="22"/>
              </w:rPr>
              <w:t xml:space="preserve">Bij elke oefening vind je denkstappen en hints. Gebruik deze om stap voor stap tot het antwoord te komen. Na afloop kun je je antwoorden controleren met het antwoordendocument.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Rotterdamse haven en internationale handel</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de introductie van het hoofdstuk. De Rotterdamse haven is een van de grootste havens ter wereld. In deze opgave analyseer je waarom dat zo is en wat de economische kenmerken van de haven zijn.</w:t>
      </w:r>
    </w:p>
    <w:p>
      <w:pPr>
        <w:spacing w:after="80"/>
      </w:pPr>
    </w:p>
    <w:p>
      <w:pPr>
        <w:pStyle w:val="Heading2"/>
        <w:spacing w:after="120" w:before="200"/>
      </w:pPr>
      <w:r>
        <w:rPr>
          <w:rFonts w:ascii="Arial" w:cs="Arial" w:eastAsia="Arial" w:hAnsi="Arial"/>
          <w:b/>
          <w:bCs/>
          <w:color w:val="1A5276"/>
          <w:sz w:val="24"/>
          <w:szCs w:val="24"/>
        </w:rPr>
        <w:t xml:space="preserve">Vraag 1a — Oorzaken groei Rotterdamse haven</w:t>
      </w:r>
    </w:p>
    <w:p>
      <w:pPr>
        <w:spacing w:after="120"/>
      </w:pPr>
      <w:r>
        <w:rPr>
          <w:rFonts w:ascii="Arial" w:cs="Arial" w:eastAsia="Arial" w:hAnsi="Arial"/>
          <w:color w:val="2D3748"/>
          <w:sz w:val="22"/>
          <w:szCs w:val="22"/>
        </w:rPr>
        <w:t xml:space="preserve">Waarom kon de Rotterdamse haven uitgroeien tot een van de grootste havens ter wereld? Noem twee oorzaken.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geografische ligging van Rotterdam — wat maakt die gunstig voor een haven?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het achterland — welke welvarende landen liggen vlakbij en vragen veel goederen?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Formuleer twee verschillende oorzaken die elk een ander aspect belichten.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haven heeft twee dingen nodig: goede bereikbaarheid vanaf zee EN een groot, welvarend achterland dat goederen vraagt.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1b — Denkfout van Johan</w:t>
      </w:r>
    </w:p>
    <w:p>
      <w:pPr>
        <w:spacing w:after="120"/>
      </w:pPr>
      <w:r>
        <w:rPr>
          <w:rFonts w:ascii="Arial" w:cs="Arial" w:eastAsia="Arial" w:hAnsi="Arial"/>
          <w:color w:val="2D3748"/>
          <w:sz w:val="22"/>
          <w:szCs w:val="22"/>
        </w:rPr>
        <w:t xml:space="preserve">Johan uit 5 vwo redeneert: 'Met 29.476 zeeschepen behaalde de haven € 707,2 miljoen omzet. Gemiddeld vervoert een binnenkomend zeeschip dus voor € 707,2 miljoen / 29.476 = € 23.992 aan waarde.' Leg uit welke denkfout Johan maakt.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Lees Johans berekening goed — wat berekent hij precies?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Bedenk: is de waarde van de vracht hetzelfde als de omzet van de haven?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doet een haven precies? Welke dienst levert een haven?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 haven vervoert de goederen niet zelf — de haven laadt en lost. De omzet van de haven komt uit dienstverlening, niet uit de waarde van de goederen.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1c — Werkgelegenheid vs. omzet</w:t>
      </w:r>
    </w:p>
    <w:p>
      <w:pPr>
        <w:spacing w:after="120"/>
      </w:pPr>
      <w:r>
        <w:rPr>
          <w:rFonts w:ascii="Arial" w:cs="Arial" w:eastAsia="Arial" w:hAnsi="Arial"/>
          <w:color w:val="2D3748"/>
          <w:sz w:val="22"/>
          <w:szCs w:val="22"/>
        </w:rPr>
        <w:t xml:space="preserve">Geef een verklaring waarom de werkgelegenheid in de Rotterdamse haven in vergelijking met de behaalde omzet lager uitvalt dan het gemiddelde van de Nederlandse economie.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Vergelijk de haven met een gemiddeld bedrijf: hoeveel mensen zijn er nodig?</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het type werk in een haven — is dat arbeidsintensief of kapitaalintensief?</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Welke rol speelt automatisering in een moderne haven?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In een moderne haven worden containers grotendeels door machines en computers verwerkt, niet door mensen.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Kleine en grote landen in de wereldhandel</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Nederland en Japan zijn relatief kleine landen vergeleken met de VS en China. Toch handelen ze naar verhouding meer.</w:t>
      </w:r>
    </w:p>
    <w:p>
      <w:pPr>
        <w:spacing w:after="80"/>
      </w:pPr>
    </w:p>
    <w:p>
      <w:pPr>
        <w:pStyle w:val="Heading2"/>
        <w:spacing w:after="120" w:before="200"/>
      </w:pPr>
      <w:r>
        <w:rPr>
          <w:rFonts w:ascii="Arial" w:cs="Arial" w:eastAsia="Arial" w:hAnsi="Arial"/>
          <w:b/>
          <w:bCs/>
          <w:color w:val="1A5276"/>
          <w:sz w:val="24"/>
          <w:szCs w:val="24"/>
        </w:rPr>
        <w:t xml:space="preserve">Vraag 2a — Waarom handelen kleine landen meer?</w:t>
      </w:r>
    </w:p>
    <w:p>
      <w:pPr>
        <w:spacing w:after="120"/>
      </w:pPr>
      <w:r>
        <w:rPr>
          <w:rFonts w:ascii="Arial" w:cs="Arial" w:eastAsia="Arial" w:hAnsi="Arial"/>
          <w:color w:val="2D3748"/>
          <w:sz w:val="22"/>
          <w:szCs w:val="22"/>
        </w:rPr>
        <w:t xml:space="preserve">Waarom exporteren en importeren kleinere landen zoals Nederland en Japan naar verhouding meer goederen dan grote landen zoals de VS en China?</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variatie in goederen die een land zelf kan produceren.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Heeft een klein land meer of minder verschillende grondstoffen en productiemogelijkheden?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is het gevolg hiervan voor de behoefte aan ruil met andere landen?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Een klein land kan minder verschillende goederen zelf produceren en moet dus meer ruilen met het buitenland om in de eigen behoeften te voorzien.</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2b — Andere oorzaken Nederlandse handel</w:t>
      </w:r>
    </w:p>
    <w:p>
      <w:pPr>
        <w:spacing w:after="120"/>
      </w:pPr>
      <w:r>
        <w:rPr>
          <w:rFonts w:ascii="Arial" w:cs="Arial" w:eastAsia="Arial" w:hAnsi="Arial"/>
          <w:color w:val="2D3748"/>
          <w:sz w:val="22"/>
          <w:szCs w:val="22"/>
        </w:rPr>
        <w:t xml:space="preserve">Geef twee andere oorzaken waardoor Nederland naar verhouding veel goederen exporteert en importeert.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Denk aan de geografische ligging van Nederland — wat is bijzonder?</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de infrastructuur — welke verbindingen heeft Nederland met het achterland?</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Noem twee verschillende oorzaken.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Nederland ligt aan zee en heeft goede verbindingen met grote Europese economieën (denk aan de Betuweroute naar Duitsland).</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Internationale arbeidsmobiliteit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In context 'Arbeidsmarkt: internationale arbeidsmobiliteit'. Arbeidsmigratie heeft gevolgen voor zowel werkgevers als werknemers in het binnenland.</w:t>
      </w:r>
    </w:p>
    <w:p>
      <w:pPr>
        <w:spacing w:after="80"/>
      </w:pPr>
    </w:p>
    <w:p>
      <w:pPr>
        <w:pStyle w:val="Heading2"/>
        <w:spacing w:after="120" w:before="200"/>
      </w:pPr>
      <w:r>
        <w:rPr>
          <w:rFonts w:ascii="Arial" w:cs="Arial" w:eastAsia="Arial" w:hAnsi="Arial"/>
          <w:b/>
          <w:bCs/>
          <w:color w:val="1A5276"/>
          <w:sz w:val="24"/>
          <w:szCs w:val="24"/>
        </w:rPr>
        <w:t xml:space="preserve">Vraag 3a — Buitenlandse werknemers</w:t>
      </w:r>
    </w:p>
    <w:p>
      <w:pPr>
        <w:spacing w:after="120"/>
      </w:pPr>
      <w:r>
        <w:rPr>
          <w:rFonts w:ascii="Arial" w:cs="Arial" w:eastAsia="Arial" w:hAnsi="Arial"/>
          <w:color w:val="2D3748"/>
          <w:sz w:val="22"/>
          <w:szCs w:val="22"/>
        </w:rPr>
        <w:t xml:space="preserve">Behoren buitenlandse werknemers tot het binnenlandse arbeidsaanbod of de binnenlandse arbeidsvraag?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Bedenk: bieden buitenlandse werknemers hun arbeid aan, of vragen zij arbeid?</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3b — Gevolg voor werkgevers</w:t>
      </w:r>
    </w:p>
    <w:p>
      <w:pPr>
        <w:spacing w:after="120"/>
      </w:pPr>
      <w:r>
        <w:rPr>
          <w:rFonts w:ascii="Arial" w:cs="Arial" w:eastAsia="Arial" w:hAnsi="Arial"/>
          <w:color w:val="2D3748"/>
          <w:sz w:val="22"/>
          <w:szCs w:val="22"/>
        </w:rPr>
        <w:t xml:space="preserve">Beschrijf een gevolg van de internationale arbeidsmigratie voor binnenlandse werkgevers.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het effect op de beschikbaarheid en de prijs van arbeid.</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3c — Gevolg voor werknemers</w:t>
      </w:r>
    </w:p>
    <w:p>
      <w:pPr>
        <w:spacing w:after="120"/>
      </w:pPr>
      <w:r>
        <w:rPr>
          <w:rFonts w:ascii="Arial" w:cs="Arial" w:eastAsia="Arial" w:hAnsi="Arial"/>
          <w:color w:val="2D3748"/>
          <w:sz w:val="22"/>
          <w:szCs w:val="22"/>
        </w:rPr>
        <w:t xml:space="preserve">Beschrijf een gevolg van de internationale arbeidsmigratie voor binnenlandse werknemers.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 </w:t>
            </w:r>
            <w:r>
              <w:rPr>
                <w:rFonts w:ascii="Arial" w:cs="Arial" w:eastAsia="Arial" w:hAnsi="Arial"/>
                <w:color w:val="2D3748"/>
                <w:sz w:val="22"/>
                <w:szCs w:val="22"/>
              </w:rPr>
              <w:t xml:space="preserve">Denk aan concurrentie op de arbeidsmarkt.</w:t>
            </w:r>
          </w:p>
        </w:tc>
      </w:tr>
    </w:tbl>
    <w:p>
      <w:pPr>
        <w:spacing w:after="8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pStyle w:val="Heading2"/>
        <w:spacing w:after="120" w:before="200"/>
      </w:pPr>
      <w:r>
        <w:rPr>
          <w:rFonts w:ascii="Arial" w:cs="Arial" w:eastAsia="Arial" w:hAnsi="Arial"/>
          <w:b/>
          <w:bCs/>
          <w:color w:val="1A5276"/>
          <w:sz w:val="24"/>
          <w:szCs w:val="24"/>
        </w:rPr>
        <w:t xml:space="preserve">Vraag 3d — EU en vrij verkeer van personen</w:t>
      </w:r>
    </w:p>
    <w:p>
      <w:pPr>
        <w:spacing w:after="120"/>
      </w:pPr>
      <w:r>
        <w:rPr>
          <w:rFonts w:ascii="Arial" w:cs="Arial" w:eastAsia="Arial" w:hAnsi="Arial"/>
          <w:color w:val="2D3748"/>
          <w:sz w:val="22"/>
          <w:szCs w:val="22"/>
        </w:rPr>
        <w:t xml:space="preserve">Is de in de grafiek zichtbare groei van immigratie van geboren Nederlanders uit Europa verklaarbaar door het vrije verkeer van personen binnen de EU?</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De graviteitsvergelijking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Lees Uit de wetenschap 'De graviteitsvergelijking'. De graviteitsvergelijking beschrijft welke factoren de omvang van handel tussen twee landen bepalen.</w:t>
      </w:r>
    </w:p>
    <w:p>
      <w:pPr>
        <w:spacing w:after="80"/>
      </w:pPr>
    </w:p>
    <w:p>
      <w:pPr>
        <w:pStyle w:val="Heading2"/>
        <w:spacing w:after="120" w:before="200"/>
      </w:pPr>
      <w:r>
        <w:rPr>
          <w:rFonts w:ascii="Arial" w:cs="Arial" w:eastAsia="Arial" w:hAnsi="Arial"/>
          <w:b/>
          <w:bCs/>
          <w:color w:val="1A5276"/>
          <w:sz w:val="24"/>
          <w:szCs w:val="24"/>
        </w:rPr>
        <w:t xml:space="preserve">Vraag 4 — Vier oorzaken handel Nederland-België</w:t>
      </w:r>
    </w:p>
    <w:p>
      <w:pPr>
        <w:spacing w:after="120"/>
      </w:pPr>
      <w:r>
        <w:rPr>
          <w:rFonts w:ascii="Arial" w:cs="Arial" w:eastAsia="Arial" w:hAnsi="Arial"/>
          <w:color w:val="2D3748"/>
          <w:sz w:val="22"/>
          <w:szCs w:val="22"/>
        </w:rPr>
        <w:t xml:space="preserve">Haal uit de tekst vier oorzaken voor de grote omvang van de handel tussen Nederland en België.</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Internationale handel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Landen ruilen goederen en diensten omdat ze niet alles zelf efficiënt kunnen produceren.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Kleine vs. grote landen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Kleine landen handelen naar verhouding meer omdat ze minder verschillende goederen zelf produceren.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Arbeidsmigratie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Buitenlandse werknemers vergroten het binnenlandse arbeidsaanbod, met gevolgen voor werkgevers (meer keuze) en werknemers (meer concurrentie).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Graviteitsvergelijking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De omvang van handel hangt af van: economische omvang (BBP), afstand, taal/cultuur en handelsverdragen.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Kapitaalintensief</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Moderne havens zijn sterk geautomatiseerd: hoge omzet, relatief weinig werknemers.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3.4.1 Internationale handel — Vragen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2026-03-23T09:13:44.719Z</dcterms:created>
  <dcterms:modified xsi:type="dcterms:W3CDTF">2026-03-23T09:13:44.719Z</dcterms:modified>
</cp:coreProperties>
</file>

<file path=docProps/custom.xml><?xml version="1.0" encoding="utf-8"?>
<Properties xmlns="http://schemas.openxmlformats.org/officeDocument/2006/custom-properties" xmlns:vt="http://schemas.openxmlformats.org/officeDocument/2006/docPropsVTypes"/>
</file>