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1E2761"/>
          <w:sz w:val="48"/>
          <w:szCs w:val="48"/>
        </w:rPr>
        <w:t xml:space="preserve">Inter-industriële handel</w:t>
      </w:r>
    </w:p>
    <w:p>
      <w:pPr>
        <w:spacing w:after="40"/>
        <w:jc w:val="center"/>
      </w:pPr>
      <w:r>
        <w:rPr>
          <w:rFonts w:ascii="Arial" w:cs="Arial" w:eastAsia="Arial" w:hAnsi="Arial"/>
          <w:color w:val="718096"/>
          <w:sz w:val="26"/>
          <w:szCs w:val="26"/>
        </w:rPr>
        <w:t xml:space="preserve">Begeleide Inoefening — Paragraaf 3.4.2</w:t>
      </w:r>
    </w:p>
    <w:p>
      <w:pPr>
        <w:spacing w:after="100"/>
      </w:pPr>
    </w:p>
    <w:p>
      <w:pPr>
        <w:spacing w:after="80"/>
        <w:jc w:val="center"/>
      </w:pPr>
      <w:r>
        <w:rPr>
          <w:rFonts w:ascii="Arial" w:cs="Arial" w:eastAsia="Arial" w:hAnsi="Arial"/>
          <w:b/>
          <w:bCs/>
          <w:color w:val="E67E22"/>
          <w:sz w:val="28"/>
          <w:szCs w:val="28"/>
        </w:rPr>
        <w:t xml:space="preserve">Vragen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6"/>
              <w:left w:val="single" w:color="EBF5FB" w:sz="1"/>
              <w:bottom w:val="single" w:color="EBF5FB" w:sz="1"/>
              <w:right w:val="single" w:color="EBF5FB" w:sz="1"/>
            </w:tcBorders>
            <w:shd w:fill="EBF5FB" w:val="clear"/>
            <w:tcMar>
              <w:top w:type="dxa" w:w="80"/>
              <w:left w:type="dxa" w:w="100"/>
              <w:bottom w:type="dxa" w:w="80"/>
              <w:right w:type="dxa" w:w="100"/>
            </w:tcMar>
          </w:tcPr>
          <w:p>
            <w:pPr>
              <w:jc w:val="center"/>
            </w:pPr>
            <w:r>
              <w:rPr>
                <w:rFonts w:ascii="Arial" w:cs="Arial" w:eastAsia="Arial" w:hAnsi="Arial"/>
                <w:b/>
                <w:bCs/>
                <w:color w:val="1A5276"/>
                <w:sz w:val="20"/>
                <w:szCs w:val="20"/>
              </w:rPr>
              <w:t xml:space="preserve">Marktanalyse</w:t>
            </w:r>
          </w:p>
        </w:tc>
        <w:tc>
          <w:tcPr>
            <w:tcW w:type="dxa" w:w="3008"/>
            <w:tcBorders>
              <w:top w:val="single" w:color="E67E22" w:sz="6"/>
              <w:left w:val="single" w:color="FEF5E7" w:sz="1"/>
              <w:bottom w:val="single" w:color="FEF5E7" w:sz="1"/>
              <w:right w:val="single" w:color="FEF5E7" w:sz="1"/>
            </w:tcBorders>
            <w:shd w:fill="FEF5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Bedrijfseconomie</w:t>
            </w:r>
          </w:p>
        </w:tc>
        <w:tc>
          <w:tcPr>
            <w:tcW w:type="dxa" w:w="3010"/>
            <w:tcBorders>
              <w:top w:val="single" w:color="1E8449" w:sz="6"/>
              <w:left w:val="single" w:color="E8F8F0" w:sz="1"/>
              <w:bottom w:val="single" w:color="E8F8F0" w:sz="1"/>
              <w:right w:val="single" w:color="E8F8F0" w:sz="1"/>
            </w:tcBorders>
            <w:shd w:fill="E8F8F0" w:val="clear"/>
            <w:tcMar>
              <w:top w:type="dxa" w:w="80"/>
              <w:left w:type="dxa" w:w="100"/>
              <w:bottom w:type="dxa" w:w="80"/>
              <w:right w:type="dxa" w:w="100"/>
            </w:tcMar>
          </w:tcPr>
          <w:p>
            <w:pPr>
              <w:jc w:val="center"/>
            </w:pPr>
            <w:r>
              <w:rPr>
                <w:rFonts w:ascii="Arial" w:cs="Arial" w:eastAsia="Arial" w:hAnsi="Arial"/>
                <w:b/>
                <w:bCs/>
                <w:color w:val="1E8449"/>
                <w:sz w:val="20"/>
                <w:szCs w:val="20"/>
              </w:rPr>
              <w:t xml:space="preserve">Arbeidsmarkt</w:t>
            </w:r>
          </w:p>
        </w:tc>
      </w:tr>
    </w:tbl>
    <w:p>
      <w:pPr>
        <w:spacing w:after="300"/>
      </w:pPr>
    </w:p>
    <w:p>
      <w:pPr>
        <w:spacing w:after="120"/>
        <w:jc w:val="center"/>
      </w:pPr>
      <w:r>
        <w:rPr>
          <w:rFonts w:ascii="Arial" w:cs="Arial" w:eastAsia="Arial" w:hAnsi="Arial"/>
          <w:color w:val="718096"/>
          <w:sz w:val="22"/>
          <w:szCs w:val="22"/>
        </w:rPr>
        <w:t xml:space="preserve">Dit document bevat oefeningen met denkstappen,</w:t>
      </w:r>
    </w:p>
    <w:p>
      <w:pPr>
        <w:spacing w:after="200"/>
        <w:jc w:val="center"/>
      </w:pPr>
      <w:r>
        <w:rPr>
          <w:rFonts w:ascii="Arial" w:cs="Arial" w:eastAsia="Arial" w:hAnsi="Arial"/>
          <w:color w:val="718096"/>
          <w:sz w:val="22"/>
          <w:szCs w:val="22"/>
        </w:rPr>
        <w:t xml:space="preserve">formule-herinneringen en hints die je stap voor stap helpen.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Werkwijze: </w:t>
            </w:r>
            <w:r>
              <w:rPr>
                <w:rFonts w:ascii="Arial" w:cs="Arial" w:eastAsia="Arial" w:hAnsi="Arial"/>
                <w:color w:val="2D3748"/>
                <w:sz w:val="22"/>
                <w:szCs w:val="22"/>
              </w:rPr>
              <w:t xml:space="preserve">Bij elke oefening vind je denkstappen en hints. Gebruik deze om stap voor stap tot het antwoord te komen. Na afloop kun je je antwoorden controleren met het antwoordendocument.</w:t>
            </w:r>
          </w:p>
        </w:tc>
      </w:tr>
    </w:tbl>
    <w:p>
      <w:r>
        <w:br w:type="page"/>
      </w:r>
    </w:p>
    <w:p>
      <w:pPr>
        <w:pStyle w:val="Heading1"/>
        <w:spacing w:after="240" w:before="120"/>
      </w:pPr>
      <w:r>
        <w:rPr>
          <w:rFonts w:ascii="Arial" w:cs="Arial" w:eastAsia="Arial" w:hAnsi="Arial"/>
          <w:b/>
          <w:bCs/>
          <w:color w:val="1E2761"/>
          <w:sz w:val="30"/>
          <w:szCs w:val="30"/>
        </w:rPr>
        <w:t xml:space="preserve">Zo werkt dit document</w:t>
      </w:r>
    </w:p>
    <w:p>
      <w:pPr>
        <w:spacing w:after="120"/>
      </w:pPr>
      <w:r>
        <w:rPr>
          <w:rFonts w:ascii="Arial" w:cs="Arial" w:eastAsia="Arial" w:hAnsi="Arial"/>
          <w:color w:val="2D3748"/>
          <w:sz w:val="22"/>
          <w:szCs w:val="22"/>
        </w:rPr>
        <w:t xml:space="preserve">In dit document vind je verschillende soorten hulpkaders: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Stappen die je kunt volgen om tot het antwoord te komen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Een korte hint die je op weg helpt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Formules die je nodig hebt voor de opgave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Iets waar je extra op moet letten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Een controle-check om te zien of je op de goede weg zit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1</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Inter-industriële handel: Nederland en Indonesië</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Lees In context 'De inter-industriële handel tussen Nederland en Indonesië'. Bij inter-industriële handel exporteert een land producten uit de ene industrie en importeert producten uit een andere industrie.</w:t>
      </w:r>
    </w:p>
    <w:p>
      <w:pPr>
        <w:spacing w:after="80"/>
      </w:pPr>
    </w:p>
    <w:p>
      <w:pPr>
        <w:pStyle w:val="Heading2"/>
        <w:spacing w:after="120" w:before="200"/>
      </w:pPr>
      <w:r>
        <w:rPr>
          <w:rFonts w:ascii="Arial" w:cs="Arial" w:eastAsia="Arial" w:hAnsi="Arial"/>
          <w:b/>
          <w:bCs/>
          <w:color w:val="1A5276"/>
          <w:sz w:val="24"/>
          <w:szCs w:val="24"/>
        </w:rPr>
        <w:t xml:space="preserve">Vraag 1a — Transactiekosten</w:t>
      </w:r>
    </w:p>
    <w:p>
      <w:pPr>
        <w:spacing w:after="120"/>
      </w:pPr>
      <w:r>
        <w:rPr>
          <w:rFonts w:ascii="Arial" w:cs="Arial" w:eastAsia="Arial" w:hAnsi="Arial"/>
          <w:color w:val="2D3748"/>
          <w:sz w:val="22"/>
          <w:szCs w:val="22"/>
        </w:rPr>
        <w:t xml:space="preserve">Leg uit dat er in het voorbeeld geen rekening is gehouden met transactiekosten.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Bedenk: wat zijn transactiekosten bij internationale handel? Denk aan vervoer, verzekering, administratie.</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Nederland en Indonesië liggen ver uit elkaar — wat betekent dat voor de vervoerskosten?</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Hoe beïnvloeden transactiekosten het voordeel van ruil?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Transactiekosten (vervoer, verzekering) verkleinen het voordeel van internationale handel. Hoe groter de afstand, hoe hoger de transactiekosten.</w:t>
            </w:r>
          </w:p>
        </w:tc>
      </w:tr>
    </w:tbl>
    <w:p>
      <w:pPr>
        <w:spacing w:after="8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pStyle w:val="Heading2"/>
        <w:spacing w:after="120" w:before="200"/>
      </w:pPr>
      <w:r>
        <w:rPr>
          <w:rFonts w:ascii="Arial" w:cs="Arial" w:eastAsia="Arial" w:hAnsi="Arial"/>
          <w:b/>
          <w:bCs/>
          <w:color w:val="1A5276"/>
          <w:sz w:val="24"/>
          <w:szCs w:val="24"/>
        </w:rPr>
        <w:t xml:space="preserve">Vraag 1b — Ontwikkeling inter-industriële handel</w:t>
      </w:r>
    </w:p>
    <w:p>
      <w:pPr>
        <w:spacing w:after="120"/>
      </w:pPr>
      <w:r>
        <w:rPr>
          <w:rFonts w:ascii="Arial" w:cs="Arial" w:eastAsia="Arial" w:hAnsi="Arial"/>
          <w:color w:val="2D3748"/>
          <w:sz w:val="22"/>
          <w:szCs w:val="22"/>
        </w:rPr>
        <w:t xml:space="preserve">Zal de inter-industriële handel door comparatieve voordelen groter of kleiner zijn geworden in de laatste vijftig jaar? Verklaar je antwoord.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Denk aan de ontwikkeling van het containervervoer per schip — wat is er veranderd?</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Als transactiekosten dalen, wat gebeurt er dan met het voordeel van ruil?</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Formuleer je conclusie: is de handel gegroeid of gekrompen?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Het containervervoer heeft de vervoerskosten enorm verlaagd. Lagere transactiekosten → groter voordeel van ruil → meer handel.</w:t>
            </w:r>
          </w:p>
        </w:tc>
      </w:tr>
    </w:tbl>
    <w:p>
      <w:pPr>
        <w:spacing w:after="8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2</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Comparatief voordeel: Japan en Duitsland</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In bron 3 staat het aantal uur nodig om in Japan en Duitsland auto’s en printers te produceren. In Duitsland zijn 100.000 arbeiders beschikbaar, in Japan 200.000. In Duitsland worden 300 auto’s gevraagd en 10.000 printers. In Japan is er behoefte aan 30.000 printers en 700 auto’s.</w:t>
      </w:r>
    </w:p>
    <w:p>
      <w:pPr>
        <w:spacing w:after="80"/>
      </w:pPr>
    </w:p>
    <w:p>
      <w:pPr>
        <w:pStyle w:val="Heading2"/>
        <w:spacing w:after="120" w:before="200"/>
      </w:pPr>
      <w:r>
        <w:rPr>
          <w:rFonts w:ascii="Arial" w:cs="Arial" w:eastAsia="Arial" w:hAnsi="Arial"/>
          <w:b/>
          <w:bCs/>
          <w:color w:val="1A5276"/>
          <w:sz w:val="24"/>
          <w:szCs w:val="24"/>
        </w:rPr>
        <w:t xml:space="preserve">Vraag 2a — Comparatief voordeel</w:t>
      </w:r>
    </w:p>
    <w:p>
      <w:pPr>
        <w:spacing w:after="120"/>
      </w:pPr>
      <w:r>
        <w:rPr>
          <w:rFonts w:ascii="Arial" w:cs="Arial" w:eastAsia="Arial" w:hAnsi="Arial"/>
          <w:color w:val="2D3748"/>
          <w:sz w:val="22"/>
          <w:szCs w:val="22"/>
        </w:rPr>
        <w:t xml:space="preserve">Welk land heeft een comparatief voordeel in het produceren van auto’s? Verklaar je antwoord.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Bereken de opofferingskosten van een auto in elk land. Hoeveel printers moet je opgeven voor één auto?</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Het land met de LAAGSTE opofferingskosten heeft het comparatief voordeel.</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Let op: comparatief voordeel gaat over relatieve kosten, niet absolute kosten!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Vergelijk niet het absolute aantal uren, maar de verhouding. Een land dat 'minder slecht' is in iets, heeft daar een comparatief voordeel in.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Opofferingskosten = (uren product A) / (uren product B)</w:t>
            </w:r>
          </w:p>
          <w:p>
            <w:pPr>
              <w:spacing w:after="60"/>
            </w:pPr>
            <w:r>
              <w:rPr>
                <w:rFonts w:ascii="Consolas" w:cs="Consolas" w:eastAsia="Consolas" w:hAnsi="Consolas"/>
                <w:color w:val="2D3748"/>
                <w:sz w:val="22"/>
                <w:szCs w:val="22"/>
              </w:rPr>
              <w:t xml:space="preserve">Comparatief voordeel = laagste opofferingskosten</w:t>
            </w:r>
          </w:p>
        </w:tc>
      </w:tr>
    </w:tbl>
    <w:p>
      <w:pPr>
        <w:spacing w:after="8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pStyle w:val="Heading2"/>
        <w:spacing w:after="120" w:before="200"/>
      </w:pPr>
      <w:r>
        <w:rPr>
          <w:rFonts w:ascii="Arial" w:cs="Arial" w:eastAsia="Arial" w:hAnsi="Arial"/>
          <w:b/>
          <w:bCs/>
          <w:color w:val="1A5276"/>
          <w:sz w:val="24"/>
          <w:szCs w:val="24"/>
        </w:rPr>
        <w:t xml:space="preserve">Vraag 2b — Specialisatie</w:t>
      </w:r>
    </w:p>
    <w:p>
      <w:pPr>
        <w:spacing w:after="120"/>
      </w:pPr>
      <w:r>
        <w:rPr>
          <w:rFonts w:ascii="Arial" w:cs="Arial" w:eastAsia="Arial" w:hAnsi="Arial"/>
          <w:color w:val="2D3748"/>
          <w:sz w:val="22"/>
          <w:szCs w:val="22"/>
        </w:rPr>
        <w:t xml:space="preserve">Hoeveel produceren Japan en Duitsland als ze zich specialiseren op basis van hun comparatieve kostenvoordeel?</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Duitsland specialiseert zich in auto’s (comparatief voordeel). Japan specialiseert zich in printers.</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Bereken hoeveel elk land kan produceren als het al zijn arbeidsuren aan één product besteedt.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Bij volledige specialisatie besteedt elk land al zijn beschikbare arbeidsuren aan het product waarin het een comparatief voordeel heeft.</w:t>
            </w:r>
          </w:p>
        </w:tc>
      </w:tr>
    </w:tbl>
    <w:p>
      <w:pPr>
        <w:spacing w:after="8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pStyle w:val="Heading2"/>
        <w:spacing w:after="120" w:before="200"/>
      </w:pPr>
      <w:r>
        <w:rPr>
          <w:rFonts w:ascii="Arial" w:cs="Arial" w:eastAsia="Arial" w:hAnsi="Arial"/>
          <w:b/>
          <w:bCs/>
          <w:color w:val="1A5276"/>
          <w:sz w:val="24"/>
          <w:szCs w:val="24"/>
        </w:rPr>
        <w:t xml:space="preserve">Vraag 2c — Ruilverhouding</w:t>
      </w:r>
    </w:p>
    <w:p>
      <w:pPr>
        <w:spacing w:after="120"/>
      </w:pPr>
      <w:r>
        <w:rPr>
          <w:rFonts w:ascii="Arial" w:cs="Arial" w:eastAsia="Arial" w:hAnsi="Arial"/>
          <w:color w:val="2D3748"/>
          <w:sz w:val="22"/>
          <w:szCs w:val="22"/>
        </w:rPr>
        <w:t xml:space="preserve">Bepaal de ruilverhouding waarbij in beide landen aan de binnenlandse vraag wordt voldaan.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Na specialisatie moet Duitsland printers importeren en Japan auto’s.</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Bereken hoeveel printers Duitsland nodig heeft (10.000) en hoeveel auto’s Japan nodig heeft (700).</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De ruilverhouding is: X printers tegen Y auto’s.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Ruilverhouding = aantal geëxporteerde producten : aantal geïmporteerde producten</w:t>
            </w:r>
          </w:p>
        </w:tc>
      </w:tr>
    </w:tbl>
    <w:p>
      <w:pPr>
        <w:spacing w:after="8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pStyle w:val="Heading2"/>
        <w:spacing w:after="120" w:before="200"/>
      </w:pPr>
      <w:r>
        <w:rPr>
          <w:rFonts w:ascii="Arial" w:cs="Arial" w:eastAsia="Arial" w:hAnsi="Arial"/>
          <w:b/>
          <w:bCs/>
          <w:color w:val="1A5276"/>
          <w:sz w:val="24"/>
          <w:szCs w:val="24"/>
        </w:rPr>
        <w:t xml:space="preserve">Vraag 2d — Ruilverhouding tussen autarkiewaarden</w:t>
      </w:r>
    </w:p>
    <w:p>
      <w:pPr>
        <w:spacing w:after="120"/>
      </w:pPr>
      <w:r>
        <w:rPr>
          <w:rFonts w:ascii="Arial" w:cs="Arial" w:eastAsia="Arial" w:hAnsi="Arial"/>
          <w:color w:val="2D3748"/>
          <w:sz w:val="22"/>
          <w:szCs w:val="22"/>
        </w:rPr>
        <w:t xml:space="preserve">Ligt de ruilverhouding bij vraag c tussen de twee ruilverhoudingen in autarkie? Verklaar je antwoord.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Bereken de autarkische ruilverhouding in elk land en controleer of de internationale ruilverhouding (1:14,3) daartussen ligt.</w:t>
            </w:r>
          </w:p>
        </w:tc>
      </w:tr>
    </w:tbl>
    <w:p>
      <w:pPr>
        <w:spacing w:after="8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3</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Comparatief voordeel: Frankrijk en Zweden</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In bron 4 staat hoeveel uur Frankrijk en Zweden nodig hebben om straaljagers en auto’s te produceren. In de uitgangssituatie produceren beide landen 1 straaljager en 12.000 auto’s. De internationale ruilverhouding is 1 straaljager tegen 4.000 auto’s.</w:t>
      </w:r>
    </w:p>
    <w:p>
      <w:pPr>
        <w:spacing w:after="80"/>
      </w:pPr>
    </w:p>
    <w:p>
      <w:pPr>
        <w:pStyle w:val="Heading2"/>
        <w:spacing w:after="120" w:before="200"/>
      </w:pPr>
      <w:r>
        <w:rPr>
          <w:rFonts w:ascii="Arial" w:cs="Arial" w:eastAsia="Arial" w:hAnsi="Arial"/>
          <w:b/>
          <w:bCs/>
          <w:color w:val="1A5276"/>
          <w:sz w:val="24"/>
          <w:szCs w:val="24"/>
        </w:rPr>
        <w:t xml:space="preserve">Vraag 3a — Opofferingskosten berekenen</w:t>
      </w:r>
    </w:p>
    <w:p>
      <w:pPr>
        <w:spacing w:after="120"/>
      </w:pPr>
      <w:r>
        <w:rPr>
          <w:rFonts w:ascii="Arial" w:cs="Arial" w:eastAsia="Arial" w:hAnsi="Arial"/>
          <w:color w:val="2D3748"/>
          <w:sz w:val="22"/>
          <w:szCs w:val="22"/>
        </w:rPr>
        <w:t xml:space="preserve">Bereken de opofferingskosten van een straaljager in elk land.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Gebruik de formule: opofferingskosten = (uren straaljager / uren auto) × 1.000 auto’s.</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Bereken dit voor Frankrijk en voor Zweden.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Opofferingskosten straaljager = (arbeidsuren straaljager / arbeidsuren auto) × 1.000</w:t>
            </w:r>
          </w:p>
        </w:tc>
      </w:tr>
    </w:tbl>
    <w:p>
      <w:pPr>
        <w:spacing w:after="80"/>
      </w:pPr>
    </w:p>
    <w:p>
      <w:pPr>
        <w:spacing w:after="60"/>
      </w:pPr>
      <w:r>
        <w:rPr>
          <w:rFonts w:ascii="Consolas" w:cs="Consolas" w:eastAsia="Consolas" w:hAnsi="Consolas"/>
          <w:color w:val="2D3748"/>
          <w:sz w:val="22"/>
          <w:szCs w:val="22"/>
        </w:rPr>
        <w:t xml:space="preserve">Frankrijk: ........... / ........... × 1.000 = ........... auto’s</w:t>
      </w:r>
    </w:p>
    <w:p>
      <w:pPr>
        <w:spacing w:after="60"/>
      </w:pPr>
      <w:r>
        <w:rPr>
          <w:rFonts w:ascii="Consolas" w:cs="Consolas" w:eastAsia="Consolas" w:hAnsi="Consolas"/>
          <w:color w:val="2D3748"/>
          <w:sz w:val="22"/>
          <w:szCs w:val="22"/>
        </w:rPr>
        <w:t xml:space="preserve">Zweden:   ........... / ........... × 1.000 = ........... auto’s</w:t>
      </w:r>
    </w:p>
    <w:p>
      <w:pPr>
        <w:spacing w:after="80"/>
      </w:pPr>
    </w:p>
    <w:p>
      <w:pPr>
        <w:spacing w:after="80"/>
      </w:pPr>
    </w:p>
    <w:p>
      <w:pPr>
        <w:pStyle w:val="Heading2"/>
        <w:spacing w:after="120" w:before="200"/>
      </w:pPr>
      <w:r>
        <w:rPr>
          <w:rFonts w:ascii="Arial" w:cs="Arial" w:eastAsia="Arial" w:hAnsi="Arial"/>
          <w:b/>
          <w:bCs/>
          <w:color w:val="1A5276"/>
          <w:sz w:val="24"/>
          <w:szCs w:val="24"/>
        </w:rPr>
        <w:t xml:space="preserve">Vraag 3b — Specialisatie en comparatief voordeel</w:t>
      </w:r>
    </w:p>
    <w:p>
      <w:pPr>
        <w:spacing w:after="120"/>
      </w:pPr>
      <w:r>
        <w:rPr>
          <w:rFonts w:ascii="Arial" w:cs="Arial" w:eastAsia="Arial" w:hAnsi="Arial"/>
          <w:color w:val="2D3748"/>
          <w:sz w:val="22"/>
          <w:szCs w:val="22"/>
        </w:rPr>
        <w:t xml:space="preserve">Welk land zal zich specialiseren in de productie van straaljagers? Verklaar je antwoord met behulp van het begrip comparatief voordeel.</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Het land met de laagste opofferingskosten bij straaljagers heeft het comparatief voordeel.</w:t>
            </w:r>
          </w:p>
        </w:tc>
      </w:tr>
    </w:tbl>
    <w:p>
      <w:pPr>
        <w:spacing w:after="8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pStyle w:val="Heading2"/>
        <w:spacing w:after="120" w:before="200"/>
      </w:pPr>
      <w:r>
        <w:rPr>
          <w:rFonts w:ascii="Arial" w:cs="Arial" w:eastAsia="Arial" w:hAnsi="Arial"/>
          <w:b/>
          <w:bCs/>
          <w:color w:val="1A5276"/>
          <w:sz w:val="24"/>
          <w:szCs w:val="24"/>
        </w:rPr>
        <w:t xml:space="preserve">Vraag 3c — Voordeel voor beide landen</w:t>
      </w:r>
    </w:p>
    <w:p>
      <w:pPr>
        <w:spacing w:after="120"/>
      </w:pPr>
      <w:r>
        <w:rPr>
          <w:rFonts w:ascii="Arial" w:cs="Arial" w:eastAsia="Arial" w:hAnsi="Arial"/>
          <w:color w:val="2D3748"/>
          <w:sz w:val="22"/>
          <w:szCs w:val="22"/>
        </w:rPr>
        <w:t xml:space="preserve">Verklaar met de gegevens in bron 4 dat beide landen voordeel hebben bij specialisatie en handel.</w:t>
      </w:r>
    </w:p>
    <w:p>
      <w:pPr>
        <w:spacing w:after="4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pStyle w:val="Heading2"/>
        <w:spacing w:after="120" w:before="200"/>
      </w:pPr>
      <w:r>
        <w:rPr>
          <w:rFonts w:ascii="Arial" w:cs="Arial" w:eastAsia="Arial" w:hAnsi="Arial"/>
          <w:b/>
          <w:bCs/>
          <w:color w:val="1A5276"/>
          <w:sz w:val="24"/>
          <w:szCs w:val="24"/>
        </w:rPr>
        <w:t xml:space="preserve">Vraag 3d — Besparing in arbeidsuren</w:t>
      </w:r>
    </w:p>
    <w:p>
      <w:pPr>
        <w:spacing w:after="120"/>
      </w:pPr>
      <w:r>
        <w:rPr>
          <w:rFonts w:ascii="Arial" w:cs="Arial" w:eastAsia="Arial" w:hAnsi="Arial"/>
          <w:color w:val="2D3748"/>
          <w:sz w:val="22"/>
          <w:szCs w:val="22"/>
        </w:rPr>
        <w:t xml:space="preserve">Bereken de besparing in arbeidsuren.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Besparing = (uren autarkie) – (uren na specialisatie + handel)</w:t>
            </w:r>
          </w:p>
          <w:p>
            <w:pPr>
              <w:spacing w:after="60"/>
            </w:pPr>
            <w:r>
              <w:rPr>
                <w:rFonts w:ascii="Consolas" w:cs="Consolas" w:eastAsia="Consolas" w:hAnsi="Consolas"/>
                <w:color w:val="2D3748"/>
                <w:sz w:val="22"/>
                <w:szCs w:val="22"/>
              </w:rPr>
              <w:t xml:space="preserve">Bereken apart voor Frankrijk en Zweden, tel dan op.</w:t>
            </w:r>
          </w:p>
        </w:tc>
      </w:tr>
    </w:tbl>
    <w:p>
      <w:pPr>
        <w:spacing w:after="8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pStyle w:val="Heading2"/>
        <w:spacing w:after="120" w:before="200"/>
      </w:pPr>
      <w:r>
        <w:rPr>
          <w:rFonts w:ascii="Arial" w:cs="Arial" w:eastAsia="Arial" w:hAnsi="Arial"/>
          <w:b/>
          <w:bCs/>
          <w:color w:val="1A5276"/>
          <w:sz w:val="24"/>
          <w:szCs w:val="24"/>
        </w:rPr>
        <w:t xml:space="preserve">Vraag 3e — Redenen tegen specialisatie</w:t>
      </w:r>
    </w:p>
    <w:p>
      <w:pPr>
        <w:spacing w:after="120"/>
      </w:pPr>
      <w:r>
        <w:rPr>
          <w:rFonts w:ascii="Arial" w:cs="Arial" w:eastAsia="Arial" w:hAnsi="Arial"/>
          <w:color w:val="2D3748"/>
          <w:sz w:val="22"/>
          <w:szCs w:val="22"/>
        </w:rPr>
        <w:t xml:space="preserve">Verklaar dat landen kunnen besluiten om beide producten toch zelf te produceren, ondanks de besparing in arbeidsuren bij handel.</w:t>
      </w:r>
    </w:p>
    <w:p>
      <w:pPr>
        <w:spacing w:after="4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r>
        <w:br w:type="page"/>
      </w:r>
    </w:p>
    <w:p>
      <w:pPr>
        <w:pStyle w:val="Heading1"/>
        <w:spacing w:after="240" w:before="120"/>
      </w:pPr>
      <w:r>
        <w:rPr>
          <w:rFonts w:ascii="Arial" w:cs="Arial" w:eastAsia="Arial" w:hAnsi="Arial"/>
          <w:b/>
          <w:bCs/>
          <w:color w:val="1E2761"/>
          <w:sz w:val="30"/>
          <w:szCs w:val="30"/>
        </w:rPr>
        <w:t xml:space="preserve">Samenvattend schema</w:t>
      </w:r>
    </w:p>
    <w:p>
      <w:pPr>
        <w:spacing w:after="120"/>
      </w:pPr>
      <w:r>
        <w:rPr>
          <w:rFonts w:ascii="Arial" w:cs="Arial" w:eastAsia="Arial" w:hAnsi="Arial"/>
          <w:color w:val="2D3748"/>
          <w:sz w:val="22"/>
          <w:szCs w:val="22"/>
        </w:rPr>
        <w:t xml:space="preserve">De belangrijkste kernregels van dit onderwerp op een rij:</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Inter-industriële handel</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Landen exporteren producten uit de ene industrie en importeren producten uit een andere industrie.</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Comparatief voordeel</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Een land heeft een comparatief voordeel als het een product kan maken tegen de laagste opofferingskosten (relatief, niet absoluut).</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Opofferingskosten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Wat je moet opgeven van product B om één eenheid product A te maken. Berekening: (uren A / uren B).</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Ruilverhouding</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De verhouding waarin landen producten ruilen. Moet tussen de autarkische ruilverhoudingen liggen voor wederzijds voordeel.</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Transactiekosten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Vervoers-, verzekerings- en administratiekosten die het voordeel van handel verminderen.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Specialisatie</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Elk land richt zich op het product met het laagste comparatieve kostennadeel, waardoor de totale productie stijgt.</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Paragraaf 3.4.2 Inter-industriële handel — Vragen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2026-03-23T09:13:50.429Z</dcterms:created>
  <dcterms:modified xsi:type="dcterms:W3CDTF">2026-03-23T09:13:50.429Z</dcterms:modified>
</cp:coreProperties>
</file>

<file path=docProps/custom.xml><?xml version="1.0" encoding="utf-8"?>
<Properties xmlns="http://schemas.openxmlformats.org/officeDocument/2006/custom-properties" xmlns:vt="http://schemas.openxmlformats.org/officeDocument/2006/docPropsVTypes"/>
</file>