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3.4.4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Internationale productieketens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EBF5FB"/>
                <w:sz w:val="22"/>
                <w:szCs w:val="22"/>
              </w:rPr>
              <w:t xml:space="preserve">Van grondstof tot eindproduct, verspreid over de wereld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A5276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Productieketen laptop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Elk land maakt het onderdeel waarvoor het de laagste kosten heeft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7"/>
        <w:gridCol w:w="120"/>
        <w:gridCol w:w="1997"/>
        <w:gridCol w:w="120"/>
        <w:gridCol w:w="1997"/>
        <w:gridCol w:w="120"/>
        <w:gridCol w:w="1997"/>
        <w:gridCol w:w="120"/>
        <w:gridCol w:w="1997"/>
      </w:tblGrid>
      <w:tr>
        <w:tc>
          <w:tcPr>
            <w:tcW w:type="dxa" w:w="1997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Chips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Taiwan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➡</w:t>
            </w:r>
          </w:p>
        </w:tc>
        <w:tc>
          <w:tcPr>
            <w:tcW w:type="dxa" w:w="1997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Batterijen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Zuid-Korea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➡</w:t>
            </w:r>
          </w:p>
        </w:tc>
        <w:tc>
          <w:tcPr>
            <w:tcW w:type="dxa" w:w="1997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Behuizing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Vietnam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➡</w:t>
            </w:r>
          </w:p>
        </w:tc>
        <w:tc>
          <w:tcPr>
            <w:tcW w:type="dxa" w:w="1997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Montage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Mexico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22"/>
                <w:szCs w:val="22"/>
              </w:rPr>
              <w:t xml:space="preserve">➡</w:t>
            </w:r>
          </w:p>
        </w:tc>
        <w:tc>
          <w:tcPr>
            <w:tcW w:type="dxa" w:w="1997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Distributie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Nederland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E67E22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❓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Waarom internationaal produceren?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Drie economische drijfveren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8"/>
        <w:gridCol w:w="150"/>
        <w:gridCol w:w="3388"/>
        <w:gridCol w:w="150"/>
        <w:gridCol w:w="3388"/>
      </w:tblGrid>
      <w:tr>
        <w:tc>
          <w:tcPr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Comparatief voordeel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Elk land maakt wat het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relatief goedkoopst kan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Schaalvoordelen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Één grote fabriek voor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één onderdeel = lagere kosten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Lagere totale kosten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Internationaal: €480/laptop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Alleen NL: €650/laptop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E8449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Vier voorwaarden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Wanneer is een internationale keten mogelijk?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1"/>
        <w:gridCol w:w="100"/>
        <w:gridCol w:w="2541"/>
        <w:gridCol w:w="100"/>
        <w:gridCol w:w="2541"/>
        <w:gridCol w:w="100"/>
        <w:gridCol w:w="2541"/>
      </w:tblGrid>
      <w:tr>
        <w:tc>
          <w:tcPr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Communicatie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Internet, video,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e-mail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Transport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Containers,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luchtvracht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Coördinatie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Logistiek,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just-in-time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Stabiliteit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Handelsverdragen,</w:t>
            </w:r>
          </w:p>
          <w:p>
            <w:pPr>
              <w:spacing w:after="15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geen conflicten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Kernles: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Internationaal produceren loont alleen als de besparing groter is dan de transactiekosten (transport + communicatie + coördinatie).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2026-03-23T20:50:43.274Z</dcterms:created>
  <dcterms:modified xsi:type="dcterms:W3CDTF">2026-03-23T20:50:43.274Z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