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E2761"/>
          <w:sz w:val="48"/>
          <w:szCs w:val="48"/>
        </w:rPr>
        <w:t xml:space="preserve">Internationaal handelsbeleid</w:t>
      </w:r>
    </w:p>
    <w:p>
      <w:pPr>
        <w:spacing w:after="40"/>
        <w:jc w:val="center"/>
      </w:pPr>
      <w:r>
        <w:rPr>
          <w:rFonts w:ascii="Arial" w:cs="Arial" w:eastAsia="Arial" w:hAnsi="Arial"/>
          <w:color w:val="718096"/>
          <w:sz w:val="26"/>
          <w:szCs w:val="26"/>
        </w:rPr>
        <w:t xml:space="preserve">Begeleide Inoefening — Paragraaf 3.4.5</w:t>
      </w:r>
    </w:p>
    <w:p>
      <w:pPr>
        <w:spacing w:after="1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E67E22"/>
          <w:sz w:val="28"/>
          <w:szCs w:val="28"/>
        </w:rPr>
        <w:t xml:space="preserve">Vragen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1A5276" w:sz="6"/>
              <w:left w:val="single" w:color="EBF5FB" w:sz="1"/>
              <w:bottom w:val="single" w:color="EBF5FB" w:sz="1"/>
              <w:right w:val="single" w:color="EBF5FB" w:sz="1"/>
            </w:tcBorders>
            <w:shd w:fill="EB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Marktanalyse</w:t>
            </w:r>
          </w:p>
        </w:tc>
        <w:tc>
          <w:tcPr>
            <w:tcW w:type="dxa" w:w="3008"/>
            <w:tcBorders>
              <w:top w:val="single" w:color="E67E22" w:sz="6"/>
              <w:left w:val="single" w:color="FEF5E7" w:sz="1"/>
              <w:bottom w:val="single" w:color="FEF5E7" w:sz="1"/>
              <w:right w:val="single" w:color="FEF5E7" w:sz="1"/>
            </w:tcBorders>
            <w:shd w:fill="FEF5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Bedrijfseconomie</w:t>
            </w:r>
          </w:p>
        </w:tc>
        <w:tc>
          <w:tcPr>
            <w:tcW w:type="dxa" w:w="3010"/>
            <w:tcBorders>
              <w:top w:val="single" w:color="1E8449" w:sz="6"/>
              <w:left w:val="single" w:color="E8F8F0" w:sz="1"/>
              <w:bottom w:val="single" w:color="E8F8F0" w:sz="1"/>
              <w:right w:val="single" w:color="E8F8F0" w:sz="1"/>
            </w:tcBorders>
            <w:shd w:fill="E8F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Arbeidsmarkt</w:t>
            </w:r>
          </w:p>
        </w:tc>
      </w:tr>
    </w:tbl>
    <w:p>
      <w:pPr>
        <w:spacing w:after="300"/>
      </w:pPr>
    </w:p>
    <w:p>
      <w:pPr>
        <w:spacing w:after="120"/>
        <w:jc w:val="center"/>
      </w:pPr>
      <w:r>
        <w:rPr>
          <w:rFonts w:ascii="Arial" w:cs="Arial" w:eastAsia="Arial" w:hAnsi="Arial"/>
          <w:color w:val="718096"/>
          <w:sz w:val="22"/>
          <w:szCs w:val="22"/>
        </w:rPr>
        <w:t xml:space="preserve">Dit document bevat oefeningen met denkstappen,</w:t>
      </w:r>
    </w:p>
    <w:p>
      <w:pPr>
        <w:spacing w:after="200"/>
        <w:jc w:val="center"/>
      </w:pPr>
      <w:r>
        <w:rPr>
          <w:rFonts w:ascii="Arial" w:cs="Arial" w:eastAsia="Arial" w:hAnsi="Arial"/>
          <w:color w:val="718096"/>
          <w:sz w:val="22"/>
          <w:szCs w:val="22"/>
        </w:rPr>
        <w:t xml:space="preserve">formule-herinneringen en hints die je stap voor stap helpen.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EF5E7" w:sz="1"/>
              <w:left w:val="single" w:color="E67E22" w:sz="12"/>
              <w:bottom w:val="single" w:color="FEF5E7" w:sz="1"/>
              <w:right w:val="single" w:color="FEF5E7" w:sz="1"/>
            </w:tcBorders>
            <w:shd w:fill="FEF5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▶ Werkwijze: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Bij elke oefening vind je denkstappen en hints. Gebruik deze om stap voor stap tot het antwoord te komen. Na afloop kun je je antwoorden controleren met het antwoordendocument.</w:t>
            </w:r>
          </w:p>
        </w:tc>
      </w:tr>
    </w:tbl>
    <w:p>
      <w:r>
        <w:br w:type="page"/>
      </w:r>
    </w:p>
    <w:p>
      <w:pPr>
        <w:pStyle w:val="Heading1"/>
        <w:spacing w:after="240" w:before="120"/>
      </w:pPr>
      <w:r>
        <w:rPr>
          <w:rFonts w:ascii="Arial" w:cs="Arial" w:eastAsia="Arial" w:hAnsi="Arial"/>
          <w:b/>
          <w:bCs/>
          <w:color w:val="1E2761"/>
          <w:sz w:val="30"/>
          <w:szCs w:val="30"/>
        </w:rPr>
        <w:t xml:space="preserve">Zo werkt dit document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In dit document vind je verschillende soorten hulpkaders: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8E1" w:sz="1"/>
              <w:left w:val="single" w:color="F9A825" w:sz="12"/>
              <w:bottom w:val="single" w:color="FFF8E1" w:sz="1"/>
              <w:right w:val="single" w:color="FFF8E1" w:sz="1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▶ Denkstappen: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1.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Stappen die je kunt volgen om tot het antwoord te komen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3E8F9" w:sz="1"/>
              <w:left w:val="single" w:color="7B2D8E" w:sz="12"/>
              <w:bottom w:val="single" w:color="F3E8F9" w:sz="1"/>
              <w:right w:val="single" w:color="F3E8F9" w:sz="1"/>
            </w:tcBorders>
            <w:shd w:fill="F3E8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2D8E"/>
                <w:sz w:val="22"/>
                <w:szCs w:val="22"/>
              </w:rPr>
              <w:t xml:space="preserve">▶ Hint: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Een korte hint die je op weg helpt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E67E22" w:sz="8"/>
              <w:bottom w:val="single" w:color="CBD5E0" w:sz="1"/>
              <w:right w:val="single" w:color="CBD5E0" w:sz="1"/>
            </w:tcBorders>
            <w:shd w:fill="F7F8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▶ Formule-herinnering: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Formules die je nodig hebt voor de opgave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DE8E8" w:sz="1"/>
              <w:left w:val="single" w:color="D9534F" w:sz="12"/>
              <w:bottom w:val="single" w:color="FDE8E8" w:sz="1"/>
              <w:right w:val="single" w:color="FDE8E8" w:sz="1"/>
            </w:tcBorders>
            <w:shd w:fill="FDE8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9534F"/>
                <w:sz w:val="22"/>
                <w:szCs w:val="22"/>
              </w:rPr>
              <w:t xml:space="preserve">⚠ Let op: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Iets waar je extra op moet letten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5E9" w:sz="1"/>
              <w:left w:val="single" w:color="1E8449" w:sz="12"/>
              <w:bottom w:val="single" w:color="E8F5E9" w:sz="1"/>
              <w:right w:val="single" w:color="E8F5E9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✅ Controle: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Een controle-check om te zien of je op de goede weg zit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1A5276" w:sz="1"/>
              <w:left w:val="single" w:color="1A5276" w:sz="1"/>
              <w:bottom w:val="single" w:color="1A5276" w:sz="1"/>
              <w:right w:val="none" w:color="1A5276" w:sz="0"/>
            </w:tcBorders>
            <w:shd w:fill="1A5276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</w:t>
            </w:r>
          </w:p>
        </w:tc>
        <w:tc>
          <w:tcPr>
            <w:tcW w:type="dxa" w:w="8426"/>
            <w:tcBorders>
              <w:top w:val="single" w:color="1A5276" w:sz="1"/>
              <w:left w:val="none" w:color="1A5276" w:sz="0"/>
              <w:bottom w:val="single" w:color="1A5276" w:sz="1"/>
              <w:right w:val="single" w:color="1A5276" w:sz="1"/>
            </w:tcBorders>
            <w:shd w:fill="EBF5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8"/>
                <w:szCs w:val="28"/>
              </w:rPr>
              <w:t xml:space="preserve">Verbanden in handelsbeleid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1A5276"/>
                <w:sz w:val="18"/>
                <w:szCs w:val="18"/>
              </w:rPr>
              <w:t xml:space="preserve">Marktanalyse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Handelsbeleid beïnvloedt de markt via invoerrechten, quota en handelsverdragen. Geef bij elke pijl in het schema aan of er een positief (+) of negatief (–) verband is.</w:t>
      </w: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1 — Verbanden in het schema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Geef in het schema bij elke pijl aan of er een positief (+) of negatief (–) verband is.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8E1" w:sz="1"/>
              <w:left w:val="single" w:color="F9A825" w:sz="12"/>
              <w:bottom w:val="single" w:color="FFF8E1" w:sz="1"/>
              <w:right w:val="single" w:color="FFF8E1" w:sz="1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▶ Denkstappen: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1.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Denk per pijl na: als de ene variabele stijgt, wat gebeurt er dan met de andere?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2.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Invoerrechten verhogen de prijs van import — is dat positief of negatief voor de import?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3.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Minder import betekent minder concurrentie — is dat positief of negatief voor de binnenlandse productie?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3E8F9" w:sz="1"/>
              <w:left w:val="single" w:color="7B2D8E" w:sz="12"/>
              <w:bottom w:val="single" w:color="F3E8F9" w:sz="1"/>
              <w:right w:val="single" w:color="F3E8F9" w:sz="1"/>
            </w:tcBorders>
            <w:shd w:fill="F3E8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2D8E"/>
                <w:sz w:val="22"/>
                <w:szCs w:val="22"/>
              </w:rPr>
              <w:t xml:space="preserve">▶ Hint: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Invoerrechten → hogere importprijzen (– voor import) → minder concurrentie (+) → hogere binnenlandse prijzen (– voor consumenten).</w:t>
            </w:r>
          </w:p>
        </w:tc>
      </w:tr>
    </w:tbl>
    <w:p>
      <w:pPr>
        <w:spacing w:after="8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1A5276" w:sz="1"/>
              <w:left w:val="single" w:color="1A5276" w:sz="1"/>
              <w:bottom w:val="single" w:color="1A5276" w:sz="1"/>
              <w:right w:val="none" w:color="1A5276" w:sz="0"/>
            </w:tcBorders>
            <w:shd w:fill="1A5276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2</w:t>
            </w:r>
          </w:p>
        </w:tc>
        <w:tc>
          <w:tcPr>
            <w:tcW w:type="dxa" w:w="8426"/>
            <w:tcBorders>
              <w:top w:val="single" w:color="1A5276" w:sz="1"/>
              <w:left w:val="none" w:color="1A5276" w:sz="0"/>
              <w:bottom w:val="single" w:color="1A5276" w:sz="1"/>
              <w:right w:val="single" w:color="1A5276" w:sz="1"/>
            </w:tcBorders>
            <w:shd w:fill="EBF5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8"/>
                <w:szCs w:val="28"/>
              </w:rPr>
              <w:t xml:space="preserve">Handelsoorlog VS en China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1A5276"/>
                <w:sz w:val="18"/>
                <w:szCs w:val="18"/>
              </w:rPr>
              <w:t xml:space="preserve">Marktanalyse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Lees Uit de wetenschap 'De kosten van de handelsoorlog tussen China en de VS'. De VS hebben invoerheffingen opgelegd op Chinese goederen.</w:t>
      </w: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2a — Werkgelegenheid wasmachine-industrie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Wat zal het gevolg van de heffingen zijn geweest voor de Amerikaanse werkgelegenheid in de Amerikaanse wasmachine-industrie? Verklaar je antwoord.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8E1" w:sz="1"/>
              <w:left w:val="single" w:color="F9A825" w:sz="12"/>
              <w:bottom w:val="single" w:color="FFF8E1" w:sz="1"/>
              <w:right w:val="single" w:color="FFF8E1" w:sz="1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▶ Denkstappen: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1.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Door invoerheffingen stijgt de prijs van Chinese wasmachines in de VS.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2.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Wat betekent minder concurrentie van Chinese wasmachines voor Amerikaanse producenten?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3.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Als de productie bij Amerikaanse bedrijven stijgt, wat gebeurt er dan met de werkgelegenheid?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3E8F9" w:sz="1"/>
              <w:left w:val="single" w:color="7B2D8E" w:sz="12"/>
              <w:bottom w:val="single" w:color="F3E8F9" w:sz="1"/>
              <w:right w:val="single" w:color="F3E8F9" w:sz="1"/>
            </w:tcBorders>
            <w:shd w:fill="F3E8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2D8E"/>
                <w:sz w:val="22"/>
                <w:szCs w:val="22"/>
              </w:rPr>
              <w:t xml:space="preserve">▶ Hint: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Minder concurrentie → hogere prijzen → meer productie bij binnenlandse bedrijven → meer werkgelegenheid in die specifieke sector.</w:t>
            </w:r>
          </w:p>
        </w:tc>
      </w:tr>
    </w:tbl>
    <w:p>
      <w:pPr>
        <w:spacing w:after="8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2b — Werkgelegenheid totale economie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Wat zal het gevolg van de heffingen zijn geweest voor de Amerikaanse werkgelegenheid in de Amerikaanse economie als geheel? Verklaar je antwoord.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8E1" w:sz="1"/>
              <w:left w:val="single" w:color="F9A825" w:sz="12"/>
              <w:bottom w:val="single" w:color="FFF8E1" w:sz="1"/>
              <w:right w:val="single" w:color="FFF8E1" w:sz="1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▶ Denkstappen: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1.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Denk breder dan alleen de wasmachine-industrie.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2.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Wat gebeurt er met de koopkracht van consumenten als prijzen stijgen?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3.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Hoe reageert China op de Amerikaanse heffingen? Denk aan vergeldingsmaatregelen.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3E8F9" w:sz="1"/>
              <w:left w:val="single" w:color="7B2D8E" w:sz="12"/>
              <w:bottom w:val="single" w:color="F3E8F9" w:sz="1"/>
              <w:right w:val="single" w:color="F3E8F9" w:sz="1"/>
            </w:tcBorders>
            <w:shd w:fill="F3E8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2D8E"/>
                <w:sz w:val="22"/>
                <w:szCs w:val="22"/>
              </w:rPr>
              <w:t xml:space="preserve">▶ Hint: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Hogere prijzen → lagere koopkracht → minder consumentenbestedingen. Vergeldingsmaatregelen van China → lagere Amerikaanse export. Beide effecten verlagen de totale werkgelegenheid.</w:t>
            </w:r>
          </w:p>
        </w:tc>
      </w:tr>
    </w:tbl>
    <w:p>
      <w:pPr>
        <w:spacing w:after="8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1A5276" w:sz="1"/>
              <w:left w:val="single" w:color="1A5276" w:sz="1"/>
              <w:bottom w:val="single" w:color="1A5276" w:sz="1"/>
              <w:right w:val="none" w:color="1A5276" w:sz="0"/>
            </w:tcBorders>
            <w:shd w:fill="1A5276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3</w:t>
            </w:r>
          </w:p>
        </w:tc>
        <w:tc>
          <w:tcPr>
            <w:tcW w:type="dxa" w:w="8426"/>
            <w:tcBorders>
              <w:top w:val="single" w:color="1A5276" w:sz="1"/>
              <w:left w:val="none" w:color="1A5276" w:sz="0"/>
              <w:bottom w:val="single" w:color="1A5276" w:sz="1"/>
              <w:right w:val="single" w:color="1A5276" w:sz="1"/>
            </w:tcBorders>
            <w:shd w:fill="EBF5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8"/>
                <w:szCs w:val="28"/>
              </w:rPr>
              <w:t xml:space="preserve">Cournotduopolie met invoerrechten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1A5276"/>
                <w:sz w:val="18"/>
                <w:szCs w:val="18"/>
              </w:rPr>
              <w:t xml:space="preserve">Marktanalyse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Op een markt in de VS zijn twee aanbieders: aanbieder 1 uit de VS en aanbieder 2 uit China. De vraaglijn is Q = 200 – p. Beide aanbieders hebben: TK = 100 + ½q². Na invoerrechten wordt TK van China: TK = 100 + 32q + ½q².</w:t>
      </w: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3a — Reactielijnen afleiden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Leid de formules van de reactielijnen af voor aanbieder 1 en voor aanbieder 2.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8E1" w:sz="1"/>
              <w:left w:val="single" w:color="F9A825" w:sz="12"/>
              <w:bottom w:val="single" w:color="FFF8E1" w:sz="1"/>
              <w:right w:val="single" w:color="FFF8E1" w:sz="1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▶ Denkstappen: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1.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Schrijf de residuele vraag op: q_VS = Q – q_China = 200 – p – q_China.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2.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Herleid naar p: p = 200 – q_VS – q_China.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3.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Bereken TO = p × q_VS en leidt MO af.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4.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Stel MO = MK en los op naar q_VS (dat geeft de reactielijn).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E67E22" w:sz="8"/>
              <w:bottom w:val="single" w:color="CBD5E0" w:sz="1"/>
              <w:right w:val="single" w:color="CBD5E0" w:sz="1"/>
            </w:tcBorders>
            <w:shd w:fill="F7F8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▶ Formule-herinnering: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Residuele vraag: p = 200 – q_i – q_j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TO = p × q_i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MO = TO’ (afgeleide naar q_i)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MK = TK’ = q_i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Winstmax: MO = MK → reactielijn</w:t>
            </w:r>
          </w:p>
        </w:tc>
      </w:tr>
    </w:tbl>
    <w:p>
      <w:pPr>
        <w:spacing w:after="8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3b — Marktevenwicht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Bereken de prijs en de aangeboden hoeveelheid in het marktevenwicht.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E67E22" w:sz="8"/>
              <w:bottom w:val="single" w:color="CBD5E0" w:sz="1"/>
              <w:right w:val="single" w:color="CBD5E0" w:sz="1"/>
            </w:tcBorders>
            <w:shd w:fill="F7F8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▶ Formule-herinnering: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Vul de ene reactielijn in de andere in.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Los op naar q_VS, bereken daarna q_China.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Q = q_VS + q_China, p = 200 – Q.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rFonts w:ascii="Consolas" w:cs="Consolas" w:eastAsia="Consolas" w:hAnsi="Consolas"/>
          <w:color w:val="2D3748"/>
          <w:sz w:val="22"/>
          <w:szCs w:val="22"/>
        </w:rPr>
        <w:t xml:space="preserve">q_VS = 66⅔ – ⅓(66⅔ – ⅓q_VS) = ...</w:t>
      </w:r>
    </w:p>
    <w:p>
      <w:pPr>
        <w:spacing w:after="60"/>
      </w:pPr>
      <w:r>
        <w:rPr>
          <w:rFonts w:ascii="Consolas" w:cs="Consolas" w:eastAsia="Consolas" w:hAnsi="Consolas"/>
          <w:color w:val="2D3748"/>
          <w:sz w:val="22"/>
          <w:szCs w:val="22"/>
        </w:rPr>
        <w:t xml:space="preserve">q_VS = ............</w:t>
      </w:r>
    </w:p>
    <w:p>
      <w:pPr>
        <w:spacing w:after="60"/>
      </w:pPr>
      <w:r>
        <w:rPr>
          <w:rFonts w:ascii="Consolas" w:cs="Consolas" w:eastAsia="Consolas" w:hAnsi="Consolas"/>
          <w:color w:val="2D3748"/>
          <w:sz w:val="22"/>
          <w:szCs w:val="22"/>
        </w:rPr>
        <w:t xml:space="preserve">q_China = ............</w:t>
      </w:r>
    </w:p>
    <w:p>
      <w:pPr>
        <w:spacing w:after="60"/>
      </w:pPr>
      <w:r>
        <w:rPr>
          <w:rFonts w:ascii="Consolas" w:cs="Consolas" w:eastAsia="Consolas" w:hAnsi="Consolas"/>
          <w:color w:val="2D3748"/>
          <w:sz w:val="22"/>
          <w:szCs w:val="22"/>
        </w:rPr>
        <w:t xml:space="preserve">Q = q_VS + q_China = ............</w:t>
      </w:r>
    </w:p>
    <w:p>
      <w:pPr>
        <w:spacing w:after="60"/>
      </w:pPr>
      <w:r>
        <w:rPr>
          <w:rFonts w:ascii="Consolas" w:cs="Consolas" w:eastAsia="Consolas" w:hAnsi="Consolas"/>
          <w:color w:val="2D3748"/>
          <w:sz w:val="22"/>
          <w:szCs w:val="22"/>
        </w:rPr>
        <w:t xml:space="preserve">p = 200 – Q = ............</w:t>
      </w:r>
    </w:p>
    <w:p>
      <w:pPr>
        <w:spacing w:after="80"/>
      </w:pP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3c — Surplus berekenen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Bereken het consumentensurplus, het producentensurplus en het totale surplus.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E67E22" w:sz="8"/>
              <w:bottom w:val="single" w:color="CBD5E0" w:sz="1"/>
              <w:right w:val="single" w:color="CBD5E0" w:sz="1"/>
            </w:tcBorders>
            <w:shd w:fill="F7F8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▶ Formule-herinnering: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CS = ½ × (max. prijs – marktprijs) × Q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Winst = TO – TK = p × q – 100 – ½q²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PS = winst1 + VK1 + winst2 + VK2</w:t>
            </w:r>
          </w:p>
        </w:tc>
      </w:tr>
    </w:tbl>
    <w:p>
      <w:pPr>
        <w:spacing w:after="8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3d — Nieuwe reactielijnen na invoerrechten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Leid opnieuw de reactielijnen af na de invoerrechten van € 32 per stuk op Chinese import.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3E8F9" w:sz="1"/>
              <w:left w:val="single" w:color="7B2D8E" w:sz="12"/>
              <w:bottom w:val="single" w:color="F3E8F9" w:sz="1"/>
              <w:right w:val="single" w:color="F3E8F9" w:sz="1"/>
            </w:tcBorders>
            <w:shd w:fill="F3E8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2D8E"/>
                <w:sz w:val="22"/>
                <w:szCs w:val="22"/>
              </w:rPr>
              <w:t xml:space="preserve">▶ Hint: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De reactielijn van de VS verandert niet. De MK van China worden: MK = 32 + q_China.</w:t>
            </w:r>
          </w:p>
        </w:tc>
      </w:tr>
    </w:tbl>
    <w:p>
      <w:pPr>
        <w:spacing w:after="8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3e — Nieuw evenwicht na invoerrechten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Bereken het nieuwe marktevenwicht. Hoeveel belasting haalt de Amerikaanse regering op?</w:t>
      </w:r>
    </w:p>
    <w:p>
      <w:pPr>
        <w:spacing w:after="40"/>
      </w:pPr>
    </w:p>
    <w:p>
      <w:pPr>
        <w:spacing w:after="60"/>
      </w:pPr>
      <w:r>
        <w:rPr>
          <w:rFonts w:ascii="Consolas" w:cs="Consolas" w:eastAsia="Consolas" w:hAnsi="Consolas"/>
          <w:color w:val="2D3748"/>
          <w:sz w:val="22"/>
          <w:szCs w:val="22"/>
        </w:rPr>
        <w:t xml:space="preserve">q_VS = 66⅔ – ⅓(56 – ⅓q_VS) = ...</w:t>
      </w:r>
    </w:p>
    <w:p>
      <w:pPr>
        <w:spacing w:after="60"/>
      </w:pPr>
      <w:r>
        <w:rPr>
          <w:rFonts w:ascii="Consolas" w:cs="Consolas" w:eastAsia="Consolas" w:hAnsi="Consolas"/>
          <w:color w:val="2D3748"/>
          <w:sz w:val="22"/>
          <w:szCs w:val="22"/>
        </w:rPr>
        <w:t xml:space="preserve">q_VS = ............, q_China = ............</w:t>
      </w:r>
    </w:p>
    <w:p>
      <w:pPr>
        <w:spacing w:after="60"/>
      </w:pPr>
      <w:r>
        <w:rPr>
          <w:rFonts w:ascii="Consolas" w:cs="Consolas" w:eastAsia="Consolas" w:hAnsi="Consolas"/>
          <w:color w:val="2D3748"/>
          <w:sz w:val="22"/>
          <w:szCs w:val="22"/>
        </w:rPr>
        <w:t xml:space="preserve">Q = ............, p = ............</w:t>
      </w:r>
    </w:p>
    <w:p>
      <w:pPr>
        <w:spacing w:after="60"/>
      </w:pPr>
      <w:r>
        <w:rPr>
          <w:rFonts w:ascii="Consolas" w:cs="Consolas" w:eastAsia="Consolas" w:hAnsi="Consolas"/>
          <w:color w:val="2D3748"/>
          <w:sz w:val="22"/>
          <w:szCs w:val="22"/>
        </w:rPr>
        <w:t xml:space="preserve">Belastingopbrengst = € 32 × q_China = ............</w:t>
      </w:r>
    </w:p>
    <w:p>
      <w:pPr>
        <w:spacing w:after="80"/>
      </w:pP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3f — Surplus na invoerrechten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Bereken het consumentensurplus, het producentensurplus en het totale surplus.</w:t>
      </w:r>
    </w:p>
    <w:p>
      <w:pPr>
        <w:spacing w:after="4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3g — Economische doelmatigheid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Vergelijk je antwoord bij vraag c met dat bij vraag f. Betrek daarbij de belastingopbrengst. Bespreek de invloed van de invoerrechten op de economische doelmatigheid.</w:t>
      </w:r>
    </w:p>
    <w:p>
      <w:pPr>
        <w:spacing w:after="4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3h — Vóór- en nadelen invoerrechten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Geef een reden vóór en een reden tegen invoerrechten.</w:t>
      </w:r>
    </w:p>
    <w:p>
      <w:pPr>
        <w:spacing w:after="4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1A5276" w:sz="1"/>
              <w:left w:val="single" w:color="1A5276" w:sz="1"/>
              <w:bottom w:val="single" w:color="1A5276" w:sz="1"/>
              <w:right w:val="none" w:color="1A5276" w:sz="0"/>
            </w:tcBorders>
            <w:shd w:fill="1A5276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4</w:t>
            </w:r>
          </w:p>
        </w:tc>
        <w:tc>
          <w:tcPr>
            <w:tcW w:type="dxa" w:w="8426"/>
            <w:tcBorders>
              <w:top w:val="single" w:color="1A5276" w:sz="1"/>
              <w:left w:val="none" w:color="1A5276" w:sz="0"/>
              <w:bottom w:val="single" w:color="1A5276" w:sz="1"/>
              <w:right w:val="single" w:color="1A5276" w:sz="1"/>
            </w:tcBorders>
            <w:shd w:fill="EBF5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8"/>
                <w:szCs w:val="28"/>
              </w:rPr>
              <w:t xml:space="preserve">CETA: handelsverdrag EU-Canada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1A5276"/>
                <w:sz w:val="18"/>
                <w:szCs w:val="18"/>
              </w:rPr>
              <w:t xml:space="preserve">Marktanalyse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Lees In context 'CETA: het handelsverdrag tussen de EU en Canada'.</w:t>
      </w: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4a — Stijging export berekenen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Bereken de totale stijging van de Nederlandse export naar Canada in miljarden euro’s. Rond af op één decimaal.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E67E22" w:sz="8"/>
              <w:bottom w:val="single" w:color="CBD5E0" w:sz="1"/>
              <w:right w:val="single" w:color="CBD5E0" w:sz="1"/>
            </w:tcBorders>
            <w:shd w:fill="F7F8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▶ Formule-herinnering: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Exportstijging = (bedrag / indexcijfer) × punten stijging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Tel de stijgingen van beide periodes bij elkaar op.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rFonts w:ascii="Consolas" w:cs="Consolas" w:eastAsia="Consolas" w:hAnsi="Consolas"/>
          <w:color w:val="2D3748"/>
          <w:sz w:val="22"/>
          <w:szCs w:val="22"/>
        </w:rPr>
        <w:t xml:space="preserve">€ ... mld / ... × ... + € ... mld / ... × ... = € ... miljard</w:t>
      </w:r>
    </w:p>
    <w:p>
      <w:pPr>
        <w:spacing w:after="80"/>
      </w:pP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4b — Arbeidsmobiliteit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Citeer de zin waaruit blijkt dat de arbeidsmobiliteit tussen Canada en Nederland is gestegen.</w:t>
      </w:r>
    </w:p>
    <w:p>
      <w:pPr>
        <w:spacing w:after="4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1A5276" w:sz="1"/>
              <w:left w:val="single" w:color="1A5276" w:sz="1"/>
              <w:bottom w:val="single" w:color="1A5276" w:sz="1"/>
              <w:right w:val="none" w:color="1A5276" w:sz="0"/>
            </w:tcBorders>
            <w:shd w:fill="1A5276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5</w:t>
            </w:r>
          </w:p>
        </w:tc>
        <w:tc>
          <w:tcPr>
            <w:tcW w:type="dxa" w:w="8426"/>
            <w:tcBorders>
              <w:top w:val="single" w:color="1A5276" w:sz="1"/>
              <w:left w:val="none" w:color="1A5276" w:sz="0"/>
              <w:bottom w:val="single" w:color="1A5276" w:sz="1"/>
              <w:right w:val="single" w:color="1A5276" w:sz="1"/>
            </w:tcBorders>
            <w:shd w:fill="EBF5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8"/>
                <w:szCs w:val="28"/>
              </w:rPr>
              <w:t xml:space="preserve">Wisselkoersen VS en Japan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1A5276"/>
                <w:sz w:val="18"/>
                <w:szCs w:val="18"/>
              </w:rPr>
              <w:t xml:space="preserve">Marktanalyse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Lees bron 2. Op moment 2 moest 0,004 dollar per yen worden betaald.</w:t>
      </w: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5a — Lage dollarkoers gewenst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Verklaar dat Amerikaanse producenten wilden dat de koers van de dollar omlaag ging.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3E8F9" w:sz="1"/>
              <w:left w:val="single" w:color="7B2D8E" w:sz="12"/>
              <w:bottom w:val="single" w:color="F3E8F9" w:sz="1"/>
              <w:right w:val="single" w:color="F3E8F9" w:sz="1"/>
            </w:tcBorders>
            <w:shd w:fill="F3E8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2D8E"/>
                <w:sz w:val="22"/>
                <w:szCs w:val="22"/>
              </w:rPr>
              <w:t xml:space="preserve">▶ Hint: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Een sterke dollar maakt Amerikaanse producten duur voor buitenlanders én maakt Japanse producten goedkoop voor Amerikanen.</w:t>
            </w:r>
          </w:p>
        </w:tc>
      </w:tr>
    </w:tbl>
    <w:p>
      <w:pPr>
        <w:spacing w:after="8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5b — Koers berekenen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Bereken de koers op moment 3. Rond af op vier decimalen.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E67E22" w:sz="8"/>
              <w:bottom w:val="single" w:color="CBD5E0" w:sz="1"/>
              <w:right w:val="single" w:color="CBD5E0" w:sz="1"/>
            </w:tcBorders>
            <w:shd w:fill="F7F8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▶ Formule-herinnering: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Verdubbeling koers ten opzichte van moment 1.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Koers moment 1: gebruik de gegevens uit bron 2.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rFonts w:ascii="Consolas" w:cs="Consolas" w:eastAsia="Consolas" w:hAnsi="Consolas"/>
          <w:color w:val="2D3748"/>
          <w:sz w:val="22"/>
          <w:szCs w:val="22"/>
        </w:rPr>
        <w:t xml:space="preserve">Koers moment 1: ... / ... = ... dollar per yen</w:t>
      </w:r>
    </w:p>
    <w:p>
      <w:pPr>
        <w:spacing w:after="60"/>
      </w:pPr>
      <w:r>
        <w:rPr>
          <w:rFonts w:ascii="Consolas" w:cs="Consolas" w:eastAsia="Consolas" w:hAnsi="Consolas"/>
          <w:color w:val="2D3748"/>
          <w:sz w:val="22"/>
          <w:szCs w:val="22"/>
        </w:rPr>
        <w:t xml:space="preserve">Verdubbeling: ... × ... = ............ dollar per yen</w:t>
      </w:r>
    </w:p>
    <w:p>
      <w:pPr>
        <w:spacing w:after="80"/>
      </w:pP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5c — Effect op handel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Had de verlaging van de koers van de dollar veel effect op de inter-industriële handel tussen de VS en Japan? Verklaar op twee manieren.</w:t>
      </w:r>
    </w:p>
    <w:p>
      <w:pPr>
        <w:spacing w:after="4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1A5276" w:sz="1"/>
              <w:left w:val="single" w:color="1A5276" w:sz="1"/>
              <w:bottom w:val="single" w:color="1A5276" w:sz="1"/>
              <w:right w:val="none" w:color="1A5276" w:sz="0"/>
            </w:tcBorders>
            <w:shd w:fill="1A5276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6</w:t>
            </w:r>
          </w:p>
        </w:tc>
        <w:tc>
          <w:tcPr>
            <w:tcW w:type="dxa" w:w="8426"/>
            <w:tcBorders>
              <w:top w:val="single" w:color="1A5276" w:sz="1"/>
              <w:left w:val="none" w:color="1A5276" w:sz="0"/>
              <w:bottom w:val="single" w:color="1A5276" w:sz="1"/>
              <w:right w:val="single" w:color="1A5276" w:sz="1"/>
            </w:tcBorders>
            <w:shd w:fill="EBF5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8"/>
                <w:szCs w:val="28"/>
              </w:rPr>
              <w:t xml:space="preserve">Euro-dollarkoers: vraag en aanbod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1A5276"/>
                <w:sz w:val="18"/>
                <w:szCs w:val="18"/>
              </w:rPr>
              <w:t xml:space="preserve">Marktanalyse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De vraag naar euro’s is Qv = –50p + 86 en het aanbod Qa = 25p + 17 (in miljarden euro’s). Na overname van Amerikaanse bedrijven komt er € 3 miljard extra aanbod bij: Qa = 25p + 20.</w:t>
      </w: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6a — Bedrag verhandeld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Bereken voor welk bedrag in dollars er euro’s worden verhandeld op deze markt.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E67E22" w:sz="8"/>
              <w:bottom w:val="single" w:color="CBD5E0" w:sz="1"/>
              <w:right w:val="single" w:color="CBD5E0" w:sz="1"/>
            </w:tcBorders>
            <w:shd w:fill="F7F8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▶ Formule-herinnering: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Evenwicht: Qv = Qa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TO = p × Q (in dollars)</w:t>
            </w:r>
          </w:p>
        </w:tc>
      </w:tr>
    </w:tbl>
    <w:p>
      <w:pPr>
        <w:spacing w:after="8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6b — Koersdaling berekenen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Bereken met hoeveel procent de koers van de euro in dollars zal dalen door het extra aanbod.</w:t>
      </w:r>
    </w:p>
    <w:p>
      <w:pPr>
        <w:spacing w:after="4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6c — Elasticiteit en koersverandering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Was bij een minder elastische vraag naar euro’s de koersverandering groter of kleiner geweest?</w:t>
      </w:r>
    </w:p>
    <w:p>
      <w:pPr>
        <w:spacing w:after="4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1A5276" w:sz="1"/>
              <w:left w:val="single" w:color="1A5276" w:sz="1"/>
              <w:bottom w:val="single" w:color="1A5276" w:sz="1"/>
              <w:right w:val="none" w:color="1A5276" w:sz="0"/>
            </w:tcBorders>
            <w:shd w:fill="1A5276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7</w:t>
            </w:r>
          </w:p>
        </w:tc>
        <w:tc>
          <w:tcPr>
            <w:tcW w:type="dxa" w:w="8426"/>
            <w:tcBorders>
              <w:top w:val="single" w:color="1A5276" w:sz="1"/>
              <w:left w:val="none" w:color="1A5276" w:sz="0"/>
              <w:bottom w:val="single" w:color="1A5276" w:sz="1"/>
              <w:right w:val="single" w:color="1A5276" w:sz="1"/>
            </w:tcBorders>
            <w:shd w:fill="EBF5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8"/>
                <w:szCs w:val="28"/>
              </w:rPr>
              <w:t xml:space="preserve">Wisselkoersmanipulatie en Cournotduopolie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1A5276"/>
                <w:sz w:val="18"/>
                <w:szCs w:val="18"/>
              </w:rPr>
              <w:t xml:space="preserve">Marktanalyse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Lees In context 'Een internationaal Cournotduopolie met wisselkoersmanipulatie'.</w:t>
      </w: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7a — Wisselkoersmanipulatie en kosten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Leg uit dat de Chinese aanbieder dankzij de wisselkoersmanipulatie zijn kosten in renminbi niet hoeft te verlagen om meer winst in euro’s te maken.</w:t>
      </w:r>
    </w:p>
    <w:p>
      <w:pPr>
        <w:spacing w:after="4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7b — Oneerlijke concurrentie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Geef een argument waarmee tegenstanders van wisselkoersmanipulatie kunnen stellen dat er sprake is van oneerlijke concurrentie.</w:t>
      </w:r>
    </w:p>
    <w:p>
      <w:pPr>
        <w:spacing w:after="4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7c — Voordeel voor consumenten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Leg uit dat de Nederlandse consument op twee manieren profiteert van de wisselkoersmanipulatie.</w:t>
      </w:r>
    </w:p>
    <w:p>
      <w:pPr>
        <w:spacing w:after="4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r>
        <w:br w:type="page"/>
      </w:r>
    </w:p>
    <w:p>
      <w:pPr>
        <w:pStyle w:val="Heading1"/>
        <w:spacing w:after="240" w:before="120"/>
      </w:pPr>
      <w:r>
        <w:rPr>
          <w:rFonts w:ascii="Arial" w:cs="Arial" w:eastAsia="Arial" w:hAnsi="Arial"/>
          <w:b/>
          <w:bCs/>
          <w:color w:val="1E2761"/>
          <w:sz w:val="30"/>
          <w:szCs w:val="30"/>
        </w:rPr>
        <w:t xml:space="preserve">Samenvattend schema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De belangrijkste kernregels van dit onderwerp op een rij: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7"/>
        <w:gridCol w:w="6499"/>
      </w:tblGrid>
      <w:tr>
        <w:tc>
          <w:tcPr>
            <w:tcW w:type="dxa" w:w="9026"/>
            <w:gridSpan w:val="2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■ Samenvatting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Invoerrechten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Verhogen de importprijs, beschermen binnenlandse producenten, maar verlagen het consumentensurplus en de economische doelmatigheid.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Deadweight loss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Het welvaartsverlies dat ontstaat doordat invoerrechten de markt verstoren: het surplusverlies is groter dan de belastingopbrengst.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Handelsverdragen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Verlagen wederzijdse tarieven en stimuleren handel en arbeidsmobiliteit (bijv. CETA).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Wisselkoerseffect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Een sterke munt maakt export duurder en import goedkoper; een zwakke munt doet het omgekeerde.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Wisselkoersmanipulatie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Geeft de exporteur een kostenvoordeel zonder eigen efficiëntieverbetering. Voordeel voor consumenten, nadeel voor concurrenten.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Cournotduopolie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Reactielijnen beschrijven hoeveel elk bedrijf produceert gegeven de concurrent. Evenwicht door invullen van de ene in de andere reactielijn.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Protectionisme vs. vrijhandel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Protectionisme beschermt sectoren maar verlaagt totale welvaart. Vrijhandel verhoogt de economische doelmatigheid.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18096"/>
        <w:sz w:val="18"/>
        <w:szCs w:val="18"/>
      </w:rPr>
      <w:t xml:space="preserve">Pagina </w:t>
    </w:r>
    <w:r>
      <w:rPr>
        <w:rFonts w:ascii="Arial" w:cs="Arial" w:eastAsia="Arial" w:hAnsi="Arial"/>
        <w:color w:val="71809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718096"/>
        <w:sz w:val="18"/>
        <w:szCs w:val="18"/>
      </w:rPr>
      <w:t xml:space="preserve">Paragraaf 3.4.5 Internationaal handelsbeleid — Vragen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E2761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527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2026-03-23T09:14:08.989Z</dcterms:created>
  <dcterms:modified xsi:type="dcterms:W3CDTF">2026-03-23T09:14:08.989Z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