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36"/>
                <w:szCs w:val="36"/>
              </w:rPr>
              <w:t xml:space="preserve">3.4.6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Toepassen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EBF5FB"/>
                <w:sz w:val="22"/>
                <w:szCs w:val="22"/>
              </w:rPr>
              <w:t xml:space="preserve">Totaaloverzicht internationale handel</w:t>
            </w:r>
          </w:p>
        </w:tc>
      </w:tr>
    </w:tbl>
    <w:p>
      <w:pPr>
        <w:spacing w:after="7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1A5276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Kernbegrippen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Alles uit 3.4.1 t/m 3.4.5 in één overzicht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Begrip</w:t>
            </w:r>
          </w:p>
        </w:tc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Betekenis</w:t>
            </w:r>
          </w:p>
        </w:tc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Paragraaf</w:t>
            </w:r>
          </w:p>
        </w:tc>
      </w:tr>
      <w:tr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Autarkie</w:t>
            </w:r>
          </w:p>
        </w:tc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Alles zelf produceren, geen handel</w:t>
            </w:r>
          </w:p>
        </w:tc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3.4.1</w:t>
            </w:r>
          </w:p>
        </w:tc>
      </w:tr>
      <w:tr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Comparatief voordeel</w:t>
            </w:r>
          </w:p>
        </w:tc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Lagere opofferingskosten dan ander land</w:t>
            </w:r>
          </w:p>
        </w:tc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3.4.2</w:t>
            </w:r>
          </w:p>
        </w:tc>
      </w:tr>
      <w:tr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Opofferingskosten</w:t>
            </w:r>
          </w:p>
        </w:tc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Wat je opgeeft van B om A te maken</w:t>
            </w:r>
          </w:p>
        </w:tc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3.4.2</w:t>
            </w:r>
          </w:p>
        </w:tc>
      </w:tr>
      <w:tr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Ruilverhouding</w:t>
            </w:r>
          </w:p>
        </w:tc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Prijs tussen opofferingskosten beide landen</w:t>
            </w:r>
          </w:p>
        </w:tc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3.4.2</w:t>
            </w:r>
          </w:p>
        </w:tc>
      </w:tr>
      <w:tr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Intra-industriële handel</w:t>
            </w:r>
          </w:p>
        </w:tc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Import én export zelfde soort product</w:t>
            </w:r>
          </w:p>
        </w:tc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3.4.3</w:t>
            </w:r>
          </w:p>
        </w:tc>
      </w:tr>
      <w:tr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Productieketen</w:t>
            </w:r>
          </w:p>
        </w:tc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Productie verspreid over meerdere landen</w:t>
            </w:r>
          </w:p>
        </w:tc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3.4.4</w:t>
            </w:r>
          </w:p>
        </w:tc>
      </w:tr>
      <w:tr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9"/>
                <w:szCs w:val="19"/>
              </w:rPr>
              <w:t xml:space="preserve">Invoerrecht</w:t>
            </w:r>
          </w:p>
        </w:tc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Belasting op geïmporteerde producten</w:t>
            </w:r>
          </w:p>
        </w:tc>
        <w:tc>
          <w:tcPr>
            <w:tcW w:type="dxa" w:w="3488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3.4.5</w:t>
            </w:r>
          </w:p>
        </w:tc>
      </w:tr>
    </w:tbl>
    <w:p>
      <w:pPr>
        <w:spacing w:after="7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E67E22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Beslisschema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Welk type handel herken je?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20"/>
                <w:szCs w:val="20"/>
              </w:rPr>
              <w:t xml:space="preserve">Ruilen landen VERSCHILLENDE producten?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Ja →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Inter-industriële handel (comparatief voordeel)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Nee →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Intra-industriële handel (differentiatie + schaal)</w:t>
            </w:r>
          </w:p>
        </w:tc>
      </w:tr>
    </w:tbl>
    <w:p>
      <w:pPr>
        <w:spacing w:after="7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1E8449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Globalisering &amp; arbeidsmarkt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Verschillende effecten per groep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Hoogopgeleiden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Innovatie + beperkt aanbod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Hogere lonen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Profiteren van globalisering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8096"/>
                <w:sz w:val="20"/>
                <w:szCs w:val="20"/>
              </w:rPr>
              <w:t xml:space="preserve">vs.</w:t>
            </w:r>
          </w:p>
        </w:tc>
        <w:tc>
          <w:tcPr>
            <w:tcW w:type="dxa" w:w="5133"/>
            <w:tcBorders>
              <w:top w:val="single" w:color="D9534F" w:sz="6"/>
              <w:left w:val="single" w:color="FDE8E8" w:sz="1"/>
              <w:bottom w:val="single" w:color="FDE8E8" w:sz="1"/>
              <w:right w:val="single" w:color="FDE8E8" w:sz="1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Laagopgeleiden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Concurrentie lage-lonenlanden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Lagere lonen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Productie verplaatst</w:t>
            </w:r>
          </w:p>
        </w:tc>
      </w:tr>
    </w:tbl>
    <w:p>
      <w:pPr>
        <w:spacing w:after="7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1A5276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Handelsbalans &amp; exportwaarde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Geldstromen en de ontleding van waarde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21"/>
                <w:szCs w:val="21"/>
              </w:rPr>
              <w:t xml:space="preserve">Handelsbalans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Export &gt; import = overschot
Export &lt; import = tekort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133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21"/>
                <w:szCs w:val="21"/>
              </w:rPr>
              <w:t xml:space="preserve">Exportwaarde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Exportwaarde = prijs × volume
Daling? Check wat daalt!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2026-03-23T20:50:43.303Z</dcterms:created>
  <dcterms:modified xsi:type="dcterms:W3CDTF">2026-03-23T20:50:43.303Z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