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Verrijkingsopgaven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4.</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of hier sprake is van inter-industriële of van intra-industriële handel.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Intra-industriële handel, want dezelfde (soort) producten worden zowel geïmporteerd als geëxporteerd.</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Verklaar waarom Philips bepaalde medische producten voor de Amerikaanse markt in China laat maken en andersom.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China is relatief veel goedkope arbeid voorhanden. Arbeidsintensieve productie zal daarom in China plaatsvinden. De meer kapitaalintensieve productie zal in de VS plaatsvinden.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Leg uit dat de invoertarieven ervoor zorgen dat medische apparatuur in de VS duurder wordt. Geef twee oorzaken.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Oorzaak 1: door de tarieven hebben importeurs van Chinese producten (en halffabrikaten), zoals Philips, hogere kosten. Die kosten worden (deels) doorberekend in de verkoopprijs.</w:t>
            </w:r>
          </w:p>
          <w:p>
            <w:pPr>
              <w:spacing w:after="80"/>
            </w:pPr>
            <w:r>
              <w:rPr>
                <w:rFonts w:ascii="Arial" w:cs="Arial" w:eastAsia="Arial" w:hAnsi="Arial"/>
                <w:color w:val="2D3748"/>
                <w:sz w:val="22"/>
                <w:szCs w:val="22"/>
              </w:rPr>
              <w:t xml:space="preserve">Oorzaak 2: door de importtarieven kan Philips besluiten om minder te produceren en te exporteren naar de VS. Door het afgenomen aanbod zal de prijs stijgen (bij een gelijkblijvende vraag).</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dat de premies voor zorgverzekeringen in de VS als gevolg van de handelsoorlog kunnen stijgen.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Als ziekenhuizen hogere prijzen betalen voor medische producten, zullen zij dit (deels) doorberekenen in de kosten van behandelingen. Verzekeraars vergoeden deze kosten (deels).</w:t>
            </w:r>
          </w:p>
          <w:p>
            <w:pPr>
              <w:spacing w:after="80"/>
            </w:pPr>
            <w:r>
              <w:rPr>
                <w:rFonts w:ascii="Arial" w:cs="Arial" w:eastAsia="Arial" w:hAnsi="Arial"/>
                <w:color w:val="2D3748"/>
                <w:sz w:val="22"/>
                <w:szCs w:val="22"/>
              </w:rPr>
              <w:t xml:space="preserve">Als die kosten stijgen, zullen de verzekeraars dus ook de premies moeten verhogen om winst te kunnen blijven maken.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Twee buitenlandse exporteurs van buiten de EU handelen allebei met Nederland. Beide hebben langlopende contracten met afnemers waarin de prijzen zijn vastgelegd. Beide worden betaald in euro’s.</w:t>
            </w:r>
          </w:p>
          <w:p>
            <w:pPr>
              <w:keepNext/>
            </w:pPr>
            <w:r>
              <w:rPr>
                <w:rFonts w:ascii="Arial" w:cs="Arial" w:eastAsia="Arial" w:hAnsi="Arial"/>
                <w:color w:val="2D3748"/>
                <w:sz w:val="22"/>
                <w:szCs w:val="22"/>
              </w:rPr>
              <w:t xml:space="preserve">Zij hebben een verschillende verwachting over het wisselkoersrisico: de kans dat veranderingen in de wisselkoers verlies opleveren.</w:t>
            </w:r>
          </w:p>
          <w:p>
            <w:pPr>
              <w:keepNext/>
            </w:pPr>
            <w:r>
              <w:rPr>
                <w:rFonts w:ascii="Arial" w:cs="Arial" w:eastAsia="Arial" w:hAnsi="Arial"/>
                <w:color w:val="2D3748"/>
                <w:sz w:val="22"/>
                <w:szCs w:val="22"/>
              </w:rPr>
              <w:t xml:space="preserve">Exporteur A: ‘Ik verwacht een koersverandering ten opzichte van de euro tussen –5% en +25%.’ Exporteur B: ‘Ik verwacht een koersverandering ten opzichte van de euro tussen –35% en +5%.’</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Wat is nadeliger voor deze exporteurs: een koersstijging of een koersdaling van de eigen munt?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koersstijging, omdat elke euro dan minder eigen valuta oplevert, en daarmee de omzet in eigen munt daalt. (De eigen munt is meer euro’s waard, dus een euro is minder eigen munt waard.)</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Welke exporteur loopt volgens de eigen inschatting het grootste risico?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Exporteur A, omdat hij de kans op een koersstijging groter inschat dan exporteur B.</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5. Een andere onderzoeker ziet ook nadelen van de lagere koers van het pond voor de Britse auto-industrie, gerelateerd aan het feit dat de productieketen van auto’s sterk internationaal is.</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buitenlandse auto’s door de wisselkoersdaling van het Britse pond voor de Britten duurder worden.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Britten betalen voor elke euro (of dollar) meer ponden. BMW’s geproduceerd in Duitsland worden in euro’s betaald.</w:t>
            </w:r>
          </w:p>
          <w:p>
            <w:pPr>
              <w:spacing w:after="80"/>
            </w:pPr>
            <w:r>
              <w:rPr>
                <w:rFonts w:ascii="Arial" w:cs="Arial" w:eastAsia="Arial" w:hAnsi="Arial"/>
                <w:color w:val="2D3748"/>
                <w:sz w:val="22"/>
                <w:szCs w:val="22"/>
              </w:rPr>
              <w:t xml:space="preserve">Dat betekent dat deze BMW’s – na een koersdaling van het pond – meer ponden kosten. Dat geldt voor alle buitenlandse auto’s als de koers van het pond daalt ten opzichte van buitenlandse valuta’s.</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Waarom zou de lagere koers van het pond de Britse auto-industrie bevoordelen?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Britse producten worden goedkoper voor buitenlanders, dus ook auto’s. Het marktaandeel / de concurrentiepositie van de Britse auto-industrie verbetert.</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Bedenk een nadeel dat deze onderzoeker kan bedoelen.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Onderdelen die geïmporteerd worden uit het buitenland worden duurder, dus stijgen de kosten. Dat betekent dat Britse auto’s in Groot-Brittannië duurder worden.</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Verklaar dat Groot-Brittannië auto’s importeert uit onder meer Duitsland en Frankrijk, terwijl het land ook zelf auto’s produceert (en exporteert).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Auto’s zijn gedifferentieerde producten. Consumenten uit Groot-Brittannië hebben voorkeuren voor verschillende merken en typen auto’s, dus ook voor Duitse en Franse auto’s.</w:t>
            </w:r>
          </w:p>
          <w:p>
            <w:pPr>
              <w:spacing w:after="80"/>
            </w:pPr>
            <w:r>
              <w:rPr>
                <w:rFonts w:ascii="Arial" w:cs="Arial" w:eastAsia="Arial" w:hAnsi="Arial"/>
                <w:color w:val="2D3748"/>
                <w:sz w:val="22"/>
                <w:szCs w:val="22"/>
              </w:rPr>
              <w:t xml:space="preserve">Ook is er sprake van grote schaalvoordelen, waardoor autobedrijven in verschillende landen verkopen om van deze schaalvoordelen te profiteren.</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Citeer de zin die aangeeft dat de transactiekosten stijgen na een harde Brexit.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‘Kopers gaan ook een stuk meer betalen voor hun wagen, omdat de afhandelingskosten stevig oplopen.’</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Waar zal BMW de meeste Mini’s verkopen: in het VK of in de EU?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de EU, omdat BMW de fabriek verplaatst om de handelsbelemmeringen te omzeilen. BMW zal in de EU willen produceren, omdat dat de grootste markt is waar de meeste Mini’s worden afgezet.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6. Randstad haalde een omzet van $ 6,08 miljard in de VS. De euro-dollarkoers was in 2018 gemiddeld € 0,90 per dollar.</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Verklaar dat Heineken kan besluiten minder te exporteren naar de VS als de euro-dollarkoers stijgt.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 de koersstijging zal Heinekenbier in de VS duurder worden. De afzet en het marktaandeel van Heineken in de VS zullen dan dalen.</w:t>
            </w:r>
          </w:p>
          <w:p>
            <w:pPr>
              <w:spacing w:after="80"/>
            </w:pPr>
            <w:r>
              <w:rPr>
                <w:rFonts w:ascii="Arial" w:cs="Arial" w:eastAsia="Arial" w:hAnsi="Arial"/>
                <w:color w:val="2D3748"/>
                <w:sz w:val="22"/>
                <w:szCs w:val="22"/>
              </w:rPr>
              <w:t xml:space="preserve">Ook zal Heineken minder euro’s ontvangen voor elke dollar omzet in de VS. Heineken kan hierop anticiperen door minder bier naar de VS te verschepen.</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Verklaar dat dit besluit anders kan uitvallen als de vraag naar Heinekenbier in de VS inelastisch reageert op een prijsverhoging.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Als de afzet nauwelijks daalt, kan Heineken besluiten de export op peil te houden. (Het bedrijf ontvangt dan wel nog steeds minder euro’s voor elke dollar omzet in de VS.)</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zijn wisselkoersrisico’s alleen op korte termijn te verzekeren?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 lange termijn is de kans dat koersen veranderen (per definitie) groter dan op korte termijn.</w:t>
            </w:r>
          </w:p>
          <w:p>
            <w:pPr>
              <w:spacing w:after="80"/>
            </w:pPr>
            <w:r>
              <w:rPr>
                <w:rFonts w:ascii="Arial" w:cs="Arial" w:eastAsia="Arial" w:hAnsi="Arial"/>
                <w:color w:val="2D3748"/>
                <w:sz w:val="22"/>
                <w:szCs w:val="22"/>
              </w:rPr>
              <w:t xml:space="preserve">Het verzekeren van deze koersveranderingen is alleen op korte termijn betaalbaar voor bedrijven, omdat de kosten van de verzekering steeds groter worden naarmate het risico toeneemt.</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dat ASML ondanks zijn ‘ijzersterke positie’ toch last kan hebben van een stijging van de euro-dollarkoers.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afnemers van ASML betalen in euro’s. Dat betekent dat de prijs in dollars van ASML-producten stijgt bij een koersstijging van de euro.</w:t>
            </w:r>
          </w:p>
          <w:p>
            <w:pPr>
              <w:spacing w:after="80"/>
            </w:pPr>
            <w:r>
              <w:rPr>
                <w:rFonts w:ascii="Arial" w:cs="Arial" w:eastAsia="Arial" w:hAnsi="Arial"/>
                <w:color w:val="2D3748"/>
                <w:sz w:val="22"/>
                <w:szCs w:val="22"/>
              </w:rPr>
              <w:t xml:space="preserve">Afnemers kunnen dan besluiten minder te kopen, waardoor de afzet daalt.</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met behulp van de tabel in bron 6 de totale omzet van Randstad in euro’s. Module-opdrachten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6,08 × 0,9 / 0,23 = € 23,79 miljard</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Een grote Nederlandse transportbedrijf (Port Authority Rotterdam) analyseert de gevolgen van geopolitieke veranderingen voor haar bedrijfsvoering.</w:t>
            </w:r>
          </w:p>
          <w:p>
            <w:pPr>
              <w:keepNext/>
            </w:pPr>
            <w:r>
              <w:rPr>
                <w:rFonts w:ascii="Arial" w:cs="Arial" w:eastAsia="Arial" w:hAnsi="Arial"/>
                <w:color w:val="2D3748"/>
                <w:sz w:val="22"/>
                <w:szCs w:val="22"/>
              </w:rPr>
              <w:t>Drie toekomstscenario's worden overwogen: (1) Scenario A: verdere globalisering, vrije handel, wereldmarktgroeien; (2) Scenario B: toenemend protectionisme, invoertarieven stijgen gemiddeld met 10%,</w:t>
            </w:r>
          </w:p>
          <w:p>
            <w:pPr>
              <w:keepNext/>
            </w:pPr>
            <w:r>
              <w:rPr>
                <w:rFonts w:ascii="Arial" w:cs="Arial" w:eastAsia="Arial" w:hAnsi="Arial"/>
                <w:color w:val="2D3748"/>
                <w:sz w:val="22"/>
                <w:szCs w:val="22"/>
              </w:rPr>
              <w:t xml:space="preserve">maar handel blijft relatief open; (3) Scenario C: fragmentatie,</w:t>
            </w:r>
          </w:p>
          <w:p>
            <w:pPr>
              <w:keepNext/>
            </w:pPr>
            <w:r>
              <w:rPr>
                <w:rFonts w:ascii="Arial" w:cs="Arial" w:eastAsia="Arial" w:hAnsi="Arial"/>
                <w:color w:val="2D3748"/>
                <w:sz w:val="22"/>
                <w:szCs w:val="22"/>
              </w:rPr>
              <w:t xml:space="preserve">handelsblokken (EU-blok, Azië-blok, Amerika-blok) sluiten zich af, handelsbeperkingen worden severe.</w:t>
            </w:r>
          </w:p>
          <w:p>
            <w:pPr>
              <w:keepNext/>
            </w:pPr>
            <w:r>
              <w:rPr>
                <w:rFonts w:ascii="Arial" w:cs="Arial" w:eastAsia="Arial" w:hAnsi="Arial"/>
                <w:color w:val="2D3748"/>
                <w:sz w:val="22"/>
                <w:szCs w:val="22"/>
              </w:rPr>
              <w:t xml:space="preserve">De haven Rotterdam verwerkt vooral transitohandel: goederen van het ene land naar het andere.</w:t>
            </w:r>
          </w:p>
          <w:p>
            <w:pPr>
              <w:keepNext/>
            </w:pPr>
            <w:r>
              <w:rPr>
                <w:rFonts w:ascii="Arial" w:cs="Arial" w:eastAsia="Arial" w:hAnsi="Arial"/>
                <w:color w:val="2D3748"/>
                <w:sz w:val="22"/>
                <w:szCs w:val="22"/>
              </w:rPr>
              <w:t xml:space="preserve">a  Voor elk scenario: beschrijf hoe de hoeveelheid goederenstromen door Rotterdam (import, export, transitohandel) zou veranderen. Kwantificeer waar mogelijk, of geef minstens een richting (stijging/daling) en mogelijke percentage.</w:t>
            </w:r>
          </w:p>
          <w:p>
            <w:pPr>
              <w:keepNext/>
            </w:pPr>
            <w:r>
              <w:rPr>
                <w:rFonts w:ascii="Arial" w:cs="Arial" w:eastAsia="Arial" w:hAnsi="Arial"/>
                <w:color w:val="2D3748"/>
                <w:sz w:val="22"/>
                <w:szCs w:val="22"/>
              </w:rPr>
              <w:t xml:space="preserve">Scenario A (verder liberaliseren): Wereldhandel groeit met 4-5% per jaar (bovengemiddeld). Rotterdam profiteert van transitohandel groei.</w:t>
            </w:r>
          </w:p>
          <w:p>
            <w:pPr>
              <w:keepNext/>
            </w:pPr>
            <w:r>
              <w:rPr>
                <w:rFonts w:ascii="Arial" w:cs="Arial" w:eastAsia="Arial" w:hAnsi="Arial"/>
                <w:color w:val="2D3748"/>
                <w:sz w:val="22"/>
                <w:szCs w:val="22"/>
              </w:rPr>
              <w:t xml:space="preserve">Goederenstromen stijgen met 40-50% in volgende 10 jaar, omdat intercontinentale handel toeneemt en routings via Rotterdam optimaal zijn. Scenario B (gematig protectionisme): Handelsgrowth vertraagt naar 2-3% per jaar.</w:t>
            </w:r>
          </w:p>
          <w:p>
            <w:pPr>
              <w:keepNext/>
            </w:pPr>
            <w:r>
              <w:rPr>
                <w:rFonts w:ascii="Arial" w:cs="Arial" w:eastAsia="Arial" w:hAnsi="Arial"/>
                <w:color w:val="2D3748"/>
                <w:sz w:val="22"/>
                <w:szCs w:val="22"/>
              </w:rPr>
              <w:t xml:space="preserve">Sommige routes worden omgeleid (bijvoorbeeld China-Brazilië via Suez in plaats van Rotterdam). Goederenstromen Rotterdam stijgen slechts met 15-20% in 10 jaar.</w:t>
            </w:r>
          </w:p>
          <w:p>
            <w:pPr>
              <w:keepNext/>
            </w:pPr>
            <w:r>
              <w:rPr>
                <w:rFonts w:ascii="Arial" w:cs="Arial" w:eastAsia="Arial" w:hAnsi="Arial"/>
                <w:color w:val="2D3748"/>
                <w:sz w:val="22"/>
                <w:szCs w:val="22"/>
              </w:rPr>
              <w:t xml:space="preserve">Scenario C (fragmentatie): Wereldhandel krimpt met 1-2% per jaar totaal, maar transitohandel krimpt veel sterker (30-40%) omdat directere routes tussen blokken ontstaan. Rotterdam verliest markten aan Aziatische hubs (Singapore, Shanghai).</w:t>
            </w:r>
          </w:p>
          <w:p>
            <w:pPr>
              <w:keepNext/>
            </w:pPr>
            <w:r>
              <w:rPr>
                <w:rFonts w:ascii="Arial" w:cs="Arial" w:eastAsia="Arial" w:hAnsi="Arial"/>
                <w:color w:val="2D3748"/>
                <w:sz w:val="22"/>
                <w:szCs w:val="22"/>
              </w:rPr>
              <w:t xml:space="preserve">Goederenstromen dalen met 20-35% in 10 jaar.</w:t>
            </w:r>
          </w:p>
          <w:p>
            <w:pPr>
              <w:keepNext/>
            </w:pPr>
            <w:r>
              <w:rPr>
                <w:rFonts w:ascii="Arial" w:cs="Arial" w:eastAsia="Arial" w:hAnsi="Arial"/>
                <w:color w:val="2D3748"/>
                <w:sz w:val="22"/>
                <w:szCs w:val="22"/>
              </w:rPr>
              <w:t xml:space="preserve">b  De opbrengsten van Rotterdam zijn gerelateerd aan de hoeveelheid verhandelde goederen per ton-kilometer. Stel dat in scenario A de opbrengsten per 1.000 ton stijgen van €10.000 naar €12.000 (door specialisatie in efficiënt overslagen).</w:t>
            </w:r>
          </w:p>
          <w:p>
            <w:pPr>
              <w:keepNext/>
            </w:pPr>
            <w:r>
              <w:rPr>
                <w:rFonts w:ascii="Arial" w:cs="Arial" w:eastAsia="Arial" w:hAnsi="Arial"/>
                <w:color w:val="2D3748"/>
                <w:sz w:val="22"/>
                <w:szCs w:val="22"/>
              </w:rPr>
              <w:t xml:space="preserve">In scenario C dalen de opbrengsten per 1.000 ton van €10.000 naar €8.000 (door minder efficient gebruik van terminals, meer lege containertransporten).</w:t>
            </w:r>
          </w:p>
          <w:p>
            <w:pPr>
              <w:keepNext/>
            </w:pPr>
            <w:r>
              <w:rPr>
                <w:rFonts w:ascii="Arial" w:cs="Arial" w:eastAsia="Arial" w:hAnsi="Arial"/>
                <w:color w:val="2D3748"/>
                <w:sz w:val="22"/>
                <w:szCs w:val="22"/>
              </w:rPr>
              <w:t xml:space="preserve">Bereken hoe inkomsten veranderen voor scenario B als goederenstromen met 20% stijgen en opbrengsten per ton gelijk blijven. Huidsituatie: stel 1.000 miljoen ton/jaar. Inkomsten: 1.000 × 10 = €10 miljard/jaar.</w:t>
            </w:r>
          </w:p>
          <w:p>
            <w:pPr>
              <w:keepNext/>
            </w:pPr>
            <w:r>
              <w:rPr>
                <w:rFonts w:ascii="Arial" w:cs="Arial" w:eastAsia="Arial" w:hAnsi="Arial"/>
                <w:color w:val="2D3748"/>
                <w:sz w:val="22"/>
                <w:szCs w:val="22"/>
              </w:rPr>
              <w:t xml:space="preserve">Scenario B: goederenstromen stijgen naar 1.200 miljoen ton. Opbrengsten per 1.000 ton: €10.000 (gelijk). Totale inkomsten: 1.200 × 10 = €12 miljard/jaar. Dit is een stijging van 20%, dus +€2 miljard/jaar.</w:t>
            </w:r>
          </w:p>
          <w:p>
            <w:pPr>
              <w:keepNext/>
            </w:pPr>
            <w:r>
              <w:rPr>
                <w:rFonts w:ascii="Arial" w:cs="Arial" w:eastAsia="Arial" w:hAnsi="Arial"/>
                <w:color w:val="2D3748"/>
                <w:sz w:val="22"/>
                <w:szCs w:val="22"/>
              </w:rPr>
              <w:t xml:space="preserve">Dit is veel beter dan scenario C (inkomsten zouden dalen naar bijvoorbeeld 650 × 8 = €5,2 miljard, een daling van 48%) en beter dan scenario A zonder volume-effect (maar scenario A heeft betere opbrengsten per ton).</w:t>
            </w:r>
          </w:p>
          <w:p>
            <w:pPr>
              <w:keepNext/>
            </w:pPr>
            <w:r>
              <w:rPr>
                <w:rFonts w:ascii="Arial" w:cs="Arial" w:eastAsia="Arial" w:hAnsi="Arial"/>
                <w:color w:val="2D3748"/>
                <w:sz w:val="22"/>
                <w:szCs w:val="22"/>
              </w:rPr>
              <w:t xml:space="preserve">c  Voor elk scenario, formuleer de optimale strategische respons van Port Authority Rotterdam. Welke investeringen zou je adviseren, en hoe zou je werkgelegenheid beschermen?</w:t>
            </w:r>
          </w:p>
          <w:p>
            <w:pPr>
              <w:keepNext/>
            </w:pPr>
            <w:r>
              <w:rPr>
                <w:rFonts w:ascii="Arial" w:cs="Arial" w:eastAsia="Arial" w:hAnsi="Arial"/>
                <w:color w:val="2D3748"/>
                <w:sz w:val="22"/>
                <w:szCs w:val="22"/>
              </w:rPr>
              <w:t xml:space="preserve">Scenario A (liberalisering): Investeer in automatisering, efficiëntie, digitale tracking (blockchain voor documenten). Uitbouwen naar 'World-class Hub' status.</w:t>
            </w:r>
          </w:p>
          <w:p>
            <w:pPr>
              <w:keepNext/>
            </w:pPr>
            <w:r>
              <w:rPr>
                <w:rFonts w:ascii="Arial" w:cs="Arial" w:eastAsia="Arial" w:hAnsi="Arial"/>
                <w:color w:val="2D3748"/>
                <w:sz w:val="22"/>
                <w:szCs w:val="22"/>
              </w:rPr>
              <w:t xml:space="preserve">Werkgelegenheid: behouden of groeien door toename throughput, maar met minder laaggeschoolde jobs (automatisering) - omscholingsprogramma's voor werknemers nodig. Scenario B (gematigde protectionisme): Defensieve strategie.</w:t>
            </w:r>
          </w:p>
          <w:p>
            <w:pPr>
              <w:keepNext/>
            </w:pPr>
            <w:r>
              <w:rPr>
                <w:rFonts w:ascii="Arial" w:cs="Arial" w:eastAsia="Arial" w:hAnsi="Arial"/>
                <w:color w:val="2D3748"/>
                <w:sz w:val="22"/>
                <w:szCs w:val="22"/>
              </w:rPr>
              <w:t xml:space="preserve">Investeer in duurzaamheid (CO2-reductie trekken groener bedrijven aan). Diversificatie: verbiedingen met kleinere havens buiten EU, bijvoorbeeld in Afrika of Latijns-Amerika.</w:t>
            </w:r>
          </w:p>
          <w:p>
            <w:pPr>
              <w:keepNext/>
            </w:pPr>
            <w:r>
              <w:rPr>
                <w:rFonts w:ascii="Arial" w:cs="Arial" w:eastAsia="Arial" w:hAnsi="Arial"/>
                <w:color w:val="2D3748"/>
                <w:sz w:val="22"/>
                <w:szCs w:val="22"/>
              </w:rPr>
              <w:t xml:space="preserve">Werkgelegenheid: handhaven door productdifferentiatie (specialisatie in bepaalde sectoren). Scenario C (fragmentatie): Crisisrespons. Investeer in lokale distributiecentra voor EU-markt (minder afhankelijk van intercontinentaal).</w:t>
            </w:r>
          </w:p>
          <w:p>
            <w:pPr>
              <w:keepNext/>
            </w:pPr>
            <w:r>
              <w:rPr>
                <w:rFonts w:ascii="Arial" w:cs="Arial" w:eastAsia="Arial" w:hAnsi="Arial"/>
                <w:color w:val="2D3748"/>
                <w:sz w:val="22"/>
                <w:szCs w:val="22"/>
              </w:rPr>
              <w:t xml:space="preserve">Partnerschappen zoeken met Aziatische hubs. Werkgelegenheid: fors reduceren, aandacht voor sociale vangnet, omscholing naar andere sectoren (logistiek kan verschuiven naar landinwaarts distributiecentra).</w:t>
            </w:r>
          </w:p>
          <w:p>
            <w:pPr>
              <w:keepNext/>
            </w:pPr>
            <w:r>
              <w:rPr>
                <w:rFonts w:ascii="Arial" w:cs="Arial" w:eastAsia="Arial" w:hAnsi="Arial"/>
                <w:color w:val="2D3748"/>
                <w:sz w:val="22"/>
                <w:szCs w:val="22"/>
              </w:rPr>
              <w:t xml:space="preserve">d  De werkgelegenheid in Rotterdam is gevoelig voor al deze scenario's. In scenario A groeit werkgelegenheid hoewel automatisering veel jobs vervangt. In scenario C daalt werkgelegenheid sterk.</w:t>
            </w:r>
          </w:p>
          <w:p>
            <w:pPr>
              <w:keepNext/>
            </w:pPr>
            <w:r>
              <w:rPr>
                <w:rFonts w:ascii="Arial" w:cs="Arial" w:eastAsia="Arial" w:hAnsi="Arial"/>
                <w:color w:val="2D3748"/>
                <w:sz w:val="22"/>
                <w:szCs w:val="22"/>
              </w:rPr>
              <w:t xml:space="preserve">Leg uit hoe werkgelegenheidseffecten van international trade zich door heel Nederland uitbreiden, niet alleen in Rotterdam. Rotterdam is een transportknooppunt voor heel Nederland.</w:t>
            </w:r>
          </w:p>
          <w:p>
            <w:pPr>
              <w:keepNext/>
            </w:pPr>
            <w:r>
              <w:rPr>
                <w:rFonts w:ascii="Arial" w:cs="Arial" w:eastAsia="Arial" w:hAnsi="Arial"/>
                <w:color w:val="2D3748"/>
                <w:sz w:val="22"/>
                <w:szCs w:val="22"/>
              </w:rPr>
              <w:t>Stijging goederenstromen in scenario A betekent meer werk in: (1) handel en importbedrijven (Amsterdam, Rotterdam regio), (2) logistieke bedrijven landingwaarts (Duitsland, Belgie via trainingverbindingen),</w:t>
            </w:r>
          </w:p>
          <w:p>
            <w:pPr>
              <w:keepNext/>
            </w:pPr>
            <w:r>
              <w:rPr>
                <w:rFonts w:ascii="Arial" w:cs="Arial" w:eastAsia="Arial" w:hAnsi="Arial"/>
                <w:color w:val="2D3748"/>
                <w:sz w:val="22"/>
                <w:szCs w:val="22"/>
              </w:rPr>
              <w:t xml:space="preserve">(3) industriebedrijven die inputs importeren (chemie,</w:t>
            </w:r>
          </w:p>
          <w:p>
            <w:pPr>
              <w:keepNext/>
            </w:pPr>
            <w:r>
              <w:rPr>
                <w:rFonts w:ascii="Arial" w:cs="Arial" w:eastAsia="Arial" w:hAnsi="Arial"/>
                <w:color w:val="2D3748"/>
                <w:sz w:val="22"/>
                <w:szCs w:val="22"/>
              </w:rPr>
              <w:t xml:space="preserve">voeding,</w:t>
            </w:r>
          </w:p>
          <w:p>
            <w:pPr>
              <w:keepNext/>
            </w:pPr>
            <w:r>
              <w:rPr>
                <w:rFonts w:ascii="Arial" w:cs="Arial" w:eastAsia="Arial" w:hAnsi="Arial"/>
                <w:color w:val="2D3748"/>
                <w:sz w:val="22"/>
                <w:szCs w:val="22"/>
              </w:rPr>
              <w:t xml:space="preserve">elektronica), (4) retailbedrijven die import-goederen distribueren.</w:t>
            </w:r>
          </w:p>
          <w:p>
            <w:pPr>
              <w:keepNext/>
            </w:pPr>
            <w:r>
              <w:rPr>
                <w:rFonts w:ascii="Arial" w:cs="Arial" w:eastAsia="Arial" w:hAnsi="Arial"/>
                <w:color w:val="2D3748"/>
                <w:sz w:val="22"/>
                <w:szCs w:val="22"/>
              </w:rPr>
              <w:t xml:space="preserve">Daling in scenario C betekent: verlies in logistieke sector, minder vraag naar transportmiddelen (trucks, treinen), minder werkgelegenheid in retailsectoren.</w:t>
            </w:r>
          </w:p>
          <w:p>
            <w:pPr>
              <w:keepNext/>
            </w:pPr>
            <w:r>
              <w:rPr>
                <w:rFonts w:ascii="Arial" w:cs="Arial" w:eastAsia="Arial" w:hAnsi="Arial"/>
                <w:color w:val="2D3748"/>
                <w:sz w:val="22"/>
                <w:szCs w:val="22"/>
              </w:rPr>
              <w:t xml:space="preserve">Handelsconflicten können effecten hebben op hele waardeketenland - bijvoorbeeld tariffs op Chinese componenten verhoogde kosten in Nederlandse technologiebedrijven, werkgelegenheid aldaar daalt.</w:t>
            </w:r>
          </w:p>
          <w:p>
            <w:pPr>
              <w:keepNext/>
            </w:pPr>
            <w:r>
              <w:rPr>
                <w:rFonts w:ascii="Arial" w:cs="Arial" w:eastAsia="Arial" w:hAnsi="Arial"/>
                <w:color w:val="2D3748"/>
                <w:sz w:val="22"/>
                <w:szCs w:val="22"/>
              </w:rPr>
              <w:t xml:space="preserve">Internationaal handelsbeleid is dus niet lokaal, maar raak hele economie.</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2026-03-23T21:15:05.060Z</dcterms:created>
  <dcterms:modified xsi:type="dcterms:W3CDTF">2026-03-23T21:15:05.060Z</dcterms:modified>
</cp:coreProperties>
</file>

<file path=docProps/custom.xml><?xml version="1.0" encoding="utf-8"?>
<Properties xmlns="http://schemas.openxmlformats.org/officeDocument/2006/custom-properties" xmlns:vt="http://schemas.openxmlformats.org/officeDocument/2006/docPropsVTypes"/>
</file>