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014FB" w14:textId="77777777" w:rsidR="00DE23A4" w:rsidRPr="0043422A" w:rsidRDefault="00DE23A4" w:rsidP="0043422A">
      <w:pPr>
        <w:keepNext/>
        <w:spacing w:after="40"/>
        <w:outlineLvl w:val="1"/>
        <w:rPr>
          <w:rFonts w:ascii="Arial" w:hAnsi="Arial" w:cs="Arial"/>
          <w:sz w:val="28"/>
          <w:szCs w:val="28"/>
        </w:rPr>
      </w:pPr>
      <w:r w:rsidRPr="0043422A">
        <w:rPr>
          <w:rFonts w:ascii="Arial" w:hAnsi="Arial" w:cs="Arial"/>
          <w:b/>
          <w:color w:val="2F5597"/>
          <w:sz w:val="24"/>
          <w:szCs w:val="28"/>
        </w:rPr>
        <w:t>Paragraaf 3 Intra-industriële handel</w:t>
      </w:r>
    </w:p>
    <w:p w14:paraId="7B774281" w14:textId="77777777" w:rsidR="00DE23A4" w:rsidRPr="00AB7B1E" w:rsidRDefault="00DE23A4" w:rsidP="00641020">
      <w:pPr>
        <w:keepNext/>
        <w:spacing w:before="40" w:after="0"/>
        <w:outlineLvl w:val="2"/>
      </w:pPr>
      <w:r>
        <w:rPr>
          <w:rFonts w:ascii="Arial" w:hAnsi="Arial"/>
          <w:b/>
          <w:color w:val="444444"/>
          <w:sz w:val="18"/>
        </w:rPr>
        <w:t>Oefening 1</w:t>
      </w:r>
    </w:p>
    <w:p w14:paraId="293F56DC" w14:textId="77777777" w:rsidR="00DE23A4" w:rsidRPr="00AB7B1E" w:rsidRDefault="00DE23A4" w:rsidP="00641020">
      <w:pPr>
        <w:pStyle w:val="OpdrachtInstructie"/>
      </w:pPr>
      <w:r w:rsidRPr="00AB7B1E">
        <w:t>Lees Uit de wetenschap ‘Welke marktkenmerken beïnvloeden intra-industriële handel?’. Welke drie factoren beïnvloeden de mate van intra-industriële handel? Geef bij elke factor aan hoe deze de intra-industriële handel kan stimuleren.</w:t>
      </w:r>
    </w:p>
    <w:p w14:paraId="7DF40378" w14:textId="77777777" w:rsidR="00DE23A4" w:rsidRPr="00AB7B1E" w:rsidRDefault="00DE23A4" w:rsidP="00641020">
      <w:pPr>
        <w:pStyle w:val="OpdrachtAntwoord-regel"/>
      </w:pPr>
      <w:r w:rsidRPr="00AB7B1E">
        <w:t>1</w:t>
      </w:r>
      <w:r w:rsidRPr="00AB7B1E">
        <w:tab/>
        <w:t>De mate van productdifferentiatie. Hoe meer specialisatie daaruit voorkomt, hoe groter de verspreiding van de productie over diverse landen, waarna onderlinge ruil ontstaat en dus intra-industriële handel.</w:t>
      </w:r>
    </w:p>
    <w:p w14:paraId="153612B9" w14:textId="77777777" w:rsidR="00DE23A4" w:rsidRPr="00AB7B1E" w:rsidRDefault="00DE23A4" w:rsidP="00641020">
      <w:pPr>
        <w:pStyle w:val="OpdrachtAntwoord-regel"/>
      </w:pPr>
      <w:r w:rsidRPr="00AB7B1E">
        <w:t>2</w:t>
      </w:r>
      <w:r w:rsidRPr="00AB7B1E">
        <w:tab/>
        <w:t>Schaalvoordelen. Hoe groter de schaalvoordelen, hoe minder aanbieders per land, hoe groter de noodzaak tot ruil tussen landen, waardoor de intra-industriële handel groeit.</w:t>
      </w:r>
    </w:p>
    <w:p w14:paraId="56790E0F" w14:textId="77777777" w:rsidR="00DE23A4" w:rsidRPr="00AB7B1E" w:rsidRDefault="00DE23A4" w:rsidP="00641020">
      <w:pPr>
        <w:pStyle w:val="OpdrachtAntwoord-regel"/>
      </w:pPr>
      <w:r w:rsidRPr="00AB7B1E">
        <w:t>3</w:t>
      </w:r>
      <w:r w:rsidRPr="00AB7B1E">
        <w:tab/>
        <w:t>Transactiekosten. Hoe lager de kosten, hoe goedkoper de intra-industriële handel en dus hoe groter de intra-industriële handel.</w:t>
      </w:r>
    </w:p>
    <w:p w14:paraId="44F1DCA7" w14:textId="77777777" w:rsidR="00DE23A4" w:rsidRPr="00AB7B1E" w:rsidRDefault="00DE23A4" w:rsidP="00641020">
      <w:pPr>
        <w:keepNext/>
        <w:spacing w:before="40" w:after="0"/>
        <w:outlineLvl w:val="2"/>
      </w:pPr>
      <w:r>
        <w:rPr>
          <w:rFonts w:ascii="Arial" w:hAnsi="Arial"/>
          <w:b/>
          <w:color w:val="444444"/>
          <w:sz w:val="18"/>
        </w:rPr>
        <w:t>Oefening 2</w:t>
      </w:r>
    </w:p>
    <w:p w14:paraId="0DAAD99F" w14:textId="77777777" w:rsidR="00DE23A4" w:rsidRPr="00842216" w:rsidRDefault="00DE23A4" w:rsidP="00641020">
      <w:pPr>
        <w:pStyle w:val="OpdrachtInstructie"/>
      </w:pPr>
      <w:r w:rsidRPr="00AB7B1E">
        <w:t xml:space="preserve">Een Europees bedrijf en een Aziatisch bedrijf concurreren op de Nederlandse markt voor smartphones. De marktvraaglijn is Q = 1.000 - p, waarbij p de prijs in euro's is. Beide bedrijven hebben dezelfde kostenfunctie: TK = 100 + 2q + 0,5q², waarbij q de individuele productie is. Door productdifferentiatie (bijvoorbeeld verschillende designs, besturingssystemen) hebben consumenten voorkeur voor specifieke merken. Dit is een voorbeeld van intra-industriële handel: dezelfde productcategorie wordt zowel ingevoerd als uitgevoerd.</w:t>
      </w:r>
    </w:p>
    <w:p w14:paraId="0DAAD99F" w14:textId="77777777" w:rsidR="00DE23A4" w:rsidRPr="00842216" w:rsidRDefault="00DE23A4" w:rsidP="00641020">
      <w:pPr>
        <w:pStyle w:val="OpdrachtInstructie"/>
      </w:pPr>
      <w:r w:rsidRPr="00AB7B1E">
        <w:t xml:space="preserve">a  Bereken voor beide bedrijven (in Cournot-evenwicht) de evenwichtshoeveelheden, de marktprijs, en de winst van elk bedrijf.</w:t>
      </w:r>
    </w:p>
    <w:p w14:paraId="0DAAD99F" w14:textId="77777777" w:rsidR="00DE23A4" w:rsidRPr="00842216" w:rsidRDefault="00DE23A4" w:rsidP="00641020">
      <w:pPr>
        <w:pStyle w:val="OpdrachtInstructie"/>
      </w:pPr>
      <w:r w:rsidRPr="00AB7B1E">
        <w:t>Residuele vraag Europees bedrijf: q_E = 1.000 - p - q_A. MO_E = 1.000 - 2q_E - q_A. MK_E = 2 + q_E. Evenwicht: 1.000 - 2q_E - q_A = 2 + q_E → 3q_E = 998 - q_A. Symmetrisch voor Aziatisch bedrijf. In evenwicht: q_E = q_A. Dus 3q = 998 - q → 4q = 998 → q ≈ 249,5. p = 1.000 - 499 = 501. Winst per bedrijf: 501 × 249,5 - (100 + 2 × 249,5 + 0,5 × 249,5²) ≈ 125.500 - 93.000 ≈ 32.500 euro.</w:t>
      </w:r>
    </w:p>
    <w:p w14:paraId="0DAAD99F" w14:textId="77777777" w:rsidR="00DE23A4" w:rsidRPr="00842216" w:rsidRDefault="00DE23A4" w:rsidP="00641020">
      <w:pPr>
        <w:pStyle w:val="OpdrachtInstructie"/>
      </w:pPr>
      <w:r w:rsidRPr="00AB7B1E">
        <w:t xml:space="preserve">b  Bereken het consumentensurplus, producentensurplus (totaal voor beide bedrijven), en het totale surplus in dit evenwicht.</w:t>
      </w:r>
    </w:p>
    <w:p w14:paraId="0DAAD99F" w14:textId="77777777" w:rsidR="00DE23A4" w:rsidRPr="00842216" w:rsidRDefault="00DE23A4" w:rsidP="00641020">
      <w:pPr>
        <w:pStyle w:val="OpdrachtInstructie"/>
      </w:pPr>
      <w:r w:rsidRPr="00AB7B1E">
        <w:t>CS = (1.000 - 501) × 499 × 0,5 = 499 × 249,5 = 124.250,5. PS = 2 × 32.500 = 65.000 (plus vaste kosten van 100 × 2 = 200). TS = 124.250,5 + 65.200 ≈ 189.450,5.</w:t>
      </w:r>
    </w:p>
    <w:p w14:paraId="0DAAD99F" w14:textId="77777777" w:rsidR="00DE23A4" w:rsidRPr="00842216" w:rsidRDefault="00DE23A4" w:rsidP="00641020">
      <w:pPr>
        <w:pStyle w:val="OpdrachtInstructie"/>
      </w:pPr>
      <w:r w:rsidRPr="00AB7B1E">
        <w:t xml:space="preserve">c  Leg uit waarom deze vorm van intra-industriële handel (twee bedrijven met differentiated producten) tot hogere welvaart kan leiden dan als maar één bedrijf de hele markt zou domineren.</w:t>
      </w:r>
    </w:p>
    <w:p w14:paraId="0DAAD99F" w14:textId="77777777" w:rsidR="00DE23A4" w:rsidRPr="00842216" w:rsidRDefault="00DE23A4" w:rsidP="00641020">
      <w:pPr>
        <w:pStyle w:val="OpdrachtInstructie"/>
      </w:pPr>
      <w:r w:rsidRPr="00AB7B1E">
        <w:t>Als er maar één bedrijf zou zijn (monopolie), zou het q veel lager stellen (MO = MK, waarbij MO veel lager ligt). De prijs zou stijgen, het consumentensurplus zou dalen, en het totale welvaartsverlies zou groot zijn. Door twee concurrerende bedrijven met differentiatie is er meer marktconcurrentie, lagere prijs, grotere hoeveelheid, en hoger consumentensurplus. Dit is het voordeel van intra-industriële handel: consumenten kunnen kiezen uit verschillende varianten van hetzelfde product van verschillende landen.</w:t>
      </w:r>
    </w:p>
    <w:p w14:paraId="0DAAD99F" w14:textId="77777777" w:rsidR="00DE23A4" w:rsidRPr="00842216" w:rsidRDefault="00DE23A4" w:rsidP="00641020">
      <w:pPr>
        <w:pStyle w:val="OpdrachtInstructie"/>
      </w:pPr>
      <w:r w:rsidRPr="00AB7B1E">
        <w:t xml:space="preserve">d  Stel dat de Europese Commissie invoertarieven van 20 procent instelt op Aziatische smartphones. Dit verhoogt de marginale kosten van het Aziatische bedrijf naar MK_A = 2,4 + q_A (effectief 20% hoger). Bereken het nieuwe evenwicht en vergelijk met vraag a.</w:t>
      </w:r>
    </w:p>
    <w:p w14:paraId="0DAAD99F" w14:textId="77777777" w:rsidR="00DE23A4" w:rsidRPr="00842216" w:rsidRDefault="00DE23A4" w:rsidP="00641020">
      <w:pPr>
        <w:pStyle w:val="OpdrachtInstructie"/>
      </w:pPr>
      <w:r w:rsidRPr="00AB7B1E">
        <w:t>Nieuw evenwicht voor Aziatisch bedrijf: 1.000 - 2q_A - q_E = 2,4 + q_A → 3q_A = 997,6 - q_E. Voor Europees bedrijf: 1.000 - 2q_E - q_A = 2 + q_E → 3q_E = 998 - q_A. Oplossen: uit eerste vergelijking q_A = 332,53 - q_E/3. Invullen in tweede: 3q_E = 998 - (332,53 - q_E/3) = 665,47 + q_E/3 → q_E ≈ 239. Dan q_A = 332,53 - 80 = 252,5. Dit klopt niet, opnieuw: Symmetric wordt it niet. q_A = (997,6 - q_E)/3, q_E = (998 - q_A)/3. Invullen: q_E = (998 - (997,6 - q_E)/3)/3 = (2994 - 997,6 + q_E)/(9) → 9q_E = 1996,4 + q_E → 8q_E = 1996,4 → q_E ≈ 249,55. q_A = (997,6 - 249,55)/3 ≈ 249,35. p = 1.000 - 499 = 501. De marktprijs blijft ongeveer gelijk! De Aziatische concurrentie neemt iets af, maar marktuitkomst verandert weinig omdat beide bedrijven qua marktstructuur gelijk blijven. Dit toont aan dat uniforme tarieven wellicht geen groot effect hebben op intra-industriële handel in gedifferentieerde markten.</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