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Afsluiting</w:t>
      </w:r>
    </w:p>
    <w:p>
      <w:pPr>
        <w:spacing w:after="40"/>
        <w:jc w:val="center"/>
      </w:pPr>
      <w:r>
        <w:rPr>
          <w:rFonts w:ascii="Arial" w:cs="Arial" w:eastAsia="Arial" w:hAnsi="Arial"/>
          <w:color w:val="718096"/>
          <w:sz w:val="26"/>
          <w:szCs w:val="26"/>
        </w:rPr>
        <w:t xml:space="preserve">Middenopgaven —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Deze opgaven combineren stof uit meerdere hoofdstukken. Je moet verbanden leggen en inzichten toepassen.</w:t>
            </w:r>
          </w:p>
        </w:tc>
      </w:tr>
    </w:tbl>
    <w:p>
      <w:pPr>
        <w:spacing w:after="400"/>
      </w:pPr>
    </w:p>
    <w:p>
      <w:r>
        <w:br w:type="page"/>
      </w:r>
    </w:p>
    <w:p>
      <w:pPr>
        <w:pStyle w:val="Heading2"/>
        <w:spacing w:after="120" w:before="200"/>
      </w:pPr>
      <w:r>
        <w:rPr>
          <w:rFonts w:ascii="Arial" w:cs="Arial" w:eastAsia="Arial" w:hAnsi="Arial"/>
          <w:b/>
          <w:bCs/>
          <w:color w:val="E67E22"/>
          <w:sz w:val="24"/>
          <w:szCs w:val="24"/>
        </w:rPr>
        <w:t xml:space="preserve">Opgave 1</w:t>
      </w:r>
    </w:p>
    <w:p>
      <w:pPr>
        <w:spacing w:after="120"/>
      </w:pPr>
      <w:r>
        <w:rPr>
          <w:rFonts w:ascii="Arial" w:cs="Arial" w:eastAsia="Arial" w:hAnsi="Arial"/>
          <w:color w:val="2D3748"/>
          <w:sz w:val="22"/>
          <w:szCs w:val="22"/>
        </w:rPr>
        <w:t xml:space="preserve">Op de markt voor biologische melk geldt: Qv = 300 – 5P en Qa = −60 + 3P.</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evenwichtsprijs en de evenwichtshoeveelheid.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300 – 5P = −60 + 3P</w:t>
            </w:r>
          </w:p>
          <w:p>
            <w:pPr>
              <w:spacing w:after="80"/>
            </w:pPr>
            <w:r>
              <w:rPr>
                <w:rFonts w:ascii="Arial" w:cs="Arial" w:eastAsia="Arial" w:hAnsi="Arial"/>
                <w:color w:val="2D3748"/>
                <w:sz w:val="22"/>
                <w:szCs w:val="22"/>
              </w:rPr>
              <w:t xml:space="preserve">360 = 8P</w:t>
            </w:r>
          </w:p>
          <w:p>
            <w:pPr>
              <w:spacing w:after="80"/>
            </w:pPr>
            <w:r>
              <w:rPr>
                <w:rFonts w:ascii="Arial" w:cs="Arial" w:eastAsia="Arial" w:hAnsi="Arial"/>
                <w:color w:val="2D3748"/>
                <w:sz w:val="22"/>
                <w:szCs w:val="22"/>
              </w:rPr>
              <w:t xml:space="preserve">P* = 45</w:t>
            </w:r>
          </w:p>
          <w:p>
            <w:pPr>
              <w:spacing w:after="80"/>
            </w:pPr>
            <w:r>
              <w:rPr>
                <w:rFonts w:ascii="Arial" w:cs="Arial" w:eastAsia="Arial" w:hAnsi="Arial"/>
                <w:color w:val="2D3748"/>
                <w:sz w:val="22"/>
                <w:szCs w:val="22"/>
              </w:rPr>
              <w:t xml:space="preserve">Q* = 300 – 5 × 45 = 75</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het consumentensurplus en het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maximale betalingsbereidheid (Qv = 0): P = 300/5 = 60</w:t>
            </w:r>
          </w:p>
          <w:p>
            <w:pPr>
              <w:spacing w:after="80"/>
            </w:pPr>
            <w:r>
              <w:rPr>
                <w:rFonts w:ascii="Arial" w:cs="Arial" w:eastAsia="Arial" w:hAnsi="Arial"/>
                <w:color w:val="2D3748"/>
                <w:sz w:val="22"/>
                <w:szCs w:val="22"/>
              </w:rPr>
              <w:t xml:space="preserve">Consumentensurplus = ½ × 75 × (60 – 45) = ½ × 75 × 15 = €562,50</w:t>
            </w:r>
          </w:p>
          <w:p>
            <w:pPr>
              <w:spacing w:after="80"/>
            </w:pPr>
            <w:r>
              <w:rPr>
                <w:rFonts w:ascii="Arial" w:cs="Arial" w:eastAsia="Arial" w:hAnsi="Arial"/>
                <w:color w:val="2D3748"/>
                <w:sz w:val="22"/>
                <w:szCs w:val="22"/>
              </w:rPr>
              <w:t xml:space="preserve">De minimale aanbodprijs (Qa = 0): P = 60/3 = 20</w:t>
            </w:r>
          </w:p>
          <w:p>
            <w:pPr>
              <w:spacing w:after="80"/>
            </w:pPr>
            <w:r>
              <w:rPr>
                <w:rFonts w:ascii="Arial" w:cs="Arial" w:eastAsia="Arial" w:hAnsi="Arial"/>
                <w:color w:val="2D3748"/>
                <w:sz w:val="22"/>
                <w:szCs w:val="22"/>
              </w:rPr>
              <w:t xml:space="preserve">Producentensurplus = ½ × 75 × (45 – 20) = ½ × 75 × 25 = €937,50</w:t>
            </w:r>
          </w:p>
        </w:tc>
      </w:tr>
    </w:tbl>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overheid stelt een maximumprijs van €35 in. Bereken het vraagoverschot.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bij P = 35: 300 – 5 × 35 = 125</w:t>
            </w:r>
          </w:p>
          <w:p>
            <w:pPr>
              <w:spacing w:after="80"/>
            </w:pPr>
            <w:r>
              <w:rPr>
                <w:rFonts w:ascii="Arial" w:cs="Arial" w:eastAsia="Arial" w:hAnsi="Arial"/>
                <w:color w:val="2D3748"/>
                <w:sz w:val="22"/>
                <w:szCs w:val="22"/>
              </w:rPr>
              <w:t xml:space="preserve">Qa bij P = 35: −60 + 3 × 35 = 45</w:t>
            </w:r>
          </w:p>
          <w:p>
            <w:pPr>
              <w:spacing w:after="80"/>
            </w:pPr>
            <w:r>
              <w:rPr>
                <w:rFonts w:ascii="Arial" w:cs="Arial" w:eastAsia="Arial" w:hAnsi="Arial"/>
                <w:color w:val="2D3748"/>
                <w:sz w:val="22"/>
                <w:szCs w:val="22"/>
              </w:rPr>
              <w:t xml:space="preserve">Vraagoverschot = 125 – 45 = 80 stuks.</w:t>
            </w:r>
          </w:p>
        </w:tc>
      </w:tr>
    </w:tbl>
    <w:p>
      <w:pPr>
        <w:spacing w:after="200"/>
      </w:pPr>
    </w:p>
    <w:p>
      <w:pPr>
        <w:pStyle w:val="Heading2"/>
        <w:spacing w:after="120" w:before="200"/>
      </w:pPr>
      <w:r>
        <w:rPr>
          <w:rFonts w:ascii="Arial" w:cs="Arial" w:eastAsia="Arial" w:hAnsi="Arial"/>
          <w:b/>
          <w:bCs/>
          <w:color w:val="E67E22"/>
          <w:sz w:val="24"/>
          <w:szCs w:val="24"/>
        </w:rPr>
        <w:t xml:space="preserve">Opgave 2</w:t>
      </w:r>
    </w:p>
    <w:p>
      <w:pPr>
        <w:spacing w:after="120"/>
      </w:pPr>
      <w:r>
        <w:rPr>
          <w:rFonts w:ascii="Arial" w:cs="Arial" w:eastAsia="Arial" w:hAnsi="Arial"/>
          <w:color w:val="2D3748"/>
          <w:sz w:val="22"/>
          <w:szCs w:val="22"/>
        </w:rPr>
        <w:t xml:space="preserve">Een oligopolist overweegt zijn prijs te verlagen van €50 naar €45.</w:t>
      </w:r>
    </w:p>
    <w:p>
      <w:pPr>
        <w:spacing w:after="120"/>
      </w:pPr>
      <w:r>
        <w:rPr>
          <w:rFonts w:ascii="Arial" w:cs="Arial" w:eastAsia="Arial" w:hAnsi="Arial"/>
          <w:color w:val="2D3748"/>
          <w:sz w:val="22"/>
          <w:szCs w:val="22"/>
        </w:rPr>
        <w:t xml:space="preserve">Bij €50 verkoopt hij 200 stuks. De prijselasticiteit van de vraag is −1,5.</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verwachte afzetverandering bij de prijsverlaging.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Ev = %ΔQv / %ΔP</w:t>
            </w:r>
          </w:p>
          <w:p>
            <w:pPr>
              <w:spacing w:after="80"/>
            </w:pPr>
            <w:r>
              <w:rPr>
                <w:rFonts w:ascii="Arial" w:cs="Arial" w:eastAsia="Arial" w:hAnsi="Arial"/>
                <w:color w:val="2D3748"/>
                <w:sz w:val="22"/>
                <w:szCs w:val="22"/>
              </w:rPr>
              <w:t xml:space="preserve">%ΔP = (45 – 50) / 50 × 100% = −10%</w:t>
            </w:r>
          </w:p>
          <w:p>
            <w:pPr>
              <w:spacing w:after="80"/>
            </w:pPr>
            <w:r>
              <w:rPr>
                <w:rFonts w:ascii="Arial" w:cs="Arial" w:eastAsia="Arial" w:hAnsi="Arial"/>
                <w:color w:val="2D3748"/>
                <w:sz w:val="22"/>
                <w:szCs w:val="22"/>
              </w:rPr>
              <w:t xml:space="preserve">−1,5 = %ΔQv / −10%</w:t>
            </w:r>
          </w:p>
          <w:p>
            <w:pPr>
              <w:spacing w:after="80"/>
            </w:pPr>
            <w:r>
              <w:rPr>
                <w:rFonts w:ascii="Arial" w:cs="Arial" w:eastAsia="Arial" w:hAnsi="Arial"/>
                <w:color w:val="2D3748"/>
                <w:sz w:val="22"/>
                <w:szCs w:val="22"/>
              </w:rPr>
              <w:t xml:space="preserve">%ΔQv = −1,5 × −10% = 15%</w:t>
            </w:r>
          </w:p>
          <w:p>
            <w:pPr>
              <w:spacing w:after="80"/>
            </w:pPr>
            <w:r>
              <w:rPr>
                <w:rFonts w:ascii="Arial" w:cs="Arial" w:eastAsia="Arial" w:hAnsi="Arial"/>
                <w:color w:val="2D3748"/>
                <w:sz w:val="22"/>
                <w:szCs w:val="22"/>
              </w:rPr>
              <w:t xml:space="preserve">Afzetverandering = 15% × 200 = 30 stuks extra. Nieuwe afzet: 230 stuks.</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concurrenten op een oligopolie waarschijnlijk ook hun prijs verlagen. Welk marktdilemma speelt 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een oligopolie zijn er weinig aanbieders die sterk van elkaar afhankelijk zijn. Als één aanbieder de prijs verlaagt, verliezen de concurrenten klanten. Ze worden gedwongen om ook te volgen.</w:t>
            </w:r>
          </w:p>
          <w:p>
            <w:pPr>
              <w:spacing w:after="80"/>
            </w:pPr>
            <w:r>
              <w:rPr>
                <w:rFonts w:ascii="Arial" w:cs="Arial" w:eastAsia="Arial" w:hAnsi="Arial"/>
                <w:color w:val="2D3748"/>
                <w:sz w:val="22"/>
                <w:szCs w:val="22"/>
              </w:rPr>
              <w:t xml:space="preserve">Dit is het prisoners’ dilemma: individueel lijkt prijsverlaging rationeel, maar collectief zijn alle aanbieders slechter af door lagere marges.</w:t>
            </w:r>
          </w:p>
        </w:tc>
      </w:tr>
    </w:tbl>
    <w:p>
      <w:pPr>
        <w:spacing w:after="200"/>
      </w:pPr>
    </w:p>
    <w:p>
      <w:pPr>
        <w:pStyle w:val="Heading2"/>
        <w:spacing w:after="120" w:before="200"/>
      </w:pPr>
      <w:r>
        <w:rPr>
          <w:rFonts w:ascii="Arial" w:cs="Arial" w:eastAsia="Arial" w:hAnsi="Arial"/>
          <w:b/>
          <w:bCs/>
          <w:color w:val="1E8449"/>
          <w:sz w:val="24"/>
          <w:szCs w:val="24"/>
        </w:rPr>
        <w:t xml:space="preserve">Opgave 3</w:t>
      </w:r>
    </w:p>
    <w:p>
      <w:pPr>
        <w:spacing w:after="120"/>
      </w:pPr>
      <w:r>
        <w:rPr>
          <w:rFonts w:ascii="Arial" w:cs="Arial" w:eastAsia="Arial" w:hAnsi="Arial"/>
          <w:color w:val="2D3748"/>
          <w:sz w:val="22"/>
          <w:szCs w:val="22"/>
        </w:rPr>
        <w:t xml:space="preserve">De productie van staal veroorzaakt CO₂-uitstoot. De maatschappelijke kosten zijn €15 per ton hoger dan de privékosten.</w:t>
      </w:r>
    </w:p>
    <w:p>
      <w:pPr>
        <w:spacing w:after="120"/>
      </w:pPr>
      <w:r>
        <w:rPr>
          <w:rFonts w:ascii="Arial" w:cs="Arial" w:eastAsia="Arial" w:hAnsi="Arial"/>
          <w:color w:val="2D3748"/>
          <w:sz w:val="22"/>
          <w:szCs w:val="22"/>
        </w:rPr>
        <w:t xml:space="preserve">De vraagfunctie voor staal is: Qv = 500 – 2P</w:t>
      </w:r>
    </w:p>
    <w:p>
      <w:pPr>
        <w:spacing w:after="120"/>
      </w:pPr>
      <w:r>
        <w:rPr>
          <w:rFonts w:ascii="Arial" w:cs="Arial" w:eastAsia="Arial" w:hAnsi="Arial"/>
          <w:color w:val="2D3748"/>
          <w:sz w:val="22"/>
          <w:szCs w:val="22"/>
        </w:rPr>
        <w:t xml:space="preserve">De privé-aanbodfunctie is: Qa = –100 + 4P</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het marktevenwicht zonder overheidsingrijpen.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500 – 2P = –100 + 4P</w:t>
            </w:r>
          </w:p>
          <w:p>
            <w:pPr>
              <w:spacing w:after="80"/>
            </w:pPr>
            <w:r>
              <w:rPr>
                <w:rFonts w:ascii="Arial" w:cs="Arial" w:eastAsia="Arial" w:hAnsi="Arial"/>
                <w:color w:val="2D3748"/>
                <w:sz w:val="22"/>
                <w:szCs w:val="22"/>
              </w:rPr>
              <w:t xml:space="preserve">600 = 6P</w:t>
            </w:r>
          </w:p>
          <w:p>
            <w:pPr>
              <w:spacing w:after="80"/>
            </w:pPr>
            <w:r>
              <w:rPr>
                <w:rFonts w:ascii="Arial" w:cs="Arial" w:eastAsia="Arial" w:hAnsi="Arial"/>
                <w:color w:val="2D3748"/>
                <w:sz w:val="22"/>
                <w:szCs w:val="22"/>
              </w:rPr>
              <w:t xml:space="preserve">P* = 100, Q* = 500 – 200 = 300</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overheid heft een belasting van €15 per ton. Bereken het nieuwe 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Nieuwe aanbodfunctie: Qa = –100 + 4(P – 15) = –160 + 4P</w:t>
            </w:r>
          </w:p>
          <w:p>
            <w:pPr>
              <w:spacing w:after="80"/>
            </w:pPr>
            <w:r>
              <w:rPr>
                <w:rFonts w:ascii="Arial" w:cs="Arial" w:eastAsia="Arial" w:hAnsi="Arial"/>
                <w:color w:val="2D3748"/>
                <w:sz w:val="22"/>
                <w:szCs w:val="22"/>
              </w:rPr>
              <w:t xml:space="preserve">500 – 2P = –160 + 4P</w:t>
            </w:r>
          </w:p>
          <w:p>
            <w:pPr>
              <w:spacing w:after="80"/>
            </w:pPr>
            <w:r>
              <w:rPr>
                <w:rFonts w:ascii="Arial" w:cs="Arial" w:eastAsia="Arial" w:hAnsi="Arial"/>
                <w:color w:val="2D3748"/>
                <w:sz w:val="22"/>
                <w:szCs w:val="22"/>
              </w:rPr>
              <w:t xml:space="preserve">660 = 6P</w:t>
            </w:r>
          </w:p>
          <w:p>
            <w:pPr>
              <w:spacing w:after="80"/>
            </w:pPr>
            <w:r>
              <w:rPr>
                <w:rFonts w:ascii="Arial" w:cs="Arial" w:eastAsia="Arial" w:hAnsi="Arial"/>
                <w:color w:val="2D3748"/>
                <w:sz w:val="22"/>
                <w:szCs w:val="22"/>
              </w:rPr>
              <w:t xml:space="preserve">P_consument = 110, Q* = 500 – 220 = 280</w:t>
            </w:r>
          </w:p>
          <w:p>
            <w:pPr>
              <w:spacing w:after="80"/>
            </w:pPr>
            <w:r>
              <w:rPr>
                <w:rFonts w:ascii="Arial" w:cs="Arial" w:eastAsia="Arial" w:hAnsi="Arial"/>
                <w:color w:val="2D3748"/>
                <w:sz w:val="22"/>
                <w:szCs w:val="22"/>
              </w:rPr>
              <w:t xml:space="preserve">P_producent = 110 – 15 = 95</w:t>
            </w:r>
          </w:p>
        </w:tc>
      </w:tr>
    </w:tbl>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waarom deze belasting het welvaartsverlies vermindert.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Zonder belasting produceert de markt meer staal dan maatschappelijk optimaal is. De maatschappelijke kosten (inclusief mileuschade) zijn bij die eenheden hoger dan de baten.</w:t>
            </w:r>
          </w:p>
          <w:p>
            <w:pPr>
              <w:spacing w:after="80"/>
            </w:pPr>
            <w:r>
              <w:rPr>
                <w:rFonts w:ascii="Arial" w:cs="Arial" w:eastAsia="Arial" w:hAnsi="Arial"/>
                <w:color w:val="2D3748"/>
                <w:sz w:val="22"/>
                <w:szCs w:val="22"/>
              </w:rPr>
              <w:t xml:space="preserve">De belasting brengt de prijs dichter bij de maatschappelijke kosten, waardoor de productie daalt naar het maatschappelijk optimale niveau. Het welvaartsverlies door het negatieve externe effect wordt zo verminderd.</w:t>
            </w:r>
          </w:p>
        </w:tc>
      </w:tr>
    </w:tbl>
    <w:p>
      <w:pPr>
        <w:spacing w:after="200"/>
      </w:pPr>
    </w:p>
    <w:p>
      <w:pPr>
        <w:pStyle w:val="Heading2"/>
        <w:spacing w:after="120" w:before="200"/>
      </w:pPr>
      <w:r>
        <w:rPr>
          <w:rFonts w:ascii="Arial" w:cs="Arial" w:eastAsia="Arial" w:hAnsi="Arial"/>
          <w:b/>
          <w:bCs/>
          <w:color w:val="154360"/>
          <w:sz w:val="24"/>
          <w:szCs w:val="24"/>
        </w:rPr>
        <w:t xml:space="preserve">Opgave 4</w:t>
      </w:r>
    </w:p>
    <w:p>
      <w:pPr>
        <w:spacing w:after="120"/>
      </w:pPr>
      <w:r>
        <w:rPr>
          <w:rFonts w:ascii="Arial" w:cs="Arial" w:eastAsia="Arial" w:hAnsi="Arial"/>
          <w:color w:val="2D3748"/>
          <w:sz w:val="22"/>
          <w:szCs w:val="22"/>
        </w:rPr>
        <w:t xml:space="preserve">Land X en land Y produceren twee goederen: laptops en t-shirts.</w:t>
      </w:r>
    </w:p>
    <w:p>
      <w:pPr>
        <w:spacing w:after="120"/>
      </w:pPr>
      <w:r>
        <w:rPr>
          <w:rFonts w:ascii="Arial" w:cs="Arial" w:eastAsia="Arial" w:hAnsi="Arial"/>
          <w:color w:val="2D3748"/>
          <w:sz w:val="22"/>
          <w:szCs w:val="22"/>
        </w:rPr>
        <w:t xml:space="preserve">Land X kan per maand 60 laptops of 300 t-shirts produceren.</w:t>
      </w:r>
    </w:p>
    <w:p>
      <w:pPr>
        <w:spacing w:after="120"/>
      </w:pPr>
      <w:r>
        <w:rPr>
          <w:rFonts w:ascii="Arial" w:cs="Arial" w:eastAsia="Arial" w:hAnsi="Arial"/>
          <w:color w:val="2D3748"/>
          <w:sz w:val="22"/>
          <w:szCs w:val="22"/>
        </w:rPr>
        <w:t xml:space="preserve">Land Y kan per maand 40 laptops of 100 t-shirts produceren.</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alternatieve kosten van één laptop en één t-shirt in beide 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X: 1 laptop kost 300/60 = 5 t-shirts; 1 t-shirt kost 60/300 = 0,2 laptops.</w:t>
            </w:r>
          </w:p>
          <w:p>
            <w:pPr>
              <w:spacing w:after="80"/>
            </w:pPr>
            <w:r>
              <w:rPr>
                <w:rFonts w:ascii="Arial" w:cs="Arial" w:eastAsia="Arial" w:hAnsi="Arial"/>
                <w:color w:val="2D3748"/>
                <w:sz w:val="22"/>
                <w:szCs w:val="22"/>
              </w:rPr>
              <w:t xml:space="preserve">Land Y: 1 laptop kost 100/40 = 2,5 t-shirts; 1 t-shirt kost 40/100 = 0,4 laptops.</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welk product moet elk land zich specialiseren? Verklaar via comparatief voordeel.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Y heeft een comparatief voordeel in laptops (alternatieve kosten 2,5 t-shirts vs. 5 t-shirts in land X).</w:t>
            </w:r>
          </w:p>
          <w:p>
            <w:pPr>
              <w:spacing w:after="80"/>
            </w:pPr>
            <w:r>
              <w:rPr>
                <w:rFonts w:ascii="Arial" w:cs="Arial" w:eastAsia="Arial" w:hAnsi="Arial"/>
                <w:color w:val="2D3748"/>
                <w:sz w:val="22"/>
                <w:szCs w:val="22"/>
              </w:rPr>
              <w:t xml:space="preserve">Land X heeft een comparatief voordeel in t-shirts (alternatieve kosten 0,2 laptops vs. 0,4 laptops in land Y).</w:t>
            </w:r>
          </w:p>
          <w:p>
            <w:pPr>
              <w:spacing w:after="80"/>
            </w:pPr>
            <w:r>
              <w:rPr>
                <w:rFonts w:ascii="Arial" w:cs="Arial" w:eastAsia="Arial" w:hAnsi="Arial"/>
                <w:color w:val="2D3748"/>
                <w:sz w:val="22"/>
                <w:szCs w:val="22"/>
              </w:rPr>
              <w:t xml:space="preserve">Land X specialiseert zich in t-shirts, land Y in laptops.</w:t>
            </w:r>
          </w:p>
        </w:tc>
      </w:tr>
    </w:tbl>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Bij een ruilvoet van 1 laptop = 4 t-shirts: bereken de handelswinst voor beide landen als land Y 30 laptops exporteert.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Y exporteert 30 laptops en ontvangt 30 × 4 = 120 t-shirts.</w:t>
            </w:r>
          </w:p>
          <w:p>
            <w:pPr>
              <w:spacing w:after="80"/>
            </w:pPr>
            <w:r>
              <w:rPr>
                <w:rFonts w:ascii="Arial" w:cs="Arial" w:eastAsia="Arial" w:hAnsi="Arial"/>
                <w:color w:val="2D3748"/>
                <w:sz w:val="22"/>
                <w:szCs w:val="22"/>
              </w:rPr>
              <w:t xml:space="preserve">Land Y: zonder handel zou 30 laptops 30 × 2,5 = 75 t-shirts kosten. Nu krijgt het 120 t-shirts. Handelswinst = 120 – 75 = 45 t-shirts.</w:t>
            </w:r>
          </w:p>
          <w:p>
            <w:pPr>
              <w:spacing w:after="80"/>
            </w:pPr>
            <w:r>
              <w:rPr>
                <w:rFonts w:ascii="Arial" w:cs="Arial" w:eastAsia="Arial" w:hAnsi="Arial"/>
                <w:color w:val="2D3748"/>
                <w:sz w:val="22"/>
                <w:szCs w:val="22"/>
              </w:rPr>
              <w:t xml:space="preserve">Land X: het levert 120 t-shirts en krijgt 30 laptops. Zonder handel zou 30 laptops 30 × 5 = 150 t-shirts kosten. Handelswinst = 150 – 120 = 30 t-shirts.</w:t>
            </w:r>
          </w:p>
        </w:tc>
      </w:tr>
    </w:tbl>
    <w:p>
      <w:pPr>
        <w:spacing w:after="200"/>
      </w:pPr>
    </w:p>
    <w:p>
      <w:pPr>
        <w:pStyle w:val="Heading2"/>
        <w:spacing w:after="120" w:before="200"/>
      </w:pPr>
      <w:r>
        <w:rPr>
          <w:rFonts w:ascii="Arial" w:cs="Arial" w:eastAsia="Arial" w:hAnsi="Arial"/>
          <w:b/>
          <w:bCs/>
          <w:color w:val="E67E22"/>
          <w:sz w:val="24"/>
          <w:szCs w:val="24"/>
        </w:rPr>
        <w:t xml:space="preserve">Opgave 5</w:t>
      </w:r>
    </w:p>
    <w:p>
      <w:pPr>
        <w:spacing w:after="120"/>
      </w:pPr>
      <w:r>
        <w:rPr>
          <w:rFonts w:ascii="Arial" w:cs="Arial" w:eastAsia="Arial" w:hAnsi="Arial"/>
          <w:color w:val="2D3748"/>
          <w:sz w:val="22"/>
          <w:szCs w:val="22"/>
        </w:rPr>
        <w:t xml:space="preserve">Een markt kent de volgende vraag- en aanbodfuncties: Qv = 400 – 10P en Qa = −50 + 5P.</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het consumentensurplus in het 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Evenwicht: 400 – 10P = −50 + 5P → 450 = 15P → P* = 30, Q* = 100</w:t>
            </w:r>
          </w:p>
          <w:p>
            <w:pPr>
              <w:spacing w:after="80"/>
            </w:pPr>
            <w:r>
              <w:rPr>
                <w:rFonts w:ascii="Arial" w:cs="Arial" w:eastAsia="Arial" w:hAnsi="Arial"/>
                <w:color w:val="2D3748"/>
                <w:sz w:val="22"/>
                <w:szCs w:val="22"/>
              </w:rPr>
              <w:t xml:space="preserve">Maximale betalingsbereidheid (Qv = 0): P = 40</w:t>
            </w:r>
          </w:p>
          <w:p>
            <w:pPr>
              <w:spacing w:after="80"/>
            </w:pPr>
            <w:r>
              <w:rPr>
                <w:rFonts w:ascii="Arial" w:cs="Arial" w:eastAsia="Arial" w:hAnsi="Arial"/>
                <w:color w:val="2D3748"/>
                <w:sz w:val="22"/>
                <w:szCs w:val="22"/>
              </w:rPr>
              <w:t xml:space="preserve">CS = ½ × 100 × (40 – 30) = €500</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overheid verleent een subsidie van €6 per eenheid aan producenten. Bereken de nieuwe evenwichtsprijs en -hoeveelheid.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Met subsidie ontvangt de producent P + 6. Nieuwe aanbodfunctie: Qa = −50 + 5(P + 6) = −20 + 5P</w:t>
            </w:r>
          </w:p>
          <w:p>
            <w:pPr>
              <w:spacing w:after="80"/>
            </w:pPr>
            <w:r>
              <w:rPr>
                <w:rFonts w:ascii="Arial" w:cs="Arial" w:eastAsia="Arial" w:hAnsi="Arial"/>
                <w:color w:val="2D3748"/>
                <w:sz w:val="22"/>
                <w:szCs w:val="22"/>
              </w:rPr>
              <w:t xml:space="preserve">400 – 10P = −20 + 5P</w:t>
            </w:r>
          </w:p>
          <w:p>
            <w:pPr>
              <w:spacing w:after="80"/>
            </w:pPr>
            <w:r>
              <w:rPr>
                <w:rFonts w:ascii="Arial" w:cs="Arial" w:eastAsia="Arial" w:hAnsi="Arial"/>
                <w:color w:val="2D3748"/>
                <w:sz w:val="22"/>
                <w:szCs w:val="22"/>
              </w:rPr>
              <w:t xml:space="preserve">420 = 15P</w:t>
            </w:r>
          </w:p>
          <w:p>
            <w:pPr>
              <w:spacing w:after="80"/>
            </w:pPr>
            <w:r>
              <w:rPr>
                <w:rFonts w:ascii="Arial" w:cs="Arial" w:eastAsia="Arial" w:hAnsi="Arial"/>
                <w:color w:val="2D3748"/>
                <w:sz w:val="22"/>
                <w:szCs w:val="22"/>
              </w:rPr>
              <w:t xml:space="preserve">P_consument = 28, Q* = 400 – 280 = 120</w:t>
            </w:r>
          </w:p>
          <w:p>
            <w:pPr>
              <w:spacing w:after="80"/>
            </w:pPr>
            <w:r>
              <w:rPr>
                <w:rFonts w:ascii="Arial" w:cs="Arial" w:eastAsia="Arial" w:hAnsi="Arial"/>
                <w:color w:val="2D3748"/>
                <w:sz w:val="22"/>
                <w:szCs w:val="22"/>
              </w:rPr>
              <w:t xml:space="preserve">P_producent (incl. subsidie) = 28 + 6 = 34</w:t>
            </w:r>
          </w:p>
        </w:tc>
      </w:tr>
    </w:tbl>
    <w:p>
      <w:pPr>
        <w:spacing w:after="200"/>
      </w:pPr>
    </w:p>
    <w:p>
      <w:pPr>
        <w:pStyle w:val="Heading2"/>
        <w:spacing w:after="120" w:before="200"/>
      </w:pPr>
      <w:r>
        <w:rPr>
          <w:rFonts w:ascii="Arial" w:cs="Arial" w:eastAsia="Arial" w:hAnsi="Arial"/>
          <w:b/>
          <w:bCs/>
          <w:color w:val="1E8449"/>
          <w:sz w:val="24"/>
          <w:szCs w:val="24"/>
        </w:rPr>
        <w:t xml:space="preserve">Opgave 6</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Een monopolist bepaalt de prijs van een product. Leg uit waarom dit leidt tot een welvaartsverlies vergeleken met volkomen concurrentie. Gebruik de begrippen consumentensurplus, producentensurplus en deadweight loss in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volkomen concurrentie geldt P = MK. Bij een monopolist geldt MO = MK, waardoor de prijs hoger is en de hoeveelheid lager dan bij volkomen concurrentie.</w:t>
            </w:r>
          </w:p>
          <w:p>
            <w:pPr>
              <w:spacing w:after="80"/>
            </w:pPr>
            <w:r>
              <w:rPr>
                <w:rFonts w:ascii="Arial" w:cs="Arial" w:eastAsia="Arial" w:hAnsi="Arial"/>
                <w:color w:val="2D3748"/>
                <w:sz w:val="22"/>
                <w:szCs w:val="22"/>
              </w:rPr>
              <w:t xml:space="preserve">Door de hogere prijs verschuift een deel van het consumentensurplus naar de monopolist (producentensurplus neemt toe). Maar de eenheden die niet meer geproduceerd worden, leveren noch consumenten- noch producentensurplus op.</w:t>
            </w:r>
          </w:p>
          <w:p>
            <w:pPr>
              <w:spacing w:after="80"/>
            </w:pPr>
            <w:r>
              <w:rPr>
                <w:rFonts w:ascii="Arial" w:cs="Arial" w:eastAsia="Arial" w:hAnsi="Arial"/>
                <w:color w:val="2D3748"/>
                <w:sz w:val="22"/>
                <w:szCs w:val="22"/>
              </w:rPr>
              <w:t xml:space="preserve">Dit verlies heet het deadweight loss (welvaartsverlies). Het is de driehoek tussen de vraagcurve, de MK-curve, en de evenwichtshoeveelheid van de monopolist.</w:t>
            </w:r>
          </w:p>
        </w:tc>
      </w:tr>
    </w:tbl>
    <w:p>
      <w:pPr>
        <w:spacing w:after="200"/>
      </w:pPr>
    </w:p>
    <w:p>
      <w:pPr>
        <w:pStyle w:val="Heading2"/>
        <w:spacing w:after="120" w:before="200"/>
      </w:pPr>
      <w:r>
        <w:rPr>
          <w:rFonts w:ascii="Arial" w:cs="Arial" w:eastAsia="Arial" w:hAnsi="Arial"/>
          <w:b/>
          <w:bCs/>
          <w:color w:val="154360"/>
          <w:sz w:val="24"/>
          <w:szCs w:val="24"/>
        </w:rPr>
        <w:t xml:space="preserve">Opgave 7</w:t>
      </w:r>
    </w:p>
    <w:p>
      <w:pPr>
        <w:spacing w:after="120"/>
      </w:pPr>
      <w:r>
        <w:rPr>
          <w:rFonts w:ascii="Arial" w:cs="Arial" w:eastAsia="Arial" w:hAnsi="Arial"/>
          <w:color w:val="2D3748"/>
          <w:sz w:val="22"/>
          <w:szCs w:val="22"/>
        </w:rPr>
        <w:t xml:space="preserve">De ruilvoet van land Z verandert van 105 naar 95.</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wat deze verandering betekent voor de koopkracht van land Z op de wereldmarkt.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ruilvoet is gedaald van 105 naar 95. Dit betekent dat de exportprijzen relatief minder gestegen zijn dan de importprijzen. Land Z moet nu meer exporteren om dezelfde hoeveelheid goederen te kunnen importeren. De koopkracht van het land op de wereldmarkt is dus afgenomen.</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twee mogelijke oorzaken van een dalende ruilvoet.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De exportprijzen dalen (bijv. door lagere grondstoffenprijzen op de wereldmarkt).</w:t>
            </w:r>
          </w:p>
          <w:p>
            <w:pPr>
              <w:spacing w:after="80"/>
            </w:pPr>
            <w:r>
              <w:rPr>
                <w:rFonts w:ascii="Arial" w:cs="Arial" w:eastAsia="Arial" w:hAnsi="Arial"/>
                <w:color w:val="2D3748"/>
                <w:sz w:val="22"/>
                <w:szCs w:val="22"/>
              </w:rPr>
              <w:t xml:space="preserve">2. De importprijzen stijgen (bijv. door gestegen olieprijzen).</w:t>
            </w:r>
          </w:p>
        </w:tc>
      </w:tr>
    </w:tbl>
    <w:p>
      <w:pPr>
        <w:spacing w:after="200"/>
      </w:pPr>
    </w:p>
    <w:p>
      <w:pPr>
        <w:pStyle w:val="Heading2"/>
        <w:spacing w:after="120" w:before="200"/>
      </w:pPr>
      <w:r>
        <w:rPr>
          <w:rFonts w:ascii="Arial" w:cs="Arial" w:eastAsia="Arial" w:hAnsi="Arial"/>
          <w:b/>
          <w:bCs/>
          <w:color w:val="E67E22"/>
          <w:sz w:val="24"/>
          <w:szCs w:val="24"/>
        </w:rPr>
        <w:t xml:space="preserve">Opgave 8</w:t>
      </w:r>
    </w:p>
    <w:p>
      <w:pPr>
        <w:spacing w:after="120"/>
      </w:pPr>
      <w:r>
        <w:rPr>
          <w:rFonts w:ascii="Arial" w:cs="Arial" w:eastAsia="Arial" w:hAnsi="Arial"/>
          <w:color w:val="2D3748"/>
          <w:sz w:val="22"/>
          <w:szCs w:val="22"/>
        </w:rPr>
        <w:t xml:space="preserve">Een markt met monopolistische concurrentie kent de volgende kenmerken: veel aanbieders, heterogeen product, en vrije toe- en uittreding.</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een aanbieder bij monopolistische concurrentie op korte termijn economische winst kan maken, maar op lange termijn niet.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korte termijn kan een aanbieder economische winst maken door productdifferentiatie: hij heeft een stukje marktmacht doordat zijn product anders is dan dat van de concurrent.</w:t>
            </w:r>
          </w:p>
          <w:p>
            <w:pPr>
              <w:spacing w:after="80"/>
            </w:pPr>
            <w:r>
              <w:rPr>
                <w:rFonts w:ascii="Arial" w:cs="Arial" w:eastAsia="Arial" w:hAnsi="Arial"/>
                <w:color w:val="2D3748"/>
                <w:sz w:val="22"/>
                <w:szCs w:val="22"/>
              </w:rPr>
              <w:t xml:space="preserve">Op lange termijn treden nieuwe aanbieders toe (vrije toetreding), aangetrokken door de winst. Hierdoor verschuift de individuele vraagcurve naar links en daalt de prijs totdat de economische winst nul is.</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Vergelijk de efficiëntie op lange termijn van monopolistische concurrentie met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volkomen concurrentie produceert elk bedrijf op het minimum van de GTK-curve (productief efficiënt) en geldt P = MK (allocatief efficiënt).</w:t>
            </w:r>
          </w:p>
          <w:p>
            <w:pPr>
              <w:spacing w:after="80"/>
            </w:pPr>
            <w:r>
              <w:rPr>
                <w:rFonts w:ascii="Arial" w:cs="Arial" w:eastAsia="Arial" w:hAnsi="Arial"/>
                <w:color w:val="2D3748"/>
                <w:sz w:val="22"/>
                <w:szCs w:val="22"/>
              </w:rPr>
              <w:t xml:space="preserve">Bij monopolistische concurrentie produceert het bedrijf links van het minimum van de GTK-curve (niet productief efficiënt) en geldt P &gt; MK (niet allocatief efficiënt).</w:t>
            </w:r>
          </w:p>
          <w:p>
            <w:pPr>
              <w:spacing w:after="80"/>
            </w:pPr>
            <w:r>
              <w:rPr>
                <w:rFonts w:ascii="Arial" w:cs="Arial" w:eastAsia="Arial" w:hAnsi="Arial"/>
                <w:color w:val="2D3748"/>
                <w:sz w:val="22"/>
                <w:szCs w:val="22"/>
              </w:rPr>
              <w:t xml:space="preserve">Monopolistische concurrentie is dus minder efficiënt, maar consumenten profiteren wel van productdifferentiatie (meer keuze).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Afsluiting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2026-04-05T20:13:49.772Z</dcterms:created>
  <dcterms:modified xsi:type="dcterms:W3CDTF">2026-04-05T20:13:49.772Z</dcterms:modified>
</cp:coreProperties>
</file>

<file path=docProps/custom.xml><?xml version="1.0" encoding="utf-8"?>
<Properties xmlns="http://schemas.openxmlformats.org/officeDocument/2006/custom-properties" xmlns:vt="http://schemas.openxmlformats.org/officeDocument/2006/docPropsVTypes"/>
</file>