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Naar het examen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Basisopgaven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Examenstijl-vragen met hints. Oefen de manier waarop vragen op het examen gesteld worden. De hints helpen je op weg.</w:t>
            </w:r>
          </w:p>
        </w:tc>
      </w:tr>
    </w:tbl>
    <w:p>
      <w:pPr>
        <w:spacing w:after="400"/>
      </w:pPr>
    </w:p>
    <w:p>
      <w:r>
        <w:br w:type="pag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Opgave 1 — De fietsenmarkt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vraag naar fietsen in Nederland wordt beschreven door: Qv = 500 – 2P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Het aanbod van fietsen wordt beschreven door: Qa = –100 + 3P</w:t>
      </w:r>
    </w:p>
    <w:p>
      <w:pPr>
        <w:spacing w:after="40"/>
      </w:pPr>
    </w:p>
    <w:p>
      <w:pPr>
        <w:spacing w:after="80"/>
        <w:jc w:val="right"/>
      </w:pPr>
      <w:r>
        <w:rPr>
          <w:rFonts w:ascii="Arial" w:cs="Arial" w:eastAsia="Arial" w:hAnsi="Arial"/>
          <w:b/>
          <w:bCs/>
          <w:i/>
          <w:iCs/>
          <w:color w:val="718096"/>
          <w:sz w:val="20"/>
          <w:szCs w:val="20"/>
        </w:rPr>
        <w:t xml:space="preserve">3p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1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de evenwichtsprijs en de evenwichtshoeveelheid op de fietsenmarkt.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5E7" w:sz="1"/>
              <w:left w:val="single" w:color="E67E22" w:sz="12"/>
              <w:bottom w:val="single" w:color="FEF5E7" w:sz="1"/>
              <w:right w:val="single" w:color="FEF5E7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💡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Stel Qv gelijk aan Qa en los P op.</w:t>
            </w:r>
          </w:p>
        </w:tc>
      </w:tr>
    </w:tbl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80"/>
        <w:jc w:val="right"/>
      </w:pPr>
      <w:r>
        <w:rPr>
          <w:rFonts w:ascii="Arial" w:cs="Arial" w:eastAsia="Arial" w:hAnsi="Arial"/>
          <w:b/>
          <w:bCs/>
          <w:i/>
          <w:iCs/>
          <w:color w:val="718096"/>
          <w:sz w:val="20"/>
          <w:szCs w:val="20"/>
        </w:rPr>
        <w:t xml:space="preserve">2p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2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het consumentensurplus in het evenwicht.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5E7" w:sz="1"/>
              <w:left w:val="single" w:color="E67E22" w:sz="12"/>
              <w:bottom w:val="single" w:color="FEF5E7" w:sz="1"/>
              <w:right w:val="single" w:color="FEF5E7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💡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Het consumentensurplus is de driehoek boven de prijs en onder de vraaglijn. Zoek eerst de maximale betalingsbereidheid (P bij Qv = 0).</w:t>
            </w:r>
          </w:p>
        </w:tc>
      </w:tr>
    </w:tbl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2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Opgave 2 — Marktvormen herkennen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Hieronder staan vier beschrijvingen van markten. Bepaal bij elke beschrijving welke marktvorm het is.</w:t>
      </w:r>
    </w:p>
    <w:p>
      <w:pPr>
        <w:spacing w:after="40"/>
      </w:pPr>
    </w:p>
    <w:p>
      <w:pPr>
        <w:spacing w:after="80"/>
        <w:jc w:val="right"/>
      </w:pPr>
      <w:r>
        <w:rPr>
          <w:rFonts w:ascii="Arial" w:cs="Arial" w:eastAsia="Arial" w:hAnsi="Arial"/>
          <w:b/>
          <w:bCs/>
          <w:i/>
          <w:iCs/>
          <w:color w:val="718096"/>
          <w:sz w:val="20"/>
          <w:szCs w:val="20"/>
        </w:rPr>
        <w:t xml:space="preserve">4p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Op de markt voor graan zijn er heel veel boeren die identiek graan verkopen. Geen enkele boer kan de prijs beïnvloeden.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In de restaurantsector zijn er veel aanbieders die zich onderscheiden door sfeer, keuken en prijs.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Het spoorvervoer in Nederland wordt verzorgd door NS, die als enige partij het hoofdrailnet mag exploiteren.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D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Op de markt voor mobiele telefonie zijn er drie grote aanbieders: KPN, T-Mobile en Vodafone.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5E7" w:sz="1"/>
              <w:left w:val="single" w:color="E67E22" w:sz="12"/>
              <w:bottom w:val="single" w:color="FEF5E7" w:sz="1"/>
              <w:right w:val="single" w:color="FEF5E7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💡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Gebruik deze kenmerken: aantal aanbieders, soort product (homogeen/heterogeen), toetredingsdrempels, prijsinvloed.</w:t>
            </w:r>
          </w:p>
        </w:tc>
      </w:tr>
    </w:tbl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2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Opgave 3 — Surplus berekenen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Op een markt geldt: Qv = 160 – 4P en Qa = −40 + 2P.</w:t>
      </w:r>
    </w:p>
    <w:p>
      <w:pPr>
        <w:spacing w:after="40"/>
      </w:pPr>
    </w:p>
    <w:p>
      <w:pPr>
        <w:spacing w:after="80"/>
        <w:jc w:val="right"/>
      </w:pPr>
      <w:r>
        <w:rPr>
          <w:rFonts w:ascii="Arial" w:cs="Arial" w:eastAsia="Arial" w:hAnsi="Arial"/>
          <w:b/>
          <w:bCs/>
          <w:i/>
          <w:iCs/>
          <w:color w:val="718096"/>
          <w:sz w:val="20"/>
          <w:szCs w:val="20"/>
        </w:rPr>
        <w:t xml:space="preserve">2p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1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de evenwichtsprijs en -hoeveelheid.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80"/>
        <w:jc w:val="right"/>
      </w:pPr>
      <w:r>
        <w:rPr>
          <w:rFonts w:ascii="Arial" w:cs="Arial" w:eastAsia="Arial" w:hAnsi="Arial"/>
          <w:b/>
          <w:bCs/>
          <w:i/>
          <w:iCs/>
          <w:color w:val="718096"/>
          <w:sz w:val="20"/>
          <w:szCs w:val="20"/>
        </w:rPr>
        <w:t xml:space="preserve">2p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2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het producentensurplus.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5E7" w:sz="1"/>
              <w:left w:val="single" w:color="E67E22" w:sz="12"/>
              <w:bottom w:val="single" w:color="FEF5E7" w:sz="1"/>
              <w:right w:val="single" w:color="FEF5E7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💡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Het producentensurplus is de driehoek boven de aanbodlijn en onder de prijs. De minimale aanbodprijs vind je bij Qa = 0.</w:t>
            </w:r>
          </w:p>
        </w:tc>
      </w:tr>
    </w:tbl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2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Opgave 4 — Accijns op tabak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vraag naar sigaretten is: Qv = 200 – P. Het aanbod is: Qa = −50 + 2P.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overheid heft een accijns van €9 per pakje.</w:t>
      </w:r>
    </w:p>
    <w:p>
      <w:pPr>
        <w:spacing w:after="40"/>
      </w:pPr>
    </w:p>
    <w:p>
      <w:pPr>
        <w:spacing w:after="80"/>
        <w:jc w:val="right"/>
      </w:pPr>
      <w:r>
        <w:rPr>
          <w:rFonts w:ascii="Arial" w:cs="Arial" w:eastAsia="Arial" w:hAnsi="Arial"/>
          <w:b/>
          <w:bCs/>
          <w:i/>
          <w:iCs/>
          <w:color w:val="718096"/>
          <w:sz w:val="20"/>
          <w:szCs w:val="20"/>
        </w:rPr>
        <w:t xml:space="preserve">2p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1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het evenwicht vóór de belasting.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80"/>
        <w:jc w:val="right"/>
      </w:pPr>
      <w:r>
        <w:rPr>
          <w:rFonts w:ascii="Arial" w:cs="Arial" w:eastAsia="Arial" w:hAnsi="Arial"/>
          <w:b/>
          <w:bCs/>
          <w:i/>
          <w:iCs/>
          <w:color w:val="718096"/>
          <w:sz w:val="20"/>
          <w:szCs w:val="20"/>
        </w:rPr>
        <w:t xml:space="preserve">3p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2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de prijs die de consument betaalt en de prijs die de producent ontvangt na invoering van de accijns.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5E7" w:sz="1"/>
              <w:left w:val="single" w:color="E67E22" w:sz="12"/>
              <w:bottom w:val="single" w:color="FEF5E7" w:sz="1"/>
              <w:right w:val="single" w:color="FEF5E7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💡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aanbodfunctie verschuift omhoog met het belastingbedrag: vervang P door (P – 9) in de aanbodfunctie.</w:t>
            </w:r>
          </w:p>
        </w:tc>
      </w:tr>
    </w:tbl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2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Opgave 5 — Maximumprijs op de huurmarkt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vraag naar huurwoningen: Qv = 800 – P. Het aanbod: Qa = –200 + 2P. De overheid stelt een maximumprijs van €250.</w:t>
      </w:r>
    </w:p>
    <w:p>
      <w:pPr>
        <w:spacing w:after="40"/>
      </w:pPr>
    </w:p>
    <w:p>
      <w:pPr>
        <w:spacing w:after="80"/>
        <w:jc w:val="right"/>
      </w:pPr>
      <w:r>
        <w:rPr>
          <w:rFonts w:ascii="Arial" w:cs="Arial" w:eastAsia="Arial" w:hAnsi="Arial"/>
          <w:b/>
          <w:bCs/>
          <w:i/>
          <w:iCs/>
          <w:color w:val="718096"/>
          <w:sz w:val="20"/>
          <w:szCs w:val="20"/>
        </w:rPr>
        <w:t xml:space="preserve">2p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1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het evenwicht zonder overheidsingrijpen.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80"/>
        <w:jc w:val="right"/>
      </w:pPr>
      <w:r>
        <w:rPr>
          <w:rFonts w:ascii="Arial" w:cs="Arial" w:eastAsia="Arial" w:hAnsi="Arial"/>
          <w:b/>
          <w:bCs/>
          <w:i/>
          <w:iCs/>
          <w:color w:val="718096"/>
          <w:sz w:val="20"/>
          <w:szCs w:val="20"/>
        </w:rPr>
        <w:t xml:space="preserve">2p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2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het vraagoverschot bij de maximumprijs van €250.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5E7" w:sz="1"/>
              <w:left w:val="single" w:color="E67E22" w:sz="12"/>
              <w:bottom w:val="single" w:color="FEF5E7" w:sz="1"/>
              <w:right w:val="single" w:color="FEF5E7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💡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Vul P = 250 in bij zowel de vraag- als de aanbodfunctie.</w:t>
            </w:r>
          </w:p>
        </w:tc>
      </w:tr>
    </w:tbl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2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Opgave 6 — Externe effecten</w:t>
      </w:r>
    </w:p>
    <w:p>
      <w:pPr>
        <w:spacing w:after="80"/>
        <w:jc w:val="right"/>
      </w:pPr>
      <w:r>
        <w:rPr>
          <w:rFonts w:ascii="Arial" w:cs="Arial" w:eastAsia="Arial" w:hAnsi="Arial"/>
          <w:b/>
          <w:bCs/>
          <w:i/>
          <w:iCs/>
          <w:color w:val="718096"/>
          <w:sz w:val="20"/>
          <w:szCs w:val="20"/>
        </w:rPr>
        <w:t xml:space="preserve">3p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Een chemische fabriek loost afvalwater in de rivier. Hierdoor dalen de vangsten van vissers stroomafwaarts. Leg uit dat hier sprake is van een negatief extern effect. Noem in je antwoord: (1) wie de veroorzaker is, (2) wie de gedupeerde is, (3) waarom dit effect ‘extern’ is.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5E7" w:sz="1"/>
              <w:left w:val="single" w:color="E67E22" w:sz="12"/>
              <w:bottom w:val="single" w:color="FEF5E7" w:sz="1"/>
              <w:right w:val="single" w:color="FEF5E7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💡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Extern betekent: niet verwerkt in de marktprijs van het product.</w:t>
            </w:r>
          </w:p>
        </w:tc>
      </w:tr>
    </w:tbl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2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54360"/>
          <w:sz w:val="24"/>
          <w:szCs w:val="24"/>
        </w:rPr>
        <w:t xml:space="preserve">Opgave 7 — Comparatief voordeel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Land P kan per dag 20 auto’s of 100 ton graan produceren.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Land Q kan per dag 15 auto’s of 45 ton graan produceren.</w:t>
      </w:r>
    </w:p>
    <w:p>
      <w:pPr>
        <w:spacing w:after="40"/>
      </w:pPr>
    </w:p>
    <w:p>
      <w:pPr>
        <w:spacing w:after="80"/>
        <w:jc w:val="right"/>
      </w:pPr>
      <w:r>
        <w:rPr>
          <w:rFonts w:ascii="Arial" w:cs="Arial" w:eastAsia="Arial" w:hAnsi="Arial"/>
          <w:b/>
          <w:bCs/>
          <w:i/>
          <w:iCs/>
          <w:color w:val="718096"/>
          <w:sz w:val="20"/>
          <w:szCs w:val="20"/>
        </w:rPr>
        <w:t xml:space="preserve">2p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1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de alternatieve kosten van één auto in beide landen.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5E7" w:sz="1"/>
              <w:left w:val="single" w:color="E67E22" w:sz="12"/>
              <w:bottom w:val="single" w:color="FEF5E7" w:sz="1"/>
              <w:right w:val="single" w:color="FEF5E7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💡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Alternatieve kosten van 1 auto = hoeveel graan je opgeeft voor 1 auto.</w:t>
            </w:r>
          </w:p>
        </w:tc>
      </w:tr>
    </w:tbl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80"/>
        <w:jc w:val="right"/>
      </w:pPr>
      <w:r>
        <w:rPr>
          <w:rFonts w:ascii="Arial" w:cs="Arial" w:eastAsia="Arial" w:hAnsi="Arial"/>
          <w:b/>
          <w:bCs/>
          <w:i/>
          <w:iCs/>
          <w:color w:val="718096"/>
          <w:sz w:val="20"/>
          <w:szCs w:val="20"/>
        </w:rPr>
        <w:t xml:space="preserve">2p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2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Welk land moet zich specialiseren in auto’s en welk land in graan? Verklaar.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2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54360"/>
          <w:sz w:val="24"/>
          <w:szCs w:val="24"/>
        </w:rPr>
        <w:t xml:space="preserve">Opgave 8 — Ruilvoet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In 2024 was de exportprijsindex van land Z 108 en de importprijsindex 104 (basisjaar 2020 = 100).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In 2025 is de exportprijsindex 112 en de importprijsindex 116.</w:t>
      </w:r>
    </w:p>
    <w:p>
      <w:pPr>
        <w:spacing w:after="40"/>
      </w:pPr>
    </w:p>
    <w:p>
      <w:pPr>
        <w:spacing w:after="80"/>
        <w:jc w:val="right"/>
      </w:pPr>
      <w:r>
        <w:rPr>
          <w:rFonts w:ascii="Arial" w:cs="Arial" w:eastAsia="Arial" w:hAnsi="Arial"/>
          <w:b/>
          <w:bCs/>
          <w:i/>
          <w:iCs/>
          <w:color w:val="718096"/>
          <w:sz w:val="20"/>
          <w:szCs w:val="20"/>
        </w:rPr>
        <w:t xml:space="preserve">2p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1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de ruilvoet in 2024 en 2025.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5E7" w:sz="1"/>
              <w:left w:val="single" w:color="E67E22" w:sz="12"/>
              <w:bottom w:val="single" w:color="FEF5E7" w:sz="1"/>
              <w:right w:val="single" w:color="FEF5E7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💡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Ruilvoet = (exportprijsindex / importprijsindex) × 100</w:t>
            </w:r>
          </w:p>
        </w:tc>
      </w:tr>
    </w:tbl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80"/>
        <w:jc w:val="right"/>
      </w:pPr>
      <w:r>
        <w:rPr>
          <w:rFonts w:ascii="Arial" w:cs="Arial" w:eastAsia="Arial" w:hAnsi="Arial"/>
          <w:b/>
          <w:bCs/>
          <w:i/>
          <w:iCs/>
          <w:color w:val="718096"/>
          <w:sz w:val="20"/>
          <w:szCs w:val="20"/>
        </w:rPr>
        <w:t xml:space="preserve">2p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2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Leg uit wat de verandering van de ruilvoet betekent voor land Z.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2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Opgave 9 — Welvaartsverlies bij monopolie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Bij volkomen concurrentie geldt op een markt: P = €30 en Q = 200. Een monopolist zou op dezelfde markt P = €45 vragen en Q = 140 produceren.</w:t>
      </w:r>
    </w:p>
    <w:p>
      <w:pPr>
        <w:spacing w:after="40"/>
      </w:pPr>
    </w:p>
    <w:p>
      <w:pPr>
        <w:spacing w:after="80"/>
        <w:jc w:val="right"/>
      </w:pPr>
      <w:r>
        <w:rPr>
          <w:rFonts w:ascii="Arial" w:cs="Arial" w:eastAsia="Arial" w:hAnsi="Arial"/>
          <w:b/>
          <w:bCs/>
          <w:i/>
          <w:iCs/>
          <w:color w:val="718096"/>
          <w:sz w:val="20"/>
          <w:szCs w:val="20"/>
        </w:rPr>
        <w:t xml:space="preserve">2p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het welvaartsverlies (deadweight loss) door de monopolist.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5E7" w:sz="1"/>
              <w:left w:val="single" w:color="E67E22" w:sz="12"/>
              <w:bottom w:val="single" w:color="FEF5E7" w:sz="1"/>
              <w:right w:val="single" w:color="FEF5E7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💡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Het welvaartsverlies is de driehoek met basis (Q_vc – Q_mon) en hoogte (P_mon – P_vc).</w:t>
            </w:r>
          </w:p>
        </w:tc>
      </w:tr>
    </w:tbl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2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Opgave 10 — Subsidie op zonnepanelen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overheid subsidieert zonnepanelen met €4 per eenheid. De vraagfunctie is Qv = 300 – 5P en de aanbodfunctie Qa = −60 + 4P.</w:t>
      </w:r>
    </w:p>
    <w:p>
      <w:pPr>
        <w:spacing w:after="40"/>
      </w:pPr>
    </w:p>
    <w:p>
      <w:pPr>
        <w:spacing w:after="80"/>
        <w:jc w:val="right"/>
      </w:pPr>
      <w:r>
        <w:rPr>
          <w:rFonts w:ascii="Arial" w:cs="Arial" w:eastAsia="Arial" w:hAnsi="Arial"/>
          <w:b/>
          <w:bCs/>
          <w:i/>
          <w:iCs/>
          <w:color w:val="718096"/>
          <w:sz w:val="20"/>
          <w:szCs w:val="20"/>
        </w:rPr>
        <w:t xml:space="preserve">2p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1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het evenwicht vóór de subsidie.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80"/>
        <w:jc w:val="right"/>
      </w:pPr>
      <w:r>
        <w:rPr>
          <w:rFonts w:ascii="Arial" w:cs="Arial" w:eastAsia="Arial" w:hAnsi="Arial"/>
          <w:b/>
          <w:bCs/>
          <w:i/>
          <w:iCs/>
          <w:color w:val="718096"/>
          <w:sz w:val="20"/>
          <w:szCs w:val="20"/>
        </w:rPr>
        <w:t xml:space="preserve">3p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2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de prijs die de consument betaalt en de hoeveelheid na de subsidie.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5E7" w:sz="1"/>
              <w:left w:val="single" w:color="E67E22" w:sz="12"/>
              <w:bottom w:val="single" w:color="FEF5E7" w:sz="1"/>
              <w:right w:val="single" w:color="FEF5E7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💡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producent ontvangt P + subsidie. Nieuwe aanbodfunctie: vervang P door (P + 4).</w:t>
            </w:r>
          </w:p>
        </w:tc>
      </w:tr>
    </w:tbl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Naar het examen — Basisopgaven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2026-04-05T20:13:53.827Z</dcterms:created>
  <dcterms:modified xsi:type="dcterms:W3CDTF">2026-04-05T20:13:53.827Z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