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Middenopgaven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Examenniveau-vragen zonder hints. Bij elke vraag staat het aantal punten dat je kunt verdienen.</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 — De bioscoop</w:t>
      </w:r>
    </w:p>
    <w:p>
      <w:pPr>
        <w:spacing w:after="120"/>
      </w:pPr>
      <w:r>
        <w:rPr>
          <w:rFonts w:ascii="Arial" w:cs="Arial" w:eastAsia="Arial" w:hAnsi="Arial"/>
          <w:color w:val="2D3748"/>
          <w:sz w:val="22"/>
          <w:szCs w:val="22"/>
        </w:rPr>
        <w:t xml:space="preserve">De bioscoopassociatie heeft onderzoek gedaan naar de Nederlandse bioscoopmarkt. Er zijn vier grote ketens (Pathé, Vue, Kinepolis, JT Bioscopen) die samen 75% marktaandeel hebben. De rest is in handen van tientallen kleine zelfstandige bioscopen.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Leg uit bij welke marktvorm de Nederlandse bioscoopmarkt het beste past.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Oligopolie. (1p)</w:t>
            </w:r>
          </w:p>
          <w:p>
            <w:pPr>
              <w:spacing w:after="80"/>
            </w:pPr>
            <w:r>
              <w:rPr>
                <w:rFonts w:ascii="Arial" w:cs="Arial" w:eastAsia="Arial" w:hAnsi="Arial"/>
                <w:color w:val="2D3748"/>
                <w:sz w:val="22"/>
                <w:szCs w:val="22"/>
              </w:rPr>
              <w:t xml:space="preserve">Er zijn weinig grote aanbieders die een groot marktaandeel bezitten, het product is heterogeen (verschillende filmzalen, locaties, service), er zijn hoge toetredingsdrempels (investeringen in zalen) en de aanbieders zijn onderling afhankelijk.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Pathé verlaagt de prijs van een kaartje van €14 naar €12. De afzet stijgt van 2 miljoen naar 2,5 miljoen per jaar. Bereken de prijselasticiteit van de vraag en beoordeel of de prijsverlaging de totale opbrengst verhoogt.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%ΔQv = (2,5 – 2) / 2 × 100% = 25%</w:t>
            </w:r>
          </w:p>
          <w:p>
            <w:pPr>
              <w:spacing w:after="80"/>
            </w:pPr>
            <w:r>
              <w:rPr>
                <w:rFonts w:ascii="Arial" w:cs="Arial" w:eastAsia="Arial" w:hAnsi="Arial"/>
                <w:color w:val="2D3748"/>
                <w:sz w:val="22"/>
                <w:szCs w:val="22"/>
              </w:rPr>
              <w:t xml:space="preserve">%ΔP = (12 – 14) / 14 × 100% = −14,3%</w:t>
            </w:r>
          </w:p>
          <w:p>
            <w:pPr>
              <w:spacing w:after="80"/>
            </w:pPr>
            <w:r>
              <w:rPr>
                <w:rFonts w:ascii="Arial" w:cs="Arial" w:eastAsia="Arial" w:hAnsi="Arial"/>
                <w:color w:val="2D3748"/>
                <w:sz w:val="22"/>
                <w:szCs w:val="22"/>
              </w:rPr>
              <w:t xml:space="preserve">Ev = 25% / −14,3% = −1,75 (1p)</w:t>
            </w:r>
          </w:p>
          <w:p>
            <w:pPr>
              <w:spacing w:after="80"/>
            </w:pPr>
            <w:r>
              <w:rPr>
                <w:rFonts w:ascii="Arial" w:cs="Arial" w:eastAsia="Arial" w:hAnsi="Arial"/>
                <w:color w:val="2D3748"/>
                <w:sz w:val="22"/>
                <w:szCs w:val="22"/>
              </w:rPr>
              <w:t xml:space="preserve">De vraag is elastisch (|Ev| &gt; 1). (1p)</w:t>
            </w:r>
          </w:p>
          <w:p>
            <w:pPr>
              <w:spacing w:after="80"/>
            </w:pPr>
            <w:r>
              <w:rPr>
                <w:rFonts w:ascii="Arial" w:cs="Arial" w:eastAsia="Arial" w:hAnsi="Arial"/>
                <w:color w:val="2D3748"/>
                <w:sz w:val="22"/>
                <w:szCs w:val="22"/>
              </w:rPr>
              <w:t xml:space="preserve">TO voor: 14 × 2.000.000 = €28.000.000. TO na: 12 × 2.500.000 = €30.000.000.</w:t>
            </w:r>
          </w:p>
          <w:p>
            <w:pPr>
              <w:spacing w:after="80"/>
            </w:pPr>
            <w:r>
              <w:rPr>
                <w:rFonts w:ascii="Arial" w:cs="Arial" w:eastAsia="Arial" w:hAnsi="Arial"/>
                <w:color w:val="2D3748"/>
                <w:sz w:val="22"/>
                <w:szCs w:val="22"/>
              </w:rPr>
              <w:t xml:space="preserve">De totale opbrengst stijgt met €2.000.000. Bij elastische vraag verhoogt een prijsdaling de TO. (1p)</w:t>
            </w:r>
          </w:p>
        </w:tc>
      </w:tr>
    </w:tbl>
    <w:p>
      <w:pPr>
        <w:spacing w:after="200"/>
      </w:pPr>
    </w:p>
    <w:p>
      <w:pPr>
        <w:pStyle w:val="Heading2"/>
        <w:spacing w:after="120" w:before="200"/>
      </w:pPr>
      <w:r>
        <w:rPr>
          <w:rFonts w:ascii="Arial" w:cs="Arial" w:eastAsia="Arial" w:hAnsi="Arial"/>
          <w:b/>
          <w:bCs/>
          <w:color w:val="1E8449"/>
          <w:sz w:val="24"/>
          <w:szCs w:val="24"/>
        </w:rPr>
        <w:t xml:space="preserve">Opgave 2 — Minimumprijs in de landbouw</w:t>
      </w:r>
    </w:p>
    <w:p>
      <w:pPr>
        <w:spacing w:after="120"/>
      </w:pPr>
      <w:r>
        <w:rPr>
          <w:rFonts w:ascii="Arial" w:cs="Arial" w:eastAsia="Arial" w:hAnsi="Arial"/>
          <w:color w:val="2D3748"/>
          <w:sz w:val="22"/>
          <w:szCs w:val="22"/>
        </w:rPr>
        <w:t xml:space="preserve">De Europese Unie hanteert een minimumprijs voor boter. De vraag: Qv = 500 – 2P. Het aanbod: Qa = –100 + 3P. De minimumprijs is €140.</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het aanbodoverschot bij de minimumprijs.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bij P = 140: 500 – 280 = 220 (1p)</w:t>
            </w:r>
          </w:p>
          <w:p>
            <w:pPr>
              <w:spacing w:after="80"/>
            </w:pPr>
            <w:r>
              <w:rPr>
                <w:rFonts w:ascii="Arial" w:cs="Arial" w:eastAsia="Arial" w:hAnsi="Arial"/>
                <w:color w:val="2D3748"/>
                <w:sz w:val="22"/>
                <w:szCs w:val="22"/>
              </w:rPr>
              <w:t xml:space="preserve">Qa bij P = 140: –100 + 420 = 320</w:t>
            </w:r>
          </w:p>
          <w:p>
            <w:pPr>
              <w:spacing w:after="80"/>
            </w:pPr>
            <w:r>
              <w:rPr>
                <w:rFonts w:ascii="Arial" w:cs="Arial" w:eastAsia="Arial" w:hAnsi="Arial"/>
                <w:color w:val="2D3748"/>
                <w:sz w:val="22"/>
                <w:szCs w:val="22"/>
              </w:rPr>
              <w:t xml:space="preserve">Aanbodoverschot = 320 – 220 = 100 eenheden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De EU koopt het overschot op tegen de minimumprijs. Bereken de kosten voor de EU en leg uit waarom dit leidt tot welvaartsverlies.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Kosten EU = 100 × 140 = €14.000 (1p)</w:t>
            </w:r>
          </w:p>
          <w:p>
            <w:pPr>
              <w:spacing w:after="80"/>
            </w:pPr>
            <w:r>
              <w:rPr>
                <w:rFonts w:ascii="Arial" w:cs="Arial" w:eastAsia="Arial" w:hAnsi="Arial"/>
                <w:color w:val="2D3748"/>
                <w:sz w:val="22"/>
                <w:szCs w:val="22"/>
              </w:rPr>
              <w:t xml:space="preserve">Welvaartsverlies: het evenwicht zonder minimumprijs: P* = 120, Q* = 260. (1p)</w:t>
            </w:r>
          </w:p>
          <w:p>
            <w:pPr>
              <w:spacing w:after="80"/>
            </w:pPr>
            <w:r>
              <w:rPr>
                <w:rFonts w:ascii="Arial" w:cs="Arial" w:eastAsia="Arial" w:hAnsi="Arial"/>
                <w:color w:val="2D3748"/>
                <w:sz w:val="22"/>
                <w:szCs w:val="22"/>
              </w:rPr>
              <w:t xml:space="preserve">Bij de minimumprijs worden 320 eenheden geproduceerd maar slechts 220 verkocht. De 100 overschoteenheden kosten meer om te produceren dan consumenten ervoor willen betalen. Dit is verspilling van productiemiddelen → welvaartsverlies. (1p)</w:t>
            </w:r>
          </w:p>
        </w:tc>
      </w:tr>
    </w:tbl>
    <w:p>
      <w:pPr>
        <w:spacing w:after="200"/>
      </w:pPr>
    </w:p>
    <w:p>
      <w:pPr>
        <w:pStyle w:val="Heading2"/>
        <w:spacing w:after="120" w:before="200"/>
      </w:pPr>
      <w:r>
        <w:rPr>
          <w:rFonts w:ascii="Arial" w:cs="Arial" w:eastAsia="Arial" w:hAnsi="Arial"/>
          <w:b/>
          <w:bCs/>
          <w:color w:val="E67E22"/>
          <w:sz w:val="24"/>
          <w:szCs w:val="24"/>
        </w:rPr>
        <w:t xml:space="preserve">Opgave 3 — MO = MK bij monopolie</w:t>
      </w:r>
    </w:p>
    <w:p>
      <w:pPr>
        <w:spacing w:after="120"/>
      </w:pPr>
      <w:r>
        <w:rPr>
          <w:rFonts w:ascii="Arial" w:cs="Arial" w:eastAsia="Arial" w:hAnsi="Arial"/>
          <w:color w:val="2D3748"/>
          <w:sz w:val="22"/>
          <w:szCs w:val="22"/>
        </w:rPr>
        <w:t xml:space="preserve">Een monopolist opereert op een markt met vraagfunctie P = 80 – Q. De totale kostenfunctie is TK = 200 + 10Q + 0,5Q².</w:t>
      </w:r>
    </w:p>
    <w:p>
      <w:pPr>
        <w:spacing w:after="40"/>
      </w:pPr>
    </w:p>
    <w:p>
      <w:pPr>
        <w:spacing w:after="80"/>
        <w:jc w:val="right"/>
      </w:pPr>
      <w:r>
        <w:rPr>
          <w:rFonts w:ascii="Arial" w:cs="Arial" w:eastAsia="Arial" w:hAnsi="Arial"/>
          <w:b/>
          <w:bCs/>
          <w:i/>
          <w:iCs/>
          <w:color w:val="718096"/>
          <w:sz w:val="20"/>
          <w:szCs w:val="20"/>
        </w:rPr>
        <w:t xml:space="preserve">4p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winstmaximaliserende prijs en hoeveelheid, en de maximale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P × Q = (80 – Q) × Q = 80Q – Q²</w:t>
            </w:r>
          </w:p>
          <w:p>
            <w:pPr>
              <w:spacing w:after="80"/>
            </w:pPr>
            <w:r>
              <w:rPr>
                <w:rFonts w:ascii="Arial" w:cs="Arial" w:eastAsia="Arial" w:hAnsi="Arial"/>
                <w:color w:val="2D3748"/>
                <w:sz w:val="22"/>
                <w:szCs w:val="22"/>
              </w:rPr>
              <w:t xml:space="preserve">MO = 80 – 2Q</w:t>
            </w:r>
          </w:p>
          <w:p>
            <w:pPr>
              <w:spacing w:after="80"/>
            </w:pPr>
            <w:r>
              <w:rPr>
                <w:rFonts w:ascii="Arial" w:cs="Arial" w:eastAsia="Arial" w:hAnsi="Arial"/>
                <w:color w:val="2D3748"/>
                <w:sz w:val="22"/>
                <w:szCs w:val="22"/>
              </w:rPr>
              <w:t xml:space="preserve">MK = 10 + Q (1p)</w:t>
            </w:r>
          </w:p>
          <w:p>
            <w:pPr>
              <w:spacing w:after="80"/>
            </w:pPr>
            <w:r>
              <w:rPr>
                <w:rFonts w:ascii="Arial" w:cs="Arial" w:eastAsia="Arial" w:hAnsi="Arial"/>
                <w:color w:val="2D3748"/>
                <w:sz w:val="22"/>
                <w:szCs w:val="22"/>
              </w:rPr>
              <w:t xml:space="preserve">MO = MK: 80 – 2Q = 10 + Q → 70 = 3Q → Q* = 23⅓ (1p)</w:t>
            </w:r>
          </w:p>
          <w:p>
            <w:pPr>
              <w:spacing w:after="80"/>
            </w:pPr>
            <w:r>
              <w:rPr>
                <w:rFonts w:ascii="Arial" w:cs="Arial" w:eastAsia="Arial" w:hAnsi="Arial"/>
                <w:color w:val="2D3748"/>
                <w:sz w:val="22"/>
                <w:szCs w:val="22"/>
              </w:rPr>
              <w:t xml:space="preserve">P* = 80 – 23⅓ = 56⅔ (1p)</w:t>
            </w:r>
          </w:p>
          <w:p>
            <w:pPr>
              <w:spacing w:after="80"/>
            </w:pPr>
            <w:r>
              <w:rPr>
                <w:rFonts w:ascii="Arial" w:cs="Arial" w:eastAsia="Arial" w:hAnsi="Arial"/>
                <w:color w:val="2D3748"/>
                <w:sz w:val="22"/>
                <w:szCs w:val="22"/>
              </w:rPr>
              <w:t xml:space="preserve">Winst = TO – TK = (56⅔ × 23⅓) – (200 + 10 × 23⅓ + 0,5 × 23⅓²)</w:t>
            </w:r>
          </w:p>
          <w:p>
            <w:pPr>
              <w:spacing w:after="80"/>
            </w:pPr>
            <w:r>
              <w:rPr>
                <w:rFonts w:ascii="Arial" w:cs="Arial" w:eastAsia="Arial" w:hAnsi="Arial"/>
                <w:color w:val="2D3748"/>
                <w:sz w:val="22"/>
                <w:szCs w:val="22"/>
              </w:rPr>
              <w:t xml:space="preserve">= 1.322,22 – (200 + 233,33 + 272,22) = 1.322,22 – 705,56 = €616,67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Bij volkomen concurrentie zou P = MK gelden. Bereken de hoeveelheid en prijs bij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MK: 80 – Q = 10 + Q → 70 = 2Q → Q = 35 (1p)</w:t>
            </w:r>
          </w:p>
          <w:p>
            <w:pPr>
              <w:spacing w:after="80"/>
            </w:pPr>
            <w:r>
              <w:rPr>
                <w:rFonts w:ascii="Arial" w:cs="Arial" w:eastAsia="Arial" w:hAnsi="Arial"/>
                <w:color w:val="2D3748"/>
                <w:sz w:val="22"/>
                <w:szCs w:val="22"/>
              </w:rPr>
              <w:t xml:space="preserve">P = 80 – 35 = €45 (1p)</w:t>
            </w:r>
          </w:p>
        </w:tc>
      </w:tr>
    </w:tbl>
    <w:p>
      <w:pPr>
        <w:spacing w:after="200"/>
      </w:pPr>
    </w:p>
    <w:p>
      <w:pPr>
        <w:pStyle w:val="Heading2"/>
        <w:spacing w:after="120" w:before="200"/>
      </w:pPr>
      <w:r>
        <w:rPr>
          <w:rFonts w:ascii="Arial" w:cs="Arial" w:eastAsia="Arial" w:hAnsi="Arial"/>
          <w:b/>
          <w:bCs/>
          <w:color w:val="1E8449"/>
          <w:sz w:val="24"/>
          <w:szCs w:val="24"/>
        </w:rPr>
        <w:t xml:space="preserve">Opgave 4 — Belasting en verdeling</w:t>
      </w:r>
    </w:p>
    <w:p>
      <w:pPr>
        <w:spacing w:after="120"/>
      </w:pPr>
      <w:r>
        <w:rPr>
          <w:rFonts w:ascii="Arial" w:cs="Arial" w:eastAsia="Arial" w:hAnsi="Arial"/>
          <w:color w:val="2D3748"/>
          <w:sz w:val="22"/>
          <w:szCs w:val="22"/>
        </w:rPr>
        <w:t xml:space="preserve">Op de markt voor benzine geldt: Qv = 1000 – 5P en Qa = –500 + 10P. De overheid heft een accijns van €12 per liter.</w:t>
      </w:r>
    </w:p>
    <w:p>
      <w:pPr>
        <w:spacing w:after="4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hoeveel van de belasting de consument draagt en hoeveel de producent.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Vóór: 1000 – 5P = –500 + 10P → 1500 = 15P → P* = 100 (1p)</w:t>
            </w:r>
          </w:p>
          <w:p>
            <w:pPr>
              <w:spacing w:after="80"/>
            </w:pPr>
            <w:r>
              <w:rPr>
                <w:rFonts w:ascii="Arial" w:cs="Arial" w:eastAsia="Arial" w:hAnsi="Arial"/>
                <w:color w:val="2D3748"/>
                <w:sz w:val="22"/>
                <w:szCs w:val="22"/>
              </w:rPr>
              <w:t xml:space="preserve">Na: Qa = –500 + 10(P – 12) = –620 + 10P</w:t>
            </w:r>
          </w:p>
          <w:p>
            <w:pPr>
              <w:spacing w:after="80"/>
            </w:pPr>
            <w:r>
              <w:rPr>
                <w:rFonts w:ascii="Arial" w:cs="Arial" w:eastAsia="Arial" w:hAnsi="Arial"/>
                <w:color w:val="2D3748"/>
                <w:sz w:val="22"/>
                <w:szCs w:val="22"/>
              </w:rPr>
              <w:t xml:space="preserve">1000 – 5P = –620 + 10P → 1620 = 15P → P_cons = 108</w:t>
            </w:r>
          </w:p>
          <w:p>
            <w:pPr>
              <w:spacing w:after="80"/>
            </w:pPr>
            <w:r>
              <w:rPr>
                <w:rFonts w:ascii="Arial" w:cs="Arial" w:eastAsia="Arial" w:hAnsi="Arial"/>
                <w:color w:val="2D3748"/>
                <w:sz w:val="22"/>
                <w:szCs w:val="22"/>
              </w:rPr>
              <w:t xml:space="preserve">P_prod = 108 – 12 = 96</w:t>
            </w:r>
          </w:p>
          <w:p>
            <w:pPr>
              <w:spacing w:after="80"/>
            </w:pPr>
            <w:r>
              <w:rPr>
                <w:rFonts w:ascii="Arial" w:cs="Arial" w:eastAsia="Arial" w:hAnsi="Arial"/>
                <w:color w:val="2D3748"/>
                <w:sz w:val="22"/>
                <w:szCs w:val="22"/>
              </w:rPr>
              <w:t xml:space="preserve">Consument draagt: 108 – 100 = €8 (1p)</w:t>
            </w:r>
          </w:p>
          <w:p>
            <w:pPr>
              <w:spacing w:after="80"/>
            </w:pPr>
            <w:r>
              <w:rPr>
                <w:rFonts w:ascii="Arial" w:cs="Arial" w:eastAsia="Arial" w:hAnsi="Arial"/>
                <w:color w:val="2D3748"/>
                <w:sz w:val="22"/>
                <w:szCs w:val="22"/>
              </w:rPr>
              <w:t xml:space="preserve">Producent draagt: 100 – 96 = €4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Leg uit waarom de producent een kleiner deel van de belasting draagt. Gebruik het begrip prijselasticiteit.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aanbod is relatief elastischer dan de vraag (de aanbodcurve is vlakker dan de vraagcurve). (1p)</w:t>
            </w:r>
          </w:p>
          <w:p>
            <w:pPr>
              <w:spacing w:after="80"/>
            </w:pPr>
            <w:r>
              <w:rPr>
                <w:rFonts w:ascii="Arial" w:cs="Arial" w:eastAsia="Arial" w:hAnsi="Arial"/>
                <w:color w:val="2D3748"/>
                <w:sz w:val="22"/>
                <w:szCs w:val="22"/>
              </w:rPr>
              <w:t xml:space="preserve">Bij een elastischer aanbod kan de producent de belasting gemakkelijker doorberekenen aan de consument. De partij met de meest inelastische curve draagt het grootste deel van de belasting — in dit geval de consument. (1p)</w:t>
            </w:r>
          </w:p>
        </w:tc>
      </w:tr>
    </w:tbl>
    <w:p>
      <w:pPr>
        <w:spacing w:after="200"/>
      </w:pPr>
    </w:p>
    <w:p>
      <w:pPr>
        <w:pStyle w:val="Heading2"/>
        <w:spacing w:after="120" w:before="200"/>
      </w:pPr>
      <w:r>
        <w:rPr>
          <w:rFonts w:ascii="Arial" w:cs="Arial" w:eastAsia="Arial" w:hAnsi="Arial"/>
          <w:b/>
          <w:bCs/>
          <w:color w:val="154360"/>
          <w:sz w:val="24"/>
          <w:szCs w:val="24"/>
        </w:rPr>
        <w:t xml:space="preserve">Opgave 5 — Handelswinst berekenen</w:t>
      </w:r>
    </w:p>
    <w:p>
      <w:pPr>
        <w:spacing w:after="120"/>
      </w:pPr>
      <w:r>
        <w:rPr>
          <w:rFonts w:ascii="Arial" w:cs="Arial" w:eastAsia="Arial" w:hAnsi="Arial"/>
          <w:color w:val="2D3748"/>
          <w:sz w:val="22"/>
          <w:szCs w:val="22"/>
        </w:rPr>
        <w:t xml:space="preserve">Land M kan per week 30 machines of 90 ton voedsel produceren.</w:t>
      </w:r>
    </w:p>
    <w:p>
      <w:pPr>
        <w:spacing w:after="120"/>
      </w:pPr>
      <w:r>
        <w:rPr>
          <w:rFonts w:ascii="Arial" w:cs="Arial" w:eastAsia="Arial" w:hAnsi="Arial"/>
          <w:color w:val="2D3748"/>
          <w:sz w:val="22"/>
          <w:szCs w:val="22"/>
        </w:rPr>
        <w:t xml:space="preserve">Land N kan per week 20 machines of 40 ton voedsel produceren.</w:t>
      </w:r>
    </w:p>
    <w:p>
      <w:pPr>
        <w:spacing w:after="120"/>
      </w:pPr>
      <w:r>
        <w:rPr>
          <w:rFonts w:ascii="Arial" w:cs="Arial" w:eastAsia="Arial" w:hAnsi="Arial"/>
          <w:color w:val="2D3748"/>
          <w:sz w:val="22"/>
          <w:szCs w:val="22"/>
        </w:rPr>
        <w:t xml:space="preserve">De ruilvoet is 1 machine = 2,5 ton voedsel.</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Bepaal welk land zich moet specialiseren in machines en welk land in voedsel.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Alternatieve kosten 1 machine: Land M = 3 voedsel, Land N = 2 voedsel.</w:t>
            </w:r>
          </w:p>
          <w:p>
            <w:pPr>
              <w:spacing w:after="80"/>
            </w:pPr>
            <w:r>
              <w:rPr>
                <w:rFonts w:ascii="Arial" w:cs="Arial" w:eastAsia="Arial" w:hAnsi="Arial"/>
                <w:color w:val="2D3748"/>
                <w:sz w:val="22"/>
                <w:szCs w:val="22"/>
              </w:rPr>
              <w:t xml:space="preserve">Land N heeft comparatief voordeel in machines (lagere alt. kosten). (1p)</w:t>
            </w:r>
          </w:p>
          <w:p>
            <w:pPr>
              <w:spacing w:after="80"/>
            </w:pPr>
            <w:r>
              <w:rPr>
                <w:rFonts w:ascii="Arial" w:cs="Arial" w:eastAsia="Arial" w:hAnsi="Arial"/>
                <w:color w:val="2D3748"/>
                <w:sz w:val="22"/>
                <w:szCs w:val="22"/>
              </w:rPr>
              <w:t xml:space="preserve">Land M heeft comparatief voordeel in voedsel (alt. kosten 1 voedsel = 1/3 machine vs. 1/2 machine).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Land N exporteert 15 machines. Bereken de handelswinst voor beide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N exporteert 15 machines en importeert 15 × 2,5 = 37,5 ton voedsel. (1p)</w:t>
            </w:r>
          </w:p>
          <w:p>
            <w:pPr>
              <w:spacing w:after="80"/>
            </w:pPr>
            <w:r>
              <w:rPr>
                <w:rFonts w:ascii="Arial" w:cs="Arial" w:eastAsia="Arial" w:hAnsi="Arial"/>
                <w:color w:val="2D3748"/>
                <w:sz w:val="22"/>
                <w:szCs w:val="22"/>
              </w:rPr>
              <w:t xml:space="preserve">Land N: zonder handel kosten 37,5 ton voedsel 37,5 × 0,5 = 18,75 machines. Nu kost het 15 machines. Winst: 3,75 machines. (1p)</w:t>
            </w:r>
          </w:p>
          <w:p>
            <w:pPr>
              <w:spacing w:after="80"/>
            </w:pPr>
            <w:r>
              <w:rPr>
                <w:rFonts w:ascii="Arial" w:cs="Arial" w:eastAsia="Arial" w:hAnsi="Arial"/>
                <w:color w:val="2D3748"/>
                <w:sz w:val="22"/>
                <w:szCs w:val="22"/>
              </w:rPr>
              <w:t xml:space="preserve">Land M: zonder handel kosten 15 machines 15 × 3 = 45 ton voedsel. Nu kost het 37,5 ton voedsel. Winst: 7,5 ton voedsel. (1p)</w:t>
            </w:r>
          </w:p>
        </w:tc>
      </w:tr>
    </w:tbl>
    <w:p>
      <w:pPr>
        <w:spacing w:after="200"/>
      </w:pPr>
    </w:p>
    <w:p>
      <w:pPr>
        <w:pStyle w:val="Heading2"/>
        <w:spacing w:after="120" w:before="200"/>
      </w:pPr>
      <w:r>
        <w:rPr>
          <w:rFonts w:ascii="Arial" w:cs="Arial" w:eastAsia="Arial" w:hAnsi="Arial"/>
          <w:b/>
          <w:bCs/>
          <w:color w:val="154360"/>
          <w:sz w:val="24"/>
          <w:szCs w:val="24"/>
        </w:rPr>
        <w:t xml:space="preserve">Opgave 6 — Ruilvoet en welvaart</w:t>
      </w:r>
    </w:p>
    <w:p>
      <w:pPr>
        <w:spacing w:after="120"/>
      </w:pPr>
      <w:r>
        <w:rPr>
          <w:rFonts w:ascii="Arial" w:cs="Arial" w:eastAsia="Arial" w:hAnsi="Arial"/>
          <w:color w:val="2D3748"/>
          <w:sz w:val="22"/>
          <w:szCs w:val="22"/>
        </w:rPr>
        <w:t xml:space="preserve">De tabel toont de export- en importprijsindexen van land 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shd w:fill="1A527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Jaar</w:t>
            </w:r>
          </w:p>
        </w:tc>
        <w:tc>
          <w:tcPr>
            <w:tcW w:type="dxa" w:w="3008"/>
            <w:shd w:fill="1A527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Exportprijsindex</w:t>
            </w:r>
          </w:p>
        </w:tc>
        <w:tc>
          <w:tcPr>
            <w:tcW w:type="dxa" w:w="3008"/>
            <w:shd w:fill="1A527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Importprijsindex</w:t>
            </w:r>
          </w:p>
        </w:tc>
      </w:tr>
      <w:tr>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2022</w:t>
            </w:r>
          </w:p>
        </w:tc>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100</w:t>
            </w:r>
          </w:p>
        </w:tc>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100</w:t>
            </w:r>
          </w:p>
        </w:tc>
      </w:tr>
      <w:tr>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2023</w:t>
            </w:r>
          </w:p>
        </w:tc>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110</w:t>
            </w:r>
          </w:p>
        </w:tc>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105</w:t>
            </w:r>
          </w:p>
        </w:tc>
      </w:tr>
      <w:tr>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2024</w:t>
            </w:r>
          </w:p>
        </w:tc>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115</w:t>
            </w:r>
          </w:p>
        </w:tc>
        <w:tc>
          <w:tcPr>
            <w:tcW w:type="dxa" w:w="3008"/>
            <w:shd/>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120</w:t>
            </w:r>
          </w:p>
        </w:tc>
      </w:tr>
      <w:tr>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2025</w:t>
            </w:r>
          </w:p>
        </w:tc>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120</w:t>
            </w:r>
          </w:p>
        </w:tc>
        <w:tc>
          <w:tcPr>
            <w:tcW w:type="dxa" w:w="3008"/>
            <w:shd w:fill="F7FAFC" w:val="clear"/>
            <w:tcMar>
              <w:top w:type="dxa" w:w="60"/>
              <w:left w:type="dxa" w:w="120"/>
              <w:bottom w:type="dxa" w:w="60"/>
              <w:right w:type="dxa" w:w="120"/>
            </w:tcMar>
          </w:tcPr>
          <w:p>
            <w:pPr>
              <w:jc w:val="center"/>
            </w:pPr>
            <w:r>
              <w:rPr>
                <w:rFonts w:ascii="Arial" w:cs="Arial" w:eastAsia="Arial" w:hAnsi="Arial"/>
                <w:b w:val="false"/>
                <w:bCs w:val="false"/>
                <w:color w:val="2D3748"/>
                <w:sz w:val="20"/>
                <w:szCs w:val="20"/>
              </w:rPr>
              <w:t xml:space="preserve">135</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ruilvoet voor elk jaar en beschrijf de trend.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2022: (100/100) × 100 = 100,0</w:t>
            </w:r>
          </w:p>
          <w:p>
            <w:pPr>
              <w:spacing w:after="80"/>
            </w:pPr>
            <w:r>
              <w:rPr>
                <w:rFonts w:ascii="Arial" w:cs="Arial" w:eastAsia="Arial" w:hAnsi="Arial"/>
                <w:color w:val="2D3748"/>
                <w:sz w:val="22"/>
                <w:szCs w:val="22"/>
              </w:rPr>
              <w:t xml:space="preserve">2023: (110/105) × 100 = 104,8</w:t>
            </w:r>
          </w:p>
          <w:p>
            <w:pPr>
              <w:spacing w:after="80"/>
            </w:pPr>
            <w:r>
              <w:rPr>
                <w:rFonts w:ascii="Arial" w:cs="Arial" w:eastAsia="Arial" w:hAnsi="Arial"/>
                <w:color w:val="2D3748"/>
                <w:sz w:val="22"/>
                <w:szCs w:val="22"/>
              </w:rPr>
              <w:t xml:space="preserve">2024: (115/120) × 100 = 95,8</w:t>
            </w:r>
          </w:p>
          <w:p>
            <w:pPr>
              <w:spacing w:after="80"/>
            </w:pPr>
            <w:r>
              <w:rPr>
                <w:rFonts w:ascii="Arial" w:cs="Arial" w:eastAsia="Arial" w:hAnsi="Arial"/>
                <w:color w:val="2D3748"/>
                <w:sz w:val="22"/>
                <w:szCs w:val="22"/>
              </w:rPr>
              <w:t xml:space="preserve">2025: (120/135) × 100 = 88,9 (2p voor berekeningen)</w:t>
            </w:r>
          </w:p>
          <w:p>
            <w:pPr>
              <w:spacing w:after="80"/>
            </w:pPr>
            <w:r>
              <w:rPr>
                <w:rFonts w:ascii="Arial" w:cs="Arial" w:eastAsia="Arial" w:hAnsi="Arial"/>
                <w:color w:val="2D3748"/>
                <w:sz w:val="22"/>
                <w:szCs w:val="22"/>
              </w:rPr>
              <w:t xml:space="preserve">De ruilvoet steeg eerst in 2023, maar daalt sindsdien sterk. Vanaf 2024 is de ruilvoet onder 100 gezakt, wat betekent dat land K steeds meer moet exporteren om dezelfde import te bekostigen.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Noem twee beleidsmaatregelen die land K kan nemen om de dalende ruilvoet te verbeteren.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Investeren in innovatie en productdifferentiatie zodat exportproducten hoogwaardiger worden en hogere prijzen opleveren. (1p)</w:t>
            </w:r>
          </w:p>
          <w:p>
            <w:pPr>
              <w:spacing w:after="80"/>
            </w:pPr>
            <w:r>
              <w:rPr>
                <w:rFonts w:ascii="Arial" w:cs="Arial" w:eastAsia="Arial" w:hAnsi="Arial"/>
                <w:color w:val="2D3748"/>
                <w:sz w:val="22"/>
                <w:szCs w:val="22"/>
              </w:rPr>
              <w:t xml:space="preserve">2. Handelsafspraken sluiten of importsubstitutie bevorderen om de afhankelijkheid van dure importgoederen te verminderen. (1p)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2026-04-05T20:13:53.896Z</dcterms:created>
  <dcterms:modified xsi:type="dcterms:W3CDTF">2026-04-05T20:13:53.896Z</dcterms:modified>
</cp:coreProperties>
</file>

<file path=docProps/custom.xml><?xml version="1.0" encoding="utf-8"?>
<Properties xmlns="http://schemas.openxmlformats.org/officeDocument/2006/custom-properties" xmlns:vt="http://schemas.openxmlformats.org/officeDocument/2006/docPropsVTypes"/>
</file>