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E2" w:rsidRDefault="001424E2" w:rsidP="001424E2">
      <w:pPr>
        <w:pStyle w:val="a3"/>
      </w:pPr>
      <w:r w:rsidRPr="001424E2">
        <w:rPr>
          <w:rFonts w:hint="eastAsia"/>
        </w:rPr>
        <w:t>美股</w:t>
      </w:r>
    </w:p>
    <w:p w:rsidR="001424E2" w:rsidRDefault="001424E2" w:rsidP="001424E2"/>
    <w:p w:rsidR="001424E2" w:rsidRDefault="001424E2" w:rsidP="001424E2">
      <w:pPr>
        <w:pStyle w:val="2"/>
      </w:pPr>
      <w:r w:rsidRPr="001424E2">
        <w:rPr>
          <w:rFonts w:hint="eastAsia"/>
        </w:rPr>
        <w:t>筛选条件</w:t>
      </w:r>
    </w:p>
    <w:p w:rsidR="001424E2" w:rsidRDefault="001424E2" w:rsidP="001424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连续 </w:t>
      </w:r>
      <w:r>
        <w:t>5</w:t>
      </w:r>
      <w:r>
        <w:rPr>
          <w:rFonts w:hint="eastAsia"/>
        </w:rPr>
        <w:t xml:space="preserve"> 年 ROE 大于 </w:t>
      </w:r>
      <w:r>
        <w:t>15%</w:t>
      </w:r>
    </w:p>
    <w:p w:rsidR="001424E2" w:rsidRDefault="001424E2" w:rsidP="001424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连续 </w:t>
      </w:r>
      <w:r>
        <w:t>5</w:t>
      </w:r>
      <w:r>
        <w:rPr>
          <w:rFonts w:hint="eastAsia"/>
        </w:rPr>
        <w:t xml:space="preserve"> 年毛利率大于 </w:t>
      </w:r>
      <w:r>
        <w:t>40%</w:t>
      </w:r>
    </w:p>
    <w:p w:rsidR="001424E2" w:rsidRDefault="001424E2" w:rsidP="001424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连续 </w:t>
      </w:r>
      <w:r>
        <w:t>5</w:t>
      </w:r>
      <w:r>
        <w:rPr>
          <w:rFonts w:hint="eastAsia"/>
        </w:rPr>
        <w:t xml:space="preserve"> 年经营活动现金流量除以净利润大于 </w:t>
      </w:r>
      <w:r>
        <w:t>80%</w:t>
      </w:r>
    </w:p>
    <w:p w:rsidR="001424E2" w:rsidRDefault="001424E2" w:rsidP="001424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资产负债率小于 </w:t>
      </w:r>
      <w:r>
        <w:t>60%</w:t>
      </w:r>
    </w:p>
    <w:p w:rsidR="001424E2" w:rsidRDefault="001424E2" w:rsidP="001424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市值大于 </w:t>
      </w:r>
      <w:r>
        <w:t>50</w:t>
      </w:r>
      <w:r>
        <w:rPr>
          <w:rFonts w:hint="eastAsia"/>
        </w:rPr>
        <w:t xml:space="preserve"> 亿</w:t>
      </w:r>
    </w:p>
    <w:p w:rsidR="001424E2" w:rsidRDefault="001424E2" w:rsidP="001424E2"/>
    <w:p w:rsidR="001424E2" w:rsidRDefault="001424E2" w:rsidP="001424E2">
      <w:pPr>
        <w:pStyle w:val="2"/>
      </w:pPr>
      <w:r>
        <w:rPr>
          <w:rFonts w:hint="eastAsia"/>
        </w:rPr>
        <w:t>精选条件</w:t>
      </w:r>
    </w:p>
    <w:p w:rsidR="001424E2" w:rsidRDefault="001424E2" w:rsidP="001424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ROE</w:t>
      </w:r>
      <w:r>
        <w:t xml:space="preserve"> </w:t>
      </w:r>
      <w:r>
        <w:rPr>
          <w:rFonts w:hint="eastAsia"/>
        </w:rPr>
        <w:t xml:space="preserve">平均值或近 </w:t>
      </w:r>
      <w:r>
        <w:t>1</w:t>
      </w:r>
      <w:r>
        <w:rPr>
          <w:rFonts w:hint="eastAsia"/>
        </w:rPr>
        <w:t xml:space="preserve"> 年小于 </w:t>
      </w:r>
      <w:r>
        <w:t>20%</w:t>
      </w:r>
    </w:p>
    <w:p w:rsidR="001424E2" w:rsidRDefault="001424E2" w:rsidP="001424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净利润现金含量小于 </w:t>
      </w:r>
      <w:r>
        <w:t>100%</w:t>
      </w:r>
    </w:p>
    <w:p w:rsidR="001424E2" w:rsidRPr="001424E2" w:rsidRDefault="001424E2" w:rsidP="001424E2">
      <w:pPr>
        <w:pStyle w:val="a5"/>
        <w:numPr>
          <w:ilvl w:val="0"/>
          <w:numId w:val="2"/>
        </w:numPr>
        <w:ind w:firstLineChars="0"/>
      </w:pPr>
      <w:r>
        <w:rPr>
          <w:rFonts w:ascii="Cambria" w:hAnsi="Cambria" w:cs="Cambria" w:hint="eastAsia"/>
        </w:rPr>
        <w:t>派息比，互联网公司有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/>
        </w:rPr>
        <w:t>1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>年或</w:t>
      </w:r>
      <w:r>
        <w:rPr>
          <w:rFonts w:ascii="Cambria" w:hAnsi="Cambria" w:cs="Cambria"/>
        </w:rPr>
        <w:t xml:space="preserve"> 1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>年以上小于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/>
        </w:rPr>
        <w:t>20%</w:t>
      </w:r>
      <w:r>
        <w:rPr>
          <w:rFonts w:ascii="Cambria" w:hAnsi="Cambria" w:cs="Cambria" w:hint="eastAsia"/>
        </w:rPr>
        <w:t>、非互联网公司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/>
        </w:rPr>
        <w:t>1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>年或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/>
        </w:rPr>
        <w:t>1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 w:hint="eastAsia"/>
        </w:rPr>
        <w:t>年以上小于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/>
        </w:rPr>
        <w:t>30%</w:t>
      </w:r>
    </w:p>
    <w:p w:rsidR="001424E2" w:rsidRDefault="001424E2" w:rsidP="001424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中国和美国的公司以外</w:t>
      </w:r>
    </w:p>
    <w:p w:rsidR="001424E2" w:rsidRDefault="001424E2" w:rsidP="001424E2"/>
    <w:p w:rsidR="002D23B8" w:rsidRDefault="00B75D02" w:rsidP="001424E2">
      <w:r w:rsidRPr="00B75D02">
        <w:rPr>
          <w:noProof/>
        </w:rPr>
        <w:drawing>
          <wp:inline distT="0" distB="0" distL="0" distR="0" wp14:anchorId="74675E0F" wp14:editId="522843A9">
            <wp:extent cx="5270500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B8" w:rsidRDefault="002D23B8" w:rsidP="001424E2"/>
    <w:p w:rsidR="005A196E" w:rsidRDefault="005A196E" w:rsidP="001424E2">
      <w:pPr>
        <w:rPr>
          <w:rFonts w:hint="eastAsia"/>
        </w:rPr>
      </w:pPr>
      <w:r>
        <w:rPr>
          <w:rFonts w:hint="eastAsia"/>
        </w:rPr>
        <w:t>查询富途后，N</w:t>
      </w:r>
      <w:r>
        <w:t xml:space="preserve">VO </w:t>
      </w:r>
      <w:r>
        <w:rPr>
          <w:rFonts w:hint="eastAsia"/>
        </w:rPr>
        <w:t>诺和诺德是丹麦的公司，不符合标准</w:t>
      </w:r>
      <w:bookmarkStart w:id="0" w:name="_GoBack"/>
      <w:bookmarkEnd w:id="0"/>
    </w:p>
    <w:p w:rsidR="002D23B8" w:rsidRDefault="002D23B8" w:rsidP="001424E2"/>
    <w:p w:rsidR="001424E2" w:rsidRDefault="001424E2" w:rsidP="001424E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标普 </w:t>
      </w:r>
      <w:r>
        <w:t xml:space="preserve">500 </w:t>
      </w:r>
      <w:r>
        <w:rPr>
          <w:rFonts w:hint="eastAsia"/>
        </w:rPr>
        <w:t xml:space="preserve">指数 </w:t>
      </w:r>
      <w:r>
        <w:t>23.77</w:t>
      </w:r>
    </w:p>
    <w:p w:rsidR="001424E2" w:rsidRDefault="001424E2" w:rsidP="001424E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美国 </w:t>
      </w:r>
      <w:r>
        <w:t>10</w:t>
      </w:r>
      <w:r>
        <w:rPr>
          <w:rFonts w:hint="eastAsia"/>
        </w:rPr>
        <w:t xml:space="preserve"> 年期国债收益率 </w:t>
      </w:r>
      <w:r>
        <w:t>1.46%</w:t>
      </w:r>
    </w:p>
    <w:p w:rsidR="001424E2" w:rsidRDefault="001424E2" w:rsidP="001424E2"/>
    <w:p w:rsidR="001424E2" w:rsidRDefault="001424E2" w:rsidP="001424E2">
      <w:r>
        <w:rPr>
          <w:rFonts w:hint="eastAsia"/>
        </w:rPr>
        <w:t>计算好价格：</w:t>
      </w:r>
    </w:p>
    <w:p w:rsidR="00B75D02" w:rsidRDefault="00B75D02" w:rsidP="001424E2"/>
    <w:p w:rsidR="00B75D02" w:rsidRDefault="00B75D02" w:rsidP="001424E2">
      <w:r>
        <w:rPr>
          <w:rFonts w:hint="eastAsia"/>
        </w:rPr>
        <w:t>德州仪器：</w:t>
      </w:r>
    </w:p>
    <w:p w:rsidR="00B75D02" w:rsidRDefault="00B75D02" w:rsidP="001424E2"/>
    <w:p w:rsidR="00B75D02" w:rsidRDefault="00B75D02" w:rsidP="001424E2">
      <w:r>
        <w:rPr>
          <w:rFonts w:hint="eastAsia"/>
        </w:rPr>
        <w:t>市盈率：</w:t>
      </w:r>
    </w:p>
    <w:p w:rsidR="00B75D02" w:rsidRDefault="00B75D02" w:rsidP="001424E2">
      <w:r>
        <w:tab/>
        <w:t xml:space="preserve">10 * 128 </w:t>
      </w:r>
      <w:r>
        <w:rPr>
          <w:rFonts w:hint="eastAsia"/>
        </w:rPr>
        <w:t>/</w:t>
      </w:r>
      <w:r>
        <w:t xml:space="preserve"> 23.93 = 53.48 </w:t>
      </w:r>
    </w:p>
    <w:p w:rsidR="00B75D02" w:rsidRDefault="00B75D02" w:rsidP="001424E2">
      <w:r>
        <w:rPr>
          <w:rFonts w:hint="eastAsia"/>
        </w:rPr>
        <w:t>股息率</w:t>
      </w:r>
    </w:p>
    <w:p w:rsidR="00B75D02" w:rsidRDefault="00B75D02" w:rsidP="001424E2">
      <w:r>
        <w:tab/>
        <w:t xml:space="preserve">3.34 </w:t>
      </w:r>
      <w:r>
        <w:rPr>
          <w:rFonts w:hint="eastAsia"/>
        </w:rPr>
        <w:t>/</w:t>
      </w:r>
      <w:r>
        <w:t xml:space="preserve"> 1.46% = 228.76</w:t>
      </w:r>
    </w:p>
    <w:p w:rsidR="00B75D02" w:rsidRDefault="00B75D02" w:rsidP="001424E2"/>
    <w:p w:rsidR="00B75D02" w:rsidRDefault="00B75D02" w:rsidP="001424E2">
      <w:r>
        <w:rPr>
          <w:rFonts w:hint="eastAsia"/>
        </w:rPr>
        <w:t xml:space="preserve">德州仪器好价格为 </w:t>
      </w:r>
      <w:r>
        <w:t xml:space="preserve">53.48 </w:t>
      </w:r>
      <w:r>
        <w:rPr>
          <w:rFonts w:hint="eastAsia"/>
        </w:rPr>
        <w:t>元</w:t>
      </w:r>
    </w:p>
    <w:p w:rsidR="007A13A9" w:rsidRDefault="007A13A9" w:rsidP="001424E2"/>
    <w:p w:rsidR="007A13A9" w:rsidRDefault="007A13A9" w:rsidP="001424E2">
      <w:r>
        <w:rPr>
          <w:rFonts w:hint="eastAsia"/>
        </w:rPr>
        <w:lastRenderedPageBreak/>
        <w:t>台积电：</w:t>
      </w:r>
    </w:p>
    <w:p w:rsidR="007A13A9" w:rsidRDefault="007A13A9" w:rsidP="001424E2">
      <w:r>
        <w:rPr>
          <w:rFonts w:hint="eastAsia"/>
        </w:rPr>
        <w:t>市盈率</w:t>
      </w:r>
      <w:r>
        <w:t>:</w:t>
      </w:r>
    </w:p>
    <w:p w:rsidR="007A13A9" w:rsidRDefault="007A13A9" w:rsidP="001424E2">
      <w:r>
        <w:tab/>
        <w:t>10 * 55.59 / 25.38 = 21.9</w:t>
      </w:r>
    </w:p>
    <w:p w:rsidR="007A13A9" w:rsidRDefault="007A13A9" w:rsidP="001424E2">
      <w:r>
        <w:rPr>
          <w:rFonts w:hint="eastAsia"/>
        </w:rPr>
        <w:t>股息率：</w:t>
      </w:r>
    </w:p>
    <w:p w:rsidR="007A13A9" w:rsidRDefault="007A13A9" w:rsidP="001424E2">
      <w:r>
        <w:tab/>
        <w:t xml:space="preserve">1.58 / 1.46% = 109.22 </w:t>
      </w:r>
    </w:p>
    <w:p w:rsidR="007A13A9" w:rsidRDefault="007A13A9" w:rsidP="001424E2"/>
    <w:p w:rsidR="007A13A9" w:rsidRDefault="007A13A9" w:rsidP="001424E2">
      <w:r>
        <w:rPr>
          <w:rFonts w:hint="eastAsia"/>
        </w:rPr>
        <w:t xml:space="preserve">台积电好价格为： </w:t>
      </w:r>
      <w:r>
        <w:t>21.9</w:t>
      </w:r>
    </w:p>
    <w:sectPr w:rsidR="007A13A9" w:rsidSect="001824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C6092"/>
    <w:multiLevelType w:val="hybridMultilevel"/>
    <w:tmpl w:val="A19EAB3A"/>
    <w:lvl w:ilvl="0" w:tplc="C3367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54BF3"/>
    <w:multiLevelType w:val="hybridMultilevel"/>
    <w:tmpl w:val="779E427A"/>
    <w:lvl w:ilvl="0" w:tplc="28D272F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CE7E2E"/>
    <w:multiLevelType w:val="hybridMultilevel"/>
    <w:tmpl w:val="AF2A70FE"/>
    <w:lvl w:ilvl="0" w:tplc="B53C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E2"/>
    <w:rsid w:val="001424E2"/>
    <w:rsid w:val="00182447"/>
    <w:rsid w:val="002D23B8"/>
    <w:rsid w:val="004A2A44"/>
    <w:rsid w:val="005A196E"/>
    <w:rsid w:val="007A13A9"/>
    <w:rsid w:val="00B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F3898"/>
  <w15:chartTrackingRefBased/>
  <w15:docId w15:val="{7A490E1D-BBBA-B241-A180-346E2F4E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4E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424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2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24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24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3</cp:revision>
  <dcterms:created xsi:type="dcterms:W3CDTF">2020-02-23T12:25:00Z</dcterms:created>
  <dcterms:modified xsi:type="dcterms:W3CDTF">2020-02-23T13:28:00Z</dcterms:modified>
</cp:coreProperties>
</file>