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9533" w14:textId="707F70AB" w:rsidR="00373A60" w:rsidRDefault="00373A60" w:rsidP="00373A60">
      <w:pPr>
        <w:widowControl/>
        <w:ind w:firstLineChars="800" w:firstLine="2560"/>
        <w:jc w:val="left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第1</w:t>
      </w: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3</w:t>
      </w: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周实践课安排</w:t>
      </w:r>
    </w:p>
    <w:p w14:paraId="1156A61D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一、交案例分析</w:t>
      </w:r>
    </w:p>
    <w:p w14:paraId="442F5F2E" w14:textId="77777777" w:rsidR="00373A60" w:rsidRDefault="00373A60" w:rsidP="00373A60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68634DD6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1.1每位学员都要上交自己每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周实践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课的案例分析，文件格式：姓名+第*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周实践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课；</w:t>
      </w:r>
    </w:p>
    <w:p w14:paraId="44ADFAAF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1.2以组为单位，组长收齐每位学员的作业后，统一交给指导老师</w:t>
      </w:r>
    </w:p>
    <w:p w14:paraId="6176F3A6" w14:textId="77777777" w:rsidR="00373A60" w:rsidRDefault="00373A60" w:rsidP="00373A60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截止时间：实践课前一天22:00之前必须上交</w:t>
      </w:r>
    </w:p>
    <w:p w14:paraId="2B6E0C9C" w14:textId="77777777" w:rsidR="00373A60" w:rsidRDefault="00373A60" w:rsidP="00373A60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计分规则</w:t>
      </w:r>
    </w:p>
    <w:p w14:paraId="37E68654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（1）满分为100分。</w:t>
      </w:r>
    </w:p>
    <w:p w14:paraId="21BC0D33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（2）小组得分=小组案例分析完成率*</w:t>
      </w:r>
      <w:r>
        <w:rPr>
          <w:rFonts w:ascii="微软雅黑" w:eastAsia="微软雅黑" w:hAnsi="微软雅黑" w:cs="宋体"/>
          <w:kern w:val="0"/>
          <w:sz w:val="24"/>
        </w:rPr>
        <w:t>100</w:t>
      </w:r>
    </w:p>
    <w:p w14:paraId="46531859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二、案例分析及问答</w:t>
      </w:r>
    </w:p>
    <w:p w14:paraId="7CD9D85C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1、进行规则</w:t>
      </w:r>
    </w:p>
    <w:p w14:paraId="4C4E2CF2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 w14:paraId="6E1F0C90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1.2、用图片加语音的方式来讲解。</w:t>
      </w:r>
    </w:p>
    <w:p w14:paraId="3831E98C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1.3、指导老师点评学员的回答</w:t>
      </w:r>
    </w:p>
    <w:p w14:paraId="6DD975CD" w14:textId="77777777" w:rsidR="00373A60" w:rsidRPr="009E20C8" w:rsidRDefault="00373A60" w:rsidP="00373A60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2、时间安排：21:00-21:30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4A89206C" w14:textId="77777777" w:rsidR="00373A60" w:rsidRDefault="00373A60" w:rsidP="00373A6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重点知识讲解</w:t>
      </w:r>
    </w:p>
    <w:p w14:paraId="09ADBF41" w14:textId="77777777" w:rsidR="00373A60" w:rsidRDefault="00373A60" w:rsidP="00373A60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698EE94B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指导老师针对本周实践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课重点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内容进行讲解，帮助同学们理解吸收所学内容</w:t>
      </w:r>
    </w:p>
    <w:p w14:paraId="2A98C36E" w14:textId="77777777" w:rsidR="00373A60" w:rsidRDefault="00373A60" w:rsidP="00373A60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2、时间安排：21:30-21:40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418E1CFE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四、在线测试</w:t>
      </w:r>
    </w:p>
    <w:p w14:paraId="03FB0170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1、进行规则</w:t>
      </w:r>
    </w:p>
    <w:p w14:paraId="4F72CBE6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（1）案例分析结束后，进行考试。每位学员通过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手机线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上考试。</w:t>
      </w:r>
    </w:p>
    <w:p w14:paraId="020528D3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（2）单选题12道，不定项选择题8道。</w:t>
      </w:r>
    </w:p>
    <w:p w14:paraId="1AFBDA35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（3）考试时间为20分钟，考试结束前自己主动提交试卷，如果不提交系统会在截止时间自动收卷。</w:t>
      </w:r>
    </w:p>
    <w:p w14:paraId="4AEED588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前老师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没有收到异议的，即默认每位同学没有异议。考试分数生效。</w:t>
      </w:r>
    </w:p>
    <w:p w14:paraId="4782AEAD" w14:textId="77777777" w:rsidR="00373A60" w:rsidRDefault="00373A60" w:rsidP="00373A60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2、时间安排：21:40-22:00</w:t>
      </w:r>
    </w:p>
    <w:p w14:paraId="7B740EBE" w14:textId="77777777" w:rsidR="00373A60" w:rsidRDefault="00373A60" w:rsidP="00373A60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3、计分规则</w:t>
      </w:r>
    </w:p>
    <w:p w14:paraId="2E667E71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单选题每题5分，共60分；不定项选题每题5分，共40分。合计100分。</w:t>
      </w:r>
    </w:p>
    <w:p w14:paraId="2D0D92CA" w14:textId="77777777" w:rsidR="00373A60" w:rsidRDefault="00373A60" w:rsidP="00373A6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个人得分即为个人实际得分；小组实际得分X=本组人员得分总计/本组考试人数</w:t>
      </w:r>
    </w:p>
    <w:p w14:paraId="15D72D8E" w14:textId="77777777" w:rsidR="00C76F6C" w:rsidRPr="00373A60" w:rsidRDefault="00C76F6C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</w:p>
    <w:p w14:paraId="7AFB5EEC" w14:textId="77777777" w:rsidR="00C76F6C" w:rsidRDefault="00AA111A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187588BC" w14:textId="77777777" w:rsidR="00C76F6C" w:rsidRDefault="00AA111A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根据双汇发展（</w:t>
      </w:r>
      <w:r>
        <w:rPr>
          <w:rFonts w:ascii="微软雅黑" w:eastAsia="微软雅黑" w:hAnsi="微软雅黑" w:cs="宋体" w:hint="eastAsia"/>
          <w:kern w:val="0"/>
          <w:sz w:val="24"/>
        </w:rPr>
        <w:t>000895</w:t>
      </w:r>
      <w:r>
        <w:rPr>
          <w:rFonts w:ascii="微软雅黑" w:eastAsia="微软雅黑" w:hAnsi="微软雅黑" w:cs="宋体" w:hint="eastAsia"/>
          <w:kern w:val="0"/>
          <w:sz w:val="24"/>
        </w:rPr>
        <w:t>）过去连续</w:t>
      </w:r>
      <w:r>
        <w:rPr>
          <w:rFonts w:ascii="微软雅黑" w:eastAsia="微软雅黑" w:hAnsi="微软雅黑" w:cs="宋体" w:hint="eastAsia"/>
          <w:kern w:val="0"/>
          <w:sz w:val="24"/>
        </w:rPr>
        <w:t>5</w:t>
      </w:r>
      <w:r>
        <w:rPr>
          <w:rFonts w:ascii="微软雅黑" w:eastAsia="微软雅黑" w:hAnsi="微软雅黑" w:cs="宋体" w:hint="eastAsia"/>
          <w:kern w:val="0"/>
          <w:sz w:val="24"/>
        </w:rPr>
        <w:t>年的合并资产负债表，通过非流动资产各科目（可供出售金融资产、长期</w:t>
      </w:r>
      <w:r>
        <w:rPr>
          <w:rFonts w:ascii="微软雅黑" w:eastAsia="微软雅黑" w:hAnsi="微软雅黑" w:cs="宋体" w:hint="eastAsia"/>
          <w:kern w:val="0"/>
          <w:sz w:val="24"/>
        </w:rPr>
        <w:t>股权投资、投资性房地产），结合合并利润表、合并现金流量表中个别科目，简单评价一下这家公司的风险以及竞争力情况。（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700B57A8" w14:textId="77777777" w:rsidR="00C76F6C" w:rsidRDefault="00C76F6C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7E2EAD2E" w14:textId="77777777" w:rsidR="00C76F6C" w:rsidRDefault="00AA111A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根据嘉寓股份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（</w:t>
      </w:r>
      <w:r>
        <w:rPr>
          <w:rFonts w:ascii="微软雅黑" w:eastAsia="微软雅黑" w:hAnsi="微软雅黑" w:cs="宋体" w:hint="eastAsia"/>
          <w:kern w:val="0"/>
          <w:sz w:val="24"/>
        </w:rPr>
        <w:t>300117</w:t>
      </w:r>
      <w:r>
        <w:rPr>
          <w:rFonts w:ascii="微软雅黑" w:eastAsia="微软雅黑" w:hAnsi="微软雅黑" w:cs="宋体" w:hint="eastAsia"/>
          <w:kern w:val="0"/>
          <w:sz w:val="24"/>
        </w:rPr>
        <w:t>）过去连续</w:t>
      </w:r>
      <w:r>
        <w:rPr>
          <w:rFonts w:ascii="微软雅黑" w:eastAsia="微软雅黑" w:hAnsi="微软雅黑" w:cs="宋体" w:hint="eastAsia"/>
          <w:kern w:val="0"/>
          <w:sz w:val="24"/>
        </w:rPr>
        <w:t>5</w:t>
      </w:r>
      <w:r>
        <w:rPr>
          <w:rFonts w:ascii="微软雅黑" w:eastAsia="微软雅黑" w:hAnsi="微软雅黑" w:cs="宋体" w:hint="eastAsia"/>
          <w:kern w:val="0"/>
          <w:sz w:val="24"/>
        </w:rPr>
        <w:t>年的合并资产负债表，通过非流动资产各科目（可供出售金融资产、长期股权投资、投资性房地产），结合</w:t>
      </w: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合并利润表、合并现金流量表中个别科目，简单评价一下这家公司的风险以及竞争力情况。（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5FB6C64E" w14:textId="77777777" w:rsidR="00C76F6C" w:rsidRDefault="00C76F6C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C7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35303" w14:textId="77777777" w:rsidR="00AA111A" w:rsidRDefault="00AA111A" w:rsidP="00373A60">
      <w:r>
        <w:separator/>
      </w:r>
    </w:p>
  </w:endnote>
  <w:endnote w:type="continuationSeparator" w:id="0">
    <w:p w14:paraId="5647BA39" w14:textId="77777777" w:rsidR="00AA111A" w:rsidRDefault="00AA111A" w:rsidP="0037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31398" w14:textId="77777777" w:rsidR="00AA111A" w:rsidRDefault="00AA111A" w:rsidP="00373A60">
      <w:r>
        <w:separator/>
      </w:r>
    </w:p>
  </w:footnote>
  <w:footnote w:type="continuationSeparator" w:id="0">
    <w:p w14:paraId="4ACF2A61" w14:textId="77777777" w:rsidR="00AA111A" w:rsidRDefault="00AA111A" w:rsidP="00373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E0933"/>
    <w:multiLevelType w:val="singleLevel"/>
    <w:tmpl w:val="CFDE09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053161"/>
    <w:multiLevelType w:val="multilevel"/>
    <w:tmpl w:val="0505316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E2994"/>
    <w:multiLevelType w:val="singleLevel"/>
    <w:tmpl w:val="410E299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F4D8115"/>
    <w:multiLevelType w:val="singleLevel"/>
    <w:tmpl w:val="4F4D81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77"/>
    <w:rsid w:val="00002773"/>
    <w:rsid w:val="00014A99"/>
    <w:rsid w:val="000E2D1A"/>
    <w:rsid w:val="00151B64"/>
    <w:rsid w:val="0023781F"/>
    <w:rsid w:val="002C22F3"/>
    <w:rsid w:val="00313DD5"/>
    <w:rsid w:val="00342CE5"/>
    <w:rsid w:val="00373A60"/>
    <w:rsid w:val="003F00D4"/>
    <w:rsid w:val="00402EBD"/>
    <w:rsid w:val="00404872"/>
    <w:rsid w:val="00412A4F"/>
    <w:rsid w:val="004B10D6"/>
    <w:rsid w:val="004E5E99"/>
    <w:rsid w:val="00524FBC"/>
    <w:rsid w:val="00587203"/>
    <w:rsid w:val="005B7EAC"/>
    <w:rsid w:val="00630B77"/>
    <w:rsid w:val="006D652F"/>
    <w:rsid w:val="00761AEE"/>
    <w:rsid w:val="007B04FC"/>
    <w:rsid w:val="007B29BB"/>
    <w:rsid w:val="007E7659"/>
    <w:rsid w:val="008460A9"/>
    <w:rsid w:val="00973B11"/>
    <w:rsid w:val="009A5CA6"/>
    <w:rsid w:val="00A17844"/>
    <w:rsid w:val="00A20F39"/>
    <w:rsid w:val="00A60265"/>
    <w:rsid w:val="00AA111A"/>
    <w:rsid w:val="00AD5B61"/>
    <w:rsid w:val="00AF7A39"/>
    <w:rsid w:val="00B76F62"/>
    <w:rsid w:val="00C76F6C"/>
    <w:rsid w:val="00C8003C"/>
    <w:rsid w:val="00CD5A6D"/>
    <w:rsid w:val="00D80F18"/>
    <w:rsid w:val="00D97921"/>
    <w:rsid w:val="00E20B5A"/>
    <w:rsid w:val="00E515E6"/>
    <w:rsid w:val="00E73394"/>
    <w:rsid w:val="00F33987"/>
    <w:rsid w:val="00FC0F7A"/>
    <w:rsid w:val="00FE1666"/>
    <w:rsid w:val="06B81039"/>
    <w:rsid w:val="0CE919B8"/>
    <w:rsid w:val="1D374B06"/>
    <w:rsid w:val="23A202F2"/>
    <w:rsid w:val="26E21DAE"/>
    <w:rsid w:val="2A5D1A07"/>
    <w:rsid w:val="34435900"/>
    <w:rsid w:val="384D0D6C"/>
    <w:rsid w:val="4709220A"/>
    <w:rsid w:val="4A831F24"/>
    <w:rsid w:val="50C65F61"/>
    <w:rsid w:val="5C503F1F"/>
    <w:rsid w:val="5DCB39F3"/>
    <w:rsid w:val="5E2D6794"/>
    <w:rsid w:val="6B173185"/>
    <w:rsid w:val="758129F3"/>
    <w:rsid w:val="7A143DAA"/>
    <w:rsid w:val="7A4B71A9"/>
    <w:rsid w:val="7BB5351A"/>
    <w:rsid w:val="7E401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6995F"/>
  <w15:docId w15:val="{551042B6-121D-486B-8CD0-09F4DB6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28AEE0-F3CD-47F8-B9F4-1D56C298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 tian</cp:lastModifiedBy>
  <cp:revision>5</cp:revision>
  <cp:lastPrinted>2018-06-04T12:25:00Z</cp:lastPrinted>
  <dcterms:created xsi:type="dcterms:W3CDTF">2018-02-20T08:03:00Z</dcterms:created>
  <dcterms:modified xsi:type="dcterms:W3CDTF">2019-06-24T05:17:00Z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