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D4CC" w14:textId="395C4E1F" w:rsidR="00CB2396" w:rsidRDefault="00CB2396" w:rsidP="00CB2396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第1</w:t>
      </w:r>
      <w:r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6</w:t>
      </w: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周实践课安排</w:t>
      </w:r>
    </w:p>
    <w:p w14:paraId="25D762EA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一、交案例分析</w:t>
      </w:r>
    </w:p>
    <w:p w14:paraId="52FA6573" w14:textId="77777777" w:rsidR="00CB2396" w:rsidRDefault="00CB2396" w:rsidP="00CB2396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6B12E0B0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1.1每位学员都要上交自己每周实践课的案例分析，文件格式：姓名+第*周实践课；</w:t>
      </w:r>
    </w:p>
    <w:p w14:paraId="4E42C010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1.2以组为单位，组长收齐每位学员的作业后，统一交给指导老师</w:t>
      </w:r>
    </w:p>
    <w:p w14:paraId="71CF1707" w14:textId="77777777" w:rsidR="00CB2396" w:rsidRDefault="00CB2396" w:rsidP="00CB2396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截止时间：实践课前一天22:00之前必须上交</w:t>
      </w:r>
    </w:p>
    <w:p w14:paraId="30B352FE" w14:textId="77777777" w:rsidR="00CB2396" w:rsidRDefault="00CB2396" w:rsidP="00CB2396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计分规则</w:t>
      </w:r>
    </w:p>
    <w:p w14:paraId="6A83A008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（1）满分为100分。</w:t>
      </w:r>
    </w:p>
    <w:p w14:paraId="569F30DE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（2）小组得分=小组案例分析完成率*</w:t>
      </w:r>
      <w:r>
        <w:rPr>
          <w:rFonts w:ascii="微软雅黑" w:eastAsia="微软雅黑" w:hAnsi="微软雅黑" w:cs="宋体"/>
          <w:kern w:val="0"/>
          <w:sz w:val="24"/>
        </w:rPr>
        <w:t>100</w:t>
      </w:r>
    </w:p>
    <w:p w14:paraId="342285F2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二、案例分析及问答</w:t>
      </w:r>
    </w:p>
    <w:p w14:paraId="2B7971D4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1、进行规则</w:t>
      </w:r>
    </w:p>
    <w:p w14:paraId="6D108E7B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 w14:paraId="2F36F4ED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1.2、用图片加语音的方式来讲解。</w:t>
      </w:r>
    </w:p>
    <w:p w14:paraId="6A5F05D5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1.3、指导老师点评学员的回答</w:t>
      </w:r>
    </w:p>
    <w:p w14:paraId="5A6F9F22" w14:textId="77777777" w:rsidR="00CB2396" w:rsidRPr="009E20C8" w:rsidRDefault="00CB2396" w:rsidP="00CB2396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2、时间安排：21:00-21:30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0738C4A1" w14:textId="77777777" w:rsidR="00CB2396" w:rsidRDefault="00CB2396" w:rsidP="00CB2396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重点知识讲解</w:t>
      </w:r>
    </w:p>
    <w:p w14:paraId="27DC0FD5" w14:textId="77777777" w:rsidR="00CB2396" w:rsidRDefault="00CB2396" w:rsidP="00CB2396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405832D3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指导老师针对本周实践课重点内容进行讲解，帮助同学们理解吸收所学内容</w:t>
      </w:r>
    </w:p>
    <w:p w14:paraId="12A29755" w14:textId="77777777" w:rsidR="00CB2396" w:rsidRDefault="00CB2396" w:rsidP="00CB2396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2、时间安排：21:30-21:40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029440B8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四、在线测试</w:t>
      </w:r>
    </w:p>
    <w:p w14:paraId="0C838619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1、进行规则</w:t>
      </w:r>
    </w:p>
    <w:p w14:paraId="2CBC29DA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（1）案例分析结束后，进行考试。每位学员通过手机线上考试。</w:t>
      </w:r>
    </w:p>
    <w:p w14:paraId="499E6694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（2）单选题12道，不定项选择题8道。</w:t>
      </w:r>
    </w:p>
    <w:p w14:paraId="5CD216EA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（3）考试时间为20分钟，考试结束前自己主动提交试卷，如果不提交系统会在截止时间自动收卷。</w:t>
      </w:r>
    </w:p>
    <w:p w14:paraId="02C5FAC2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（4）系统根据各组提供的标准答案计算分数。如果对答案有异议的，可课后讨论解决。由于试题原因被错扣分的，分数可以修改。在第二天10:00前老师没有收到异议的，即默认每位同学没有异议。考试分数生效。</w:t>
      </w:r>
    </w:p>
    <w:p w14:paraId="00319F99" w14:textId="77777777" w:rsidR="00CB2396" w:rsidRDefault="00CB2396" w:rsidP="00CB2396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2、时间安排：21:40-22:00</w:t>
      </w:r>
    </w:p>
    <w:p w14:paraId="0AC47021" w14:textId="77777777" w:rsidR="00CB2396" w:rsidRDefault="00CB2396" w:rsidP="00CB2396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3、计分规则</w:t>
      </w:r>
    </w:p>
    <w:p w14:paraId="2D0E474C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单选题每题5分，共60分；不定项选题每题5分，共40分。合计100分。</w:t>
      </w:r>
    </w:p>
    <w:p w14:paraId="17D209BC" w14:textId="77777777" w:rsidR="00CB2396" w:rsidRDefault="00CB2396" w:rsidP="00CB239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个人得分即为个人实际得分；小组实际得分X=本组人员得分总计/本组考试人数</w:t>
      </w:r>
    </w:p>
    <w:p w14:paraId="0A6DFFC0" w14:textId="77777777" w:rsidR="00893709" w:rsidRPr="00CB2396" w:rsidRDefault="00893709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</w:p>
    <w:p w14:paraId="38F9157C" w14:textId="77777777" w:rsidR="00893709" w:rsidRDefault="003F01C1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46B9FA62" w14:textId="43748DD2" w:rsidR="00893709" w:rsidRDefault="003F01C1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根据双汇发展（</w:t>
      </w:r>
      <w:r>
        <w:rPr>
          <w:rFonts w:ascii="微软雅黑" w:eastAsia="微软雅黑" w:hAnsi="微软雅黑" w:cs="宋体" w:hint="eastAsia"/>
          <w:kern w:val="0"/>
          <w:sz w:val="24"/>
        </w:rPr>
        <w:t>000895</w:t>
      </w:r>
      <w:r>
        <w:rPr>
          <w:rFonts w:ascii="微软雅黑" w:eastAsia="微软雅黑" w:hAnsi="微软雅黑" w:cs="宋体" w:hint="eastAsia"/>
          <w:kern w:val="0"/>
          <w:sz w:val="24"/>
        </w:rPr>
        <w:t>）</w:t>
      </w:r>
      <w:r>
        <w:rPr>
          <w:rFonts w:ascii="微软雅黑" w:eastAsia="微软雅黑" w:hAnsi="微软雅黑" w:cs="宋体" w:hint="eastAsia"/>
          <w:kern w:val="0"/>
          <w:sz w:val="24"/>
        </w:rPr>
        <w:t>201</w:t>
      </w:r>
      <w:r w:rsidR="00CB2396">
        <w:rPr>
          <w:rFonts w:ascii="微软雅黑" w:eastAsia="微软雅黑" w:hAnsi="微软雅黑" w:cs="宋体"/>
          <w:kern w:val="0"/>
          <w:sz w:val="24"/>
        </w:rPr>
        <w:t>8</w:t>
      </w:r>
      <w:r>
        <w:rPr>
          <w:rFonts w:ascii="微软雅黑" w:eastAsia="微软雅黑" w:hAnsi="微软雅黑" w:cs="宋体" w:hint="eastAsia"/>
          <w:kern w:val="0"/>
          <w:sz w:val="24"/>
        </w:rPr>
        <w:t>年的合并资产负债表，简单评价一下双汇发展这家公司。</w:t>
      </w:r>
      <w:bookmarkStart w:id="0" w:name="_GoBack"/>
      <w:bookmarkEnd w:id="0"/>
    </w:p>
    <w:p w14:paraId="67C74E40" w14:textId="77777777" w:rsidR="00893709" w:rsidRDefault="0089370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6411E67B" w14:textId="694627DF" w:rsidR="00893709" w:rsidRDefault="003F01C1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根据嘉寓股份（</w:t>
      </w:r>
      <w:r>
        <w:rPr>
          <w:rFonts w:ascii="微软雅黑" w:eastAsia="微软雅黑" w:hAnsi="微软雅黑" w:cs="宋体" w:hint="eastAsia"/>
          <w:kern w:val="0"/>
          <w:sz w:val="24"/>
        </w:rPr>
        <w:t>300117</w:t>
      </w:r>
      <w:r>
        <w:rPr>
          <w:rFonts w:ascii="微软雅黑" w:eastAsia="微软雅黑" w:hAnsi="微软雅黑" w:cs="宋体" w:hint="eastAsia"/>
          <w:kern w:val="0"/>
          <w:sz w:val="24"/>
        </w:rPr>
        <w:t>）</w:t>
      </w:r>
      <w:r>
        <w:rPr>
          <w:rFonts w:ascii="微软雅黑" w:eastAsia="微软雅黑" w:hAnsi="微软雅黑" w:cs="宋体" w:hint="eastAsia"/>
          <w:kern w:val="0"/>
          <w:sz w:val="24"/>
        </w:rPr>
        <w:t>201</w:t>
      </w:r>
      <w:r w:rsidR="00CB2396">
        <w:rPr>
          <w:rFonts w:ascii="微软雅黑" w:eastAsia="微软雅黑" w:hAnsi="微软雅黑" w:cs="宋体"/>
          <w:kern w:val="0"/>
          <w:sz w:val="24"/>
        </w:rPr>
        <w:t>8</w:t>
      </w:r>
      <w:r>
        <w:rPr>
          <w:rFonts w:ascii="微软雅黑" w:eastAsia="微软雅黑" w:hAnsi="微软雅黑" w:cs="宋体" w:hint="eastAsia"/>
          <w:kern w:val="0"/>
          <w:sz w:val="24"/>
        </w:rPr>
        <w:t>年的合并资产负债表，简单评价一下嘉寓股份这家公司。</w:t>
      </w:r>
    </w:p>
    <w:p w14:paraId="1DC3F8D8" w14:textId="77777777" w:rsidR="00893709" w:rsidRDefault="0089370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893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97713" w14:textId="77777777" w:rsidR="003F01C1" w:rsidRDefault="003F01C1" w:rsidP="00CB2396">
      <w:r>
        <w:separator/>
      </w:r>
    </w:p>
  </w:endnote>
  <w:endnote w:type="continuationSeparator" w:id="0">
    <w:p w14:paraId="04D22989" w14:textId="77777777" w:rsidR="003F01C1" w:rsidRDefault="003F01C1" w:rsidP="00CB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FD187" w14:textId="77777777" w:rsidR="003F01C1" w:rsidRDefault="003F01C1" w:rsidP="00CB2396">
      <w:r>
        <w:separator/>
      </w:r>
    </w:p>
  </w:footnote>
  <w:footnote w:type="continuationSeparator" w:id="0">
    <w:p w14:paraId="03AFF74B" w14:textId="77777777" w:rsidR="003F01C1" w:rsidRDefault="003F01C1" w:rsidP="00CB2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DE0933"/>
    <w:multiLevelType w:val="singleLevel"/>
    <w:tmpl w:val="CFDE09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053161"/>
    <w:multiLevelType w:val="multilevel"/>
    <w:tmpl w:val="0505316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E2994"/>
    <w:multiLevelType w:val="singleLevel"/>
    <w:tmpl w:val="410E299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F4D8115"/>
    <w:multiLevelType w:val="singleLevel"/>
    <w:tmpl w:val="4F4D81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77"/>
    <w:rsid w:val="00014A99"/>
    <w:rsid w:val="000E2D1A"/>
    <w:rsid w:val="0010346E"/>
    <w:rsid w:val="00151B64"/>
    <w:rsid w:val="00200E02"/>
    <w:rsid w:val="002036ED"/>
    <w:rsid w:val="0023781F"/>
    <w:rsid w:val="002C22F3"/>
    <w:rsid w:val="00313DD5"/>
    <w:rsid w:val="00342CE5"/>
    <w:rsid w:val="003F00D4"/>
    <w:rsid w:val="003F01C1"/>
    <w:rsid w:val="00402EBD"/>
    <w:rsid w:val="00404872"/>
    <w:rsid w:val="004B10D6"/>
    <w:rsid w:val="004E5E99"/>
    <w:rsid w:val="00524FBC"/>
    <w:rsid w:val="00587203"/>
    <w:rsid w:val="005B7EAC"/>
    <w:rsid w:val="00630B77"/>
    <w:rsid w:val="006D652F"/>
    <w:rsid w:val="00757A85"/>
    <w:rsid w:val="00761AEE"/>
    <w:rsid w:val="00791271"/>
    <w:rsid w:val="007B04FC"/>
    <w:rsid w:val="007B29BB"/>
    <w:rsid w:val="007E7659"/>
    <w:rsid w:val="008460A9"/>
    <w:rsid w:val="00893709"/>
    <w:rsid w:val="00973B11"/>
    <w:rsid w:val="009A5CA6"/>
    <w:rsid w:val="00A20F39"/>
    <w:rsid w:val="00A60265"/>
    <w:rsid w:val="00AD5B61"/>
    <w:rsid w:val="00AF7A39"/>
    <w:rsid w:val="00B76F62"/>
    <w:rsid w:val="00BC5A57"/>
    <w:rsid w:val="00C5408E"/>
    <w:rsid w:val="00C8003C"/>
    <w:rsid w:val="00CB2396"/>
    <w:rsid w:val="00CD5A6D"/>
    <w:rsid w:val="00D80F18"/>
    <w:rsid w:val="00D97921"/>
    <w:rsid w:val="00E20B5A"/>
    <w:rsid w:val="00E515E6"/>
    <w:rsid w:val="00E73394"/>
    <w:rsid w:val="00F33987"/>
    <w:rsid w:val="00FC0F7A"/>
    <w:rsid w:val="00FE1666"/>
    <w:rsid w:val="0CE919B8"/>
    <w:rsid w:val="125B3B40"/>
    <w:rsid w:val="13ED313B"/>
    <w:rsid w:val="2A5D1A07"/>
    <w:rsid w:val="34435900"/>
    <w:rsid w:val="360D0E65"/>
    <w:rsid w:val="41EA70BA"/>
    <w:rsid w:val="46736BCA"/>
    <w:rsid w:val="4A831F24"/>
    <w:rsid w:val="50C65F61"/>
    <w:rsid w:val="51070D21"/>
    <w:rsid w:val="5C503F1F"/>
    <w:rsid w:val="5DCB39F3"/>
    <w:rsid w:val="5E2D6794"/>
    <w:rsid w:val="6B173185"/>
    <w:rsid w:val="6EE9420D"/>
    <w:rsid w:val="6FF97E63"/>
    <w:rsid w:val="7A143DAA"/>
    <w:rsid w:val="7A4B71A9"/>
    <w:rsid w:val="7BB5351A"/>
    <w:rsid w:val="7E401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C16B"/>
  <w15:docId w15:val="{551042B6-121D-486B-8CD0-09F4DB6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 tian</cp:lastModifiedBy>
  <cp:revision>8</cp:revision>
  <cp:lastPrinted>2018-05-19T14:40:00Z</cp:lastPrinted>
  <dcterms:created xsi:type="dcterms:W3CDTF">2018-02-20T08:03:00Z</dcterms:created>
  <dcterms:modified xsi:type="dcterms:W3CDTF">2019-06-24T05:19:00Z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