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BE3B73" w14:textId="5CBA519D" w:rsidR="00466AFA" w:rsidRPr="00D6568C" w:rsidRDefault="00466AFA" w:rsidP="00466AFA">
      <w:pPr>
        <w:jc w:val="center"/>
        <w:rPr>
          <w:rFonts w:ascii="微软雅黑" w:eastAsia="微软雅黑" w:hAnsi="微软雅黑"/>
          <w:sz w:val="32"/>
          <w:szCs w:val="32"/>
        </w:rPr>
      </w:pPr>
      <w:r w:rsidRPr="00D6568C">
        <w:rPr>
          <w:rFonts w:ascii="微软雅黑" w:eastAsia="微软雅黑" w:hAnsi="微软雅黑" w:hint="eastAsia"/>
          <w:sz w:val="32"/>
          <w:szCs w:val="32"/>
        </w:rPr>
        <w:t>第1</w:t>
      </w:r>
      <w:r w:rsidRPr="00D6568C">
        <w:rPr>
          <w:rFonts w:ascii="微软雅黑" w:eastAsia="微软雅黑" w:hAnsi="微软雅黑"/>
          <w:sz w:val="32"/>
          <w:szCs w:val="32"/>
        </w:rPr>
        <w:t>6</w:t>
      </w:r>
      <w:r w:rsidRPr="00D6568C">
        <w:rPr>
          <w:rFonts w:ascii="微软雅黑" w:eastAsia="微软雅黑" w:hAnsi="微软雅黑" w:hint="eastAsia"/>
          <w:sz w:val="32"/>
          <w:szCs w:val="32"/>
        </w:rPr>
        <w:t>周玩转案例分析</w:t>
      </w:r>
    </w:p>
    <w:p w14:paraId="42286365" w14:textId="43DB6B3F" w:rsidR="00BF1842" w:rsidRDefault="00BF1842" w:rsidP="00BF1842">
      <w:pPr>
        <w:ind w:leftChars="-303" w:left="-848" w:firstLineChars="300" w:firstLine="840"/>
        <w:jc w:val="left"/>
        <w:rPr>
          <w:rFonts w:ascii="微软雅黑" w:eastAsia="微软雅黑" w:hAnsi="微软雅黑"/>
        </w:rPr>
      </w:pPr>
      <w:r w:rsidRPr="008B07F1">
        <w:rPr>
          <w:rFonts w:ascii="微软雅黑" w:eastAsia="微软雅黑" w:hAnsi="微软雅黑" w:hint="eastAsia"/>
        </w:rPr>
        <w:t>本周作业重点分析：</w:t>
      </w:r>
    </w:p>
    <w:p w14:paraId="44936E92" w14:textId="70C6738E" w:rsidR="00BF1842" w:rsidRDefault="00BF1842" w:rsidP="00466AF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4C135D" wp14:editId="1DC947F3">
            <wp:extent cx="5276850" cy="26574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D9D" w14:textId="77777777" w:rsidR="00BF1842" w:rsidRPr="009824FA" w:rsidRDefault="00BF1842" w:rsidP="00466AFA">
      <w:pPr>
        <w:jc w:val="center"/>
        <w:rPr>
          <w:rFonts w:ascii="微软雅黑" w:eastAsia="微软雅黑" w:hAnsi="微软雅黑" w:cs="宋体"/>
          <w:b w:val="0"/>
          <w:bCs/>
          <w:kern w:val="0"/>
        </w:rPr>
      </w:pPr>
    </w:p>
    <w:p w14:paraId="2265AD2E" w14:textId="62D08C5D" w:rsidR="00466AFA" w:rsidRPr="00BF1842" w:rsidRDefault="00466AFA" w:rsidP="00466AFA">
      <w:pPr>
        <w:rPr>
          <w:rFonts w:ascii="微软雅黑" w:eastAsia="微软雅黑" w:hAnsi="微软雅黑" w:cs="宋体"/>
          <w:bCs/>
          <w:kern w:val="0"/>
        </w:rPr>
      </w:pPr>
      <w:r w:rsidRPr="00BF1842">
        <w:rPr>
          <w:rFonts w:ascii="微软雅黑" w:eastAsia="微软雅黑" w:hAnsi="微软雅黑" w:cs="宋体" w:hint="eastAsia"/>
          <w:bCs/>
          <w:kern w:val="0"/>
        </w:rPr>
        <w:t>第一步，看</w:t>
      </w:r>
      <w:r w:rsidR="00BF1842" w:rsidRPr="00BF1842">
        <w:rPr>
          <w:rFonts w:ascii="微软雅黑" w:eastAsia="微软雅黑" w:hAnsi="微软雅黑" w:hint="eastAsia"/>
          <w:bCs/>
        </w:rPr>
        <w:t>总资产</w:t>
      </w:r>
      <w:r w:rsidR="006E60DD">
        <w:rPr>
          <w:rFonts w:ascii="微软雅黑" w:eastAsia="微软雅黑" w:hAnsi="微软雅黑" w:hint="eastAsia"/>
          <w:bCs/>
        </w:rPr>
        <w:t>（10分）</w:t>
      </w:r>
    </w:p>
    <w:p w14:paraId="2505F421" w14:textId="77777777" w:rsidR="00BF1842" w:rsidRDefault="00BF1842" w:rsidP="00BF1842">
      <w:pPr>
        <w:rPr>
          <w:rFonts w:ascii="微软雅黑" w:eastAsia="微软雅黑" w:hAnsi="微软雅黑"/>
          <w:sz w:val="24"/>
          <w:szCs w:val="24"/>
        </w:rPr>
      </w:pPr>
      <w:r w:rsidRPr="008B07F1">
        <w:rPr>
          <w:rFonts w:ascii="微软雅黑" w:eastAsia="微软雅黑" w:hAnsi="微软雅黑" w:hint="eastAsia"/>
          <w:sz w:val="24"/>
          <w:szCs w:val="24"/>
        </w:rPr>
        <w:t>1、分析思路：</w:t>
      </w:r>
    </w:p>
    <w:p w14:paraId="45B4B1CB" w14:textId="17EEE466" w:rsidR="00BF1842" w:rsidRDefault="00BF1842" w:rsidP="00466AFA">
      <w:pPr>
        <w:rPr>
          <w:rFonts w:ascii="微软雅黑" w:eastAsia="微软雅黑" w:hAnsi="微软雅黑" w:cs="宋体"/>
          <w:b w:val="0"/>
          <w:bCs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2BCC8BD" wp14:editId="3232C9C4">
            <wp:extent cx="5265230" cy="326707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AB8" w14:textId="77777777" w:rsidR="00BF1842" w:rsidRDefault="00BF1842" w:rsidP="00466AFA">
      <w:pPr>
        <w:rPr>
          <w:rFonts w:ascii="微软雅黑" w:eastAsia="微软雅黑" w:hAnsi="微软雅黑" w:cs="宋体"/>
          <w:b w:val="0"/>
          <w:bCs/>
          <w:kern w:val="0"/>
          <w:sz w:val="21"/>
          <w:szCs w:val="21"/>
        </w:rPr>
      </w:pPr>
    </w:p>
    <w:p w14:paraId="44DD5599" w14:textId="418EF41D" w:rsidR="00BF1842" w:rsidRPr="008B07F1" w:rsidRDefault="00BF1842" w:rsidP="00BF1842">
      <w:pPr>
        <w:rPr>
          <w:rFonts w:ascii="微软雅黑" w:eastAsia="微软雅黑" w:hAnsi="微软雅黑"/>
          <w:sz w:val="24"/>
          <w:szCs w:val="24"/>
        </w:rPr>
      </w:pPr>
      <w:r w:rsidRPr="008B07F1">
        <w:rPr>
          <w:rFonts w:ascii="微软雅黑" w:eastAsia="微软雅黑" w:hAnsi="微软雅黑" w:hint="eastAsia"/>
          <w:sz w:val="24"/>
          <w:szCs w:val="24"/>
        </w:rPr>
        <w:t>2、数据收集汇总：</w:t>
      </w:r>
      <w:r>
        <w:rPr>
          <w:rFonts w:ascii="微软雅黑" w:eastAsia="微软雅黑" w:hAnsi="微软雅黑" w:hint="eastAsia"/>
          <w:sz w:val="24"/>
          <w:szCs w:val="24"/>
        </w:rPr>
        <w:t>本年总资产</w:t>
      </w:r>
      <w:r w:rsidRPr="008B07F1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上年总资产</w:t>
      </w:r>
    </w:p>
    <w:p w14:paraId="31B184F8" w14:textId="52BC05BF" w:rsidR="00466AFA" w:rsidRDefault="00BF1842" w:rsidP="00466AFA">
      <w:pPr>
        <w:rPr>
          <w:rFonts w:ascii="微软雅黑" w:eastAsia="微软雅黑" w:hAnsi="微软雅黑" w:cs="宋体"/>
          <w:b w:val="0"/>
          <w:bCs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8A350A8" wp14:editId="592B443A">
            <wp:extent cx="5276850" cy="628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DF9" w14:textId="653597A1" w:rsidR="00466AFA" w:rsidRPr="006A1F0C" w:rsidRDefault="006A1F0C" w:rsidP="006A1F0C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A1F0C">
        <w:rPr>
          <w:rFonts w:ascii="微软雅黑" w:eastAsia="微软雅黑" w:hAnsi="微软雅黑"/>
          <w:b w:val="0"/>
          <w:sz w:val="24"/>
          <w:szCs w:val="24"/>
        </w:rPr>
        <w:t>201</w:t>
      </w:r>
      <w:r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Pr="006A1F0C">
        <w:rPr>
          <w:rFonts w:ascii="微软雅黑" w:eastAsia="微软雅黑" w:hAnsi="微软雅黑"/>
          <w:b w:val="0"/>
          <w:sz w:val="24"/>
          <w:szCs w:val="24"/>
        </w:rPr>
        <w:t>-2018 年，双汇发展的总资产金额分别为：</w:t>
      </w:r>
      <w:r>
        <w:rPr>
          <w:rFonts w:ascii="微软雅黑" w:eastAsia="微软雅黑" w:hAnsi="微软雅黑" w:hint="eastAsia"/>
          <w:b w:val="0"/>
          <w:sz w:val="24"/>
          <w:szCs w:val="24"/>
        </w:rPr>
        <w:t>197.46亿、</w:t>
      </w:r>
      <w:r w:rsidRPr="006A1F0C">
        <w:rPr>
          <w:rFonts w:ascii="微软雅黑" w:eastAsia="微软雅黑" w:hAnsi="微软雅黑"/>
          <w:b w:val="0"/>
          <w:sz w:val="24"/>
          <w:szCs w:val="24"/>
        </w:rPr>
        <w:t xml:space="preserve">219.82 亿、228.84 亿、213.52 亿、230.89 亿、223.48 </w:t>
      </w:r>
      <w:r>
        <w:rPr>
          <w:rFonts w:ascii="微软雅黑" w:eastAsia="微软雅黑" w:hAnsi="微软雅黑"/>
          <w:b w:val="0"/>
          <w:sz w:val="24"/>
          <w:szCs w:val="24"/>
        </w:rPr>
        <w:t>亿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</w:t>
      </w:r>
      <w:r>
        <w:rPr>
          <w:rFonts w:ascii="微软雅黑" w:eastAsia="微软雅黑" w:hAnsi="微软雅黑"/>
          <w:b w:val="0"/>
          <w:sz w:val="24"/>
          <w:szCs w:val="24"/>
        </w:rPr>
        <w:t>资产规模不错</w:t>
      </w:r>
      <w:r>
        <w:rPr>
          <w:rFonts w:ascii="微软雅黑" w:eastAsia="微软雅黑" w:hAnsi="微软雅黑" w:hint="eastAsia"/>
          <w:b w:val="0"/>
          <w:sz w:val="24"/>
          <w:szCs w:val="24"/>
        </w:rPr>
        <w:t>。</w:t>
      </w:r>
    </w:p>
    <w:p w14:paraId="3A86676F" w14:textId="77777777" w:rsidR="00BF1842" w:rsidRDefault="00BF1842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</w:p>
    <w:p w14:paraId="5406F565" w14:textId="5692FD0C" w:rsidR="006A1F0C" w:rsidRDefault="006A1F0C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6A1F0C">
        <w:rPr>
          <w:rFonts w:ascii="微软雅黑" w:eastAsia="微软雅黑" w:hAnsi="微软雅黑"/>
          <w:sz w:val="24"/>
          <w:szCs w:val="24"/>
        </w:rPr>
        <w:t>3、计算</w:t>
      </w:r>
      <w:r>
        <w:rPr>
          <w:rFonts w:ascii="微软雅黑" w:eastAsia="微软雅黑" w:hAnsi="微软雅黑" w:hint="eastAsia"/>
          <w:sz w:val="24"/>
          <w:szCs w:val="24"/>
        </w:rPr>
        <w:t>总资产</w:t>
      </w:r>
      <w:r>
        <w:rPr>
          <w:rFonts w:ascii="微软雅黑" w:eastAsia="微软雅黑" w:hAnsi="微软雅黑"/>
          <w:sz w:val="24"/>
          <w:szCs w:val="24"/>
        </w:rPr>
        <w:t>增长</w:t>
      </w:r>
      <w:r w:rsidRPr="006A1F0C">
        <w:rPr>
          <w:rFonts w:ascii="微软雅黑" w:eastAsia="微软雅黑" w:hAnsi="微软雅黑"/>
          <w:sz w:val="24"/>
          <w:szCs w:val="24"/>
        </w:rPr>
        <w:t>率，找出数据异常</w:t>
      </w:r>
    </w:p>
    <w:p w14:paraId="6002A24E" w14:textId="4B0AE0CD" w:rsidR="006A1F0C" w:rsidRDefault="000A4723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B5EF4DB" wp14:editId="4B5E0DBC">
            <wp:extent cx="5276850" cy="790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838" w14:textId="64EA36C5" w:rsidR="006A1F0C" w:rsidRPr="00CE2846" w:rsidRDefault="000A4723" w:rsidP="00466AF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E2846">
        <w:rPr>
          <w:rFonts w:ascii="微软雅黑" w:eastAsia="微软雅黑" w:hAnsi="微软雅黑" w:hint="eastAsia"/>
          <w:b w:val="0"/>
          <w:sz w:val="24"/>
          <w:szCs w:val="24"/>
        </w:rPr>
        <w:t>双汇发展2014-2018年的总资产增长率为11.22%、4.1%、-6.7%、8.14%、-3.21%，</w:t>
      </w:r>
      <w:r w:rsidR="0063163F" w:rsidRPr="00CE2846">
        <w:rPr>
          <w:rFonts w:ascii="微软雅黑" w:eastAsia="微软雅黑" w:hAnsi="微软雅黑" w:hint="eastAsia"/>
          <w:b w:val="0"/>
          <w:sz w:val="24"/>
          <w:szCs w:val="24"/>
        </w:rPr>
        <w:t>可以看到</w:t>
      </w:r>
      <w:r w:rsidR="0063163F">
        <w:rPr>
          <w:rFonts w:ascii="微软雅黑" w:eastAsia="微软雅黑" w:hAnsi="微软雅黑" w:hint="eastAsia"/>
          <w:b w:val="0"/>
          <w:sz w:val="24"/>
          <w:szCs w:val="24"/>
        </w:rPr>
        <w:t>近5年的增长率不太稳定，另外</w:t>
      </w:r>
      <w:r w:rsidRPr="00CE2846">
        <w:rPr>
          <w:rFonts w:ascii="微软雅黑" w:eastAsia="微软雅黑" w:hAnsi="微软雅黑" w:hint="eastAsia"/>
          <w:b w:val="0"/>
          <w:sz w:val="24"/>
          <w:szCs w:val="24"/>
        </w:rPr>
        <w:t>2016年和2018年的总资产</w:t>
      </w:r>
      <w:r w:rsidR="009A22FF">
        <w:rPr>
          <w:rFonts w:ascii="微软雅黑" w:eastAsia="微软雅黑" w:hAnsi="微软雅黑" w:hint="eastAsia"/>
          <w:b w:val="0"/>
          <w:sz w:val="24"/>
          <w:szCs w:val="24"/>
        </w:rPr>
        <w:t>增长率</w:t>
      </w:r>
      <w:r w:rsidRPr="00CE2846">
        <w:rPr>
          <w:rFonts w:ascii="微软雅黑" w:eastAsia="微软雅黑" w:hAnsi="微软雅黑" w:hint="eastAsia"/>
          <w:b w:val="0"/>
          <w:sz w:val="24"/>
          <w:szCs w:val="24"/>
        </w:rPr>
        <w:t>出现了负增长，这是个异常。</w:t>
      </w:r>
    </w:p>
    <w:p w14:paraId="49C01D09" w14:textId="77777777" w:rsidR="006A1F0C" w:rsidRDefault="006A1F0C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</w:p>
    <w:p w14:paraId="6A26C34D" w14:textId="076CD7BD" w:rsidR="006A1F0C" w:rsidRPr="006A1F0C" w:rsidRDefault="00CE2846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CE2846">
        <w:rPr>
          <w:rFonts w:ascii="微软雅黑" w:eastAsia="微软雅黑" w:hAnsi="微软雅黑"/>
          <w:sz w:val="24"/>
          <w:szCs w:val="24"/>
        </w:rPr>
        <w:t>4、分析异常情况的原因</w:t>
      </w:r>
    </w:p>
    <w:p w14:paraId="4F5865AC" w14:textId="77777777" w:rsidR="009A22FF" w:rsidRPr="009A22FF" w:rsidRDefault="009A22FF" w:rsidP="00466AFA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  <w:r w:rsidRPr="009A22FF">
        <w:rPr>
          <w:rFonts w:ascii="微软雅黑" w:eastAsia="微软雅黑" w:hAnsi="微软雅黑" w:hint="eastAsia"/>
          <w:b w:val="0"/>
          <w:bCs/>
          <w:sz w:val="24"/>
          <w:szCs w:val="24"/>
        </w:rPr>
        <w:t>结合2016年和2018年的分红：</w:t>
      </w:r>
    </w:p>
    <w:p w14:paraId="2088AFEB" w14:textId="615137D3" w:rsidR="009A22FF" w:rsidRDefault="009A22FF" w:rsidP="00466AFA">
      <w:pPr>
        <w:widowControl/>
        <w:jc w:val="left"/>
        <w:rPr>
          <w:rFonts w:ascii="微软雅黑" w:eastAsia="微软雅黑" w:hAnsi="微软雅黑"/>
          <w:bCs/>
          <w:sz w:val="21"/>
          <w:szCs w:val="21"/>
        </w:rPr>
      </w:pPr>
      <w:r>
        <w:rPr>
          <w:noProof/>
        </w:rPr>
        <w:drawing>
          <wp:inline distT="0" distB="0" distL="0" distR="0" wp14:anchorId="03D7876D" wp14:editId="4ACE57A8">
            <wp:extent cx="5274310" cy="259808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2976" w14:textId="24B8B9B4" w:rsidR="00CE2846" w:rsidRPr="009A22FF" w:rsidRDefault="009A22FF" w:rsidP="00466AFA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  <w:r w:rsidRPr="009A22FF">
        <w:rPr>
          <w:rFonts w:ascii="微软雅黑" w:eastAsia="微软雅黑" w:hAnsi="微软雅黑" w:hint="eastAsia"/>
          <w:b w:val="0"/>
          <w:bCs/>
          <w:sz w:val="24"/>
          <w:szCs w:val="24"/>
        </w:rPr>
        <w:lastRenderedPageBreak/>
        <w:t>我们可以看到，2016年的分红高达157.3%,2018年的分红高达97.35%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，</w:t>
      </w:r>
      <w:r w:rsidR="00832FF1">
        <w:rPr>
          <w:rFonts w:ascii="微软雅黑" w:eastAsia="微软雅黑" w:hAnsi="微软雅黑" w:hint="eastAsia"/>
          <w:b w:val="0"/>
          <w:bCs/>
          <w:sz w:val="24"/>
          <w:szCs w:val="24"/>
        </w:rPr>
        <w:t>初步判断，双汇发展2016年和2018年总资产的负增长率，是由于高分红所致，所以总资产的负增长率没有问题。</w:t>
      </w:r>
    </w:p>
    <w:p w14:paraId="03504B2B" w14:textId="77777777" w:rsidR="00CE2846" w:rsidRDefault="00CE2846" w:rsidP="00466AFA">
      <w:pPr>
        <w:widowControl/>
        <w:jc w:val="left"/>
        <w:rPr>
          <w:rFonts w:ascii="微软雅黑" w:eastAsia="微软雅黑" w:hAnsi="微软雅黑"/>
          <w:bCs/>
          <w:sz w:val="21"/>
          <w:szCs w:val="21"/>
        </w:rPr>
      </w:pPr>
    </w:p>
    <w:p w14:paraId="5DB90442" w14:textId="5E010D44" w:rsidR="00832FF1" w:rsidRPr="0008235D" w:rsidRDefault="0008235D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08235D">
        <w:rPr>
          <w:rFonts w:ascii="微软雅黑" w:eastAsia="微软雅黑" w:hAnsi="微软雅黑"/>
          <w:sz w:val="24"/>
          <w:szCs w:val="24"/>
        </w:rPr>
        <w:t>5、根据分析结果，得出结论</w:t>
      </w:r>
    </w:p>
    <w:p w14:paraId="1DE537F6" w14:textId="36B27E45" w:rsidR="00832FF1" w:rsidRDefault="00051163" w:rsidP="00466AFA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根据分析结果，得出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双汇发展总资产这个指标</w:t>
      </w: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是否有风险，如果有，具体有什么风险呢？</w:t>
      </w:r>
    </w:p>
    <w:p w14:paraId="6BCD4FAD" w14:textId="77777777" w:rsidR="006E60DD" w:rsidRPr="00C41F77" w:rsidRDefault="006E60DD" w:rsidP="00466AFA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</w:p>
    <w:p w14:paraId="4C9417B2" w14:textId="77777777" w:rsidR="006E60DD" w:rsidRDefault="006E60DD" w:rsidP="00466AFA">
      <w:pPr>
        <w:widowControl/>
        <w:jc w:val="left"/>
        <w:rPr>
          <w:noProof/>
        </w:rPr>
      </w:pPr>
      <w:r w:rsidRPr="006E60DD">
        <w:rPr>
          <w:rFonts w:ascii="微软雅黑" w:eastAsia="微软雅黑" w:hAnsi="微软雅黑" w:hint="eastAsia"/>
          <w:bCs/>
        </w:rPr>
        <w:t>第二步，看负债和股东权益。（20分）</w:t>
      </w:r>
    </w:p>
    <w:p w14:paraId="73E60BF0" w14:textId="094E0747" w:rsidR="006E60DD" w:rsidRPr="00F02145" w:rsidRDefault="00F02145" w:rsidP="00466AFA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F02145">
        <w:rPr>
          <w:rFonts w:ascii="微软雅黑" w:eastAsia="微软雅黑" w:hAnsi="微软雅黑" w:cs="宋体"/>
          <w:kern w:val="0"/>
          <w:sz w:val="24"/>
          <w:szCs w:val="24"/>
        </w:rPr>
        <w:t>1、分析思路</w:t>
      </w:r>
    </w:p>
    <w:p w14:paraId="5B64F544" w14:textId="3D8EE4A9" w:rsidR="006E60DD" w:rsidRDefault="00AB1853" w:rsidP="00466AFA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2DE70AE7" wp14:editId="28FB984D">
            <wp:extent cx="5274631" cy="3028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0DF1" w14:textId="77777777" w:rsidR="006E60DD" w:rsidRDefault="006E60DD" w:rsidP="00466AFA">
      <w:pPr>
        <w:widowControl/>
        <w:jc w:val="left"/>
        <w:rPr>
          <w:noProof/>
        </w:rPr>
      </w:pPr>
    </w:p>
    <w:p w14:paraId="367389D2" w14:textId="77777777" w:rsidR="00AB1853" w:rsidRDefault="00AB1853" w:rsidP="00466AFA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B1853">
        <w:rPr>
          <w:rFonts w:ascii="微软雅黑" w:eastAsia="微软雅黑" w:hAnsi="微软雅黑" w:cs="宋体"/>
          <w:kern w:val="0"/>
          <w:sz w:val="24"/>
          <w:szCs w:val="24"/>
        </w:rPr>
        <w:t>2、数据收集：负债</w:t>
      </w:r>
      <w:r w:rsidRPr="00AB1853">
        <w:rPr>
          <w:rFonts w:ascii="微软雅黑" w:eastAsia="微软雅黑" w:hAnsi="微软雅黑" w:cs="宋体" w:hint="eastAsia"/>
          <w:kern w:val="0"/>
          <w:sz w:val="24"/>
          <w:szCs w:val="24"/>
        </w:rPr>
        <w:t>、总资产</w:t>
      </w:r>
    </w:p>
    <w:p w14:paraId="036E5918" w14:textId="62FC75A4" w:rsidR="0025015A" w:rsidRDefault="0025015A" w:rsidP="00466AFA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A、</w:t>
      </w:r>
      <w:r w:rsidRPr="00AB1853">
        <w:rPr>
          <w:rFonts w:ascii="微软雅黑" w:eastAsia="微软雅黑" w:hAnsi="微软雅黑" w:cs="宋体"/>
          <w:kern w:val="0"/>
          <w:sz w:val="24"/>
          <w:szCs w:val="24"/>
        </w:rPr>
        <w:t>负债</w:t>
      </w:r>
    </w:p>
    <w:p w14:paraId="535291BA" w14:textId="5D2FA9EB" w:rsidR="00AB1853" w:rsidRDefault="00571E62" w:rsidP="00466AFA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967EE8" wp14:editId="33B7C971">
            <wp:extent cx="5246737" cy="619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F8C6" w14:textId="7C0A1389" w:rsidR="0025015A" w:rsidRPr="00814EF5" w:rsidRDefault="00814EF5" w:rsidP="00814EF5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94597">
        <w:rPr>
          <w:rFonts w:ascii="微软雅黑" w:eastAsia="微软雅黑" w:hAnsi="微软雅黑"/>
          <w:b w:val="0"/>
          <w:sz w:val="24"/>
          <w:szCs w:val="24"/>
        </w:rPr>
        <w:lastRenderedPageBreak/>
        <w:t>2014-2018 年，双汇发展的</w:t>
      </w:r>
      <w:r>
        <w:rPr>
          <w:rFonts w:ascii="微软雅黑" w:eastAsia="微软雅黑" w:hAnsi="微软雅黑" w:hint="eastAsia"/>
          <w:b w:val="0"/>
          <w:sz w:val="24"/>
          <w:szCs w:val="24"/>
        </w:rPr>
        <w:t>负债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金额分别为：</w:t>
      </w:r>
      <w:r>
        <w:rPr>
          <w:rFonts w:ascii="微软雅黑" w:eastAsia="微软雅黑" w:hAnsi="微软雅黑" w:hint="eastAsia"/>
          <w:b w:val="0"/>
          <w:sz w:val="24"/>
          <w:szCs w:val="24"/>
        </w:rPr>
        <w:t>56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2 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51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98</w:t>
      </w:r>
      <w:r w:rsidRPr="00E94597">
        <w:rPr>
          <w:rFonts w:ascii="微软雅黑" w:eastAsia="微软雅黑" w:hAnsi="微软雅黑"/>
          <w:b w:val="0"/>
          <w:sz w:val="24"/>
          <w:szCs w:val="24"/>
        </w:rPr>
        <w:t xml:space="preserve"> 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62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83</w:t>
      </w:r>
      <w:r w:rsidRPr="00E94597">
        <w:rPr>
          <w:rFonts w:ascii="微软雅黑" w:eastAsia="微软雅黑" w:hAnsi="微软雅黑"/>
          <w:b w:val="0"/>
          <w:sz w:val="24"/>
          <w:szCs w:val="24"/>
        </w:rPr>
        <w:t xml:space="preserve"> 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76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22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 xml:space="preserve"> 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8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3.4</w:t>
      </w:r>
      <w:r>
        <w:rPr>
          <w:rFonts w:ascii="微软雅黑" w:eastAsia="微软雅黑" w:hAnsi="微软雅黑" w:hint="eastAsia"/>
          <w:b w:val="0"/>
          <w:sz w:val="24"/>
          <w:szCs w:val="24"/>
        </w:rPr>
        <w:t>9</w:t>
      </w:r>
      <w:r w:rsidRPr="00E94597">
        <w:rPr>
          <w:rFonts w:ascii="微软雅黑" w:eastAsia="微软雅黑" w:hAnsi="微软雅黑"/>
          <w:b w:val="0"/>
          <w:sz w:val="24"/>
          <w:szCs w:val="24"/>
        </w:rPr>
        <w:t xml:space="preserve"> 亿。</w:t>
      </w:r>
    </w:p>
    <w:p w14:paraId="21AD6FDA" w14:textId="267AEA15" w:rsidR="00AB1853" w:rsidRDefault="0025015A" w:rsidP="00466AFA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B、</w:t>
      </w:r>
      <w:r w:rsidRPr="00AB1853">
        <w:rPr>
          <w:rFonts w:ascii="微软雅黑" w:eastAsia="微软雅黑" w:hAnsi="微软雅黑" w:cs="宋体" w:hint="eastAsia"/>
          <w:kern w:val="0"/>
          <w:sz w:val="24"/>
          <w:szCs w:val="24"/>
        </w:rPr>
        <w:t>总资产</w:t>
      </w:r>
    </w:p>
    <w:p w14:paraId="3E65C9ED" w14:textId="3DF7D6AE" w:rsidR="00E94597" w:rsidRDefault="00814EF5" w:rsidP="00E94597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7F3A62D" wp14:editId="366A010A">
            <wp:extent cx="5276850" cy="638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7B1B" w14:textId="55829322" w:rsidR="00E94597" w:rsidRDefault="009277EE" w:rsidP="00E94597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2014-2018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年，双汇发展的总资产金额分别为：</w:t>
      </w:r>
      <w:r>
        <w:rPr>
          <w:rFonts w:ascii="微软雅黑" w:eastAsia="微软雅黑" w:hAnsi="微软雅黑"/>
          <w:b w:val="0"/>
          <w:sz w:val="24"/>
          <w:szCs w:val="24"/>
        </w:rPr>
        <w:t>219.82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228.84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213.52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230.89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223.48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t>亿。</w:t>
      </w:r>
      <w:r w:rsidR="00E94597" w:rsidRPr="00E94597">
        <w:rPr>
          <w:rFonts w:ascii="微软雅黑" w:eastAsia="微软雅黑" w:hAnsi="微软雅黑"/>
          <w:b w:val="0"/>
          <w:sz w:val="24"/>
          <w:szCs w:val="24"/>
        </w:rPr>
        <w:cr/>
      </w:r>
    </w:p>
    <w:p w14:paraId="46E40FF7" w14:textId="5913AD28" w:rsidR="00581312" w:rsidRPr="00581312" w:rsidRDefault="00581312" w:rsidP="00E94597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581312">
        <w:rPr>
          <w:rFonts w:ascii="微软雅黑" w:eastAsia="微软雅黑" w:hAnsi="微软雅黑"/>
          <w:sz w:val="24"/>
          <w:szCs w:val="24"/>
        </w:rPr>
        <w:t>3、计算</w:t>
      </w:r>
      <w:r>
        <w:rPr>
          <w:rFonts w:ascii="微软雅黑" w:eastAsia="微软雅黑" w:hAnsi="微软雅黑" w:hint="eastAsia"/>
          <w:sz w:val="24"/>
          <w:szCs w:val="24"/>
        </w:rPr>
        <w:t>资产</w:t>
      </w:r>
      <w:r>
        <w:rPr>
          <w:rFonts w:ascii="微软雅黑" w:eastAsia="微软雅黑" w:hAnsi="微软雅黑"/>
          <w:sz w:val="24"/>
          <w:szCs w:val="24"/>
        </w:rPr>
        <w:t>负债</w:t>
      </w:r>
      <w:r w:rsidRPr="00581312">
        <w:rPr>
          <w:rFonts w:ascii="微软雅黑" w:eastAsia="微软雅黑" w:hAnsi="微软雅黑"/>
          <w:sz w:val="24"/>
          <w:szCs w:val="24"/>
        </w:rPr>
        <w:t>率，找出数据异常</w:t>
      </w:r>
    </w:p>
    <w:p w14:paraId="2A9A3761" w14:textId="7314715C" w:rsidR="00466AFA" w:rsidRDefault="00581312" w:rsidP="00466AFA">
      <w:pPr>
        <w:widowControl/>
        <w:jc w:val="left"/>
        <w:rPr>
          <w:rFonts w:ascii="微软雅黑" w:eastAsia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 wp14:anchorId="724DBE7F" wp14:editId="531626D4">
            <wp:extent cx="5274310" cy="983439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D68" w14:textId="0FA514EB" w:rsidR="00266BE4" w:rsidRPr="00D3642D" w:rsidRDefault="00466AFA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我们可以计算出双汇</w:t>
      </w:r>
      <w:r w:rsidR="009425A1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发展</w:t>
      </w:r>
      <w:r w:rsidR="000726D5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2</w:t>
      </w:r>
      <w:r w:rsidR="000726D5" w:rsidRPr="00D3642D">
        <w:rPr>
          <w:rFonts w:ascii="微软雅黑" w:eastAsia="微软雅黑" w:hAnsi="微软雅黑" w:cs="宋体"/>
          <w:b w:val="0"/>
          <w:kern w:val="0"/>
          <w:sz w:val="24"/>
          <w:szCs w:val="24"/>
        </w:rPr>
        <w:t>01</w:t>
      </w:r>
      <w:r w:rsidR="00581312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4</w:t>
      </w:r>
      <w:r w:rsidR="009425A1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-</w:t>
      </w:r>
      <w:r w:rsidR="000726D5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2</w:t>
      </w:r>
      <w:r w:rsidR="000726D5" w:rsidRPr="00D3642D">
        <w:rPr>
          <w:rFonts w:ascii="微软雅黑" w:eastAsia="微软雅黑" w:hAnsi="微软雅黑" w:cs="宋体"/>
          <w:b w:val="0"/>
          <w:kern w:val="0"/>
          <w:sz w:val="24"/>
          <w:szCs w:val="24"/>
        </w:rPr>
        <w:t>01</w:t>
      </w:r>
      <w:r w:rsidR="00581312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8</w:t>
      </w:r>
      <w:r w:rsidR="000726D5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年</w:t>
      </w:r>
      <w:r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连续5年的资产负债率为：</w:t>
      </w:r>
      <w:r w:rsidR="00581312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25.57%、22.71%、29.34%、33.01%、37.36%，资产负债率呈小幅上升趋势，</w:t>
      </w:r>
      <w:r w:rsidR="009657C4" w:rsidRPr="00D3642D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但同比增长不大，整体负债率水平依然较低，没有异常。</w:t>
      </w:r>
    </w:p>
    <w:p w14:paraId="794B55E8" w14:textId="55A50FD2" w:rsidR="00466AFA" w:rsidRDefault="00466AFA" w:rsidP="00466AFA">
      <w:pPr>
        <w:rPr>
          <w:rFonts w:ascii="微软雅黑" w:eastAsia="微软雅黑" w:hAnsi="微软雅黑" w:cs="宋体"/>
          <w:b w:val="0"/>
          <w:kern w:val="0"/>
          <w:sz w:val="21"/>
          <w:szCs w:val="21"/>
        </w:rPr>
      </w:pPr>
    </w:p>
    <w:p w14:paraId="47F9987F" w14:textId="5F4AD652" w:rsidR="00CF12C2" w:rsidRPr="00CF12C2" w:rsidRDefault="00CF12C2" w:rsidP="00466AFA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CF12C2">
        <w:rPr>
          <w:rFonts w:ascii="微软雅黑" w:eastAsia="微软雅黑" w:hAnsi="微软雅黑" w:cs="宋体"/>
          <w:kern w:val="0"/>
          <w:sz w:val="24"/>
          <w:szCs w:val="24"/>
        </w:rPr>
        <w:t>4、分析异常情况的原因</w:t>
      </w:r>
    </w:p>
    <w:p w14:paraId="5251BE74" w14:textId="43BA09B4" w:rsidR="00CF12C2" w:rsidRPr="00CF12C2" w:rsidRDefault="00CF12C2" w:rsidP="00466AFA">
      <w:pPr>
        <w:rPr>
          <w:rFonts w:ascii="微软雅黑" w:eastAsia="微软雅黑" w:hAnsi="微软雅黑" w:cs="宋体"/>
          <w:b w:val="0"/>
          <w:bCs/>
          <w:kern w:val="0"/>
          <w:sz w:val="24"/>
          <w:szCs w:val="24"/>
        </w:rPr>
      </w:pPr>
      <w:r w:rsidRPr="00CF12C2">
        <w:rPr>
          <w:rFonts w:ascii="微软雅黑" w:eastAsia="微软雅黑" w:hAnsi="微软雅黑" w:cs="宋体" w:hint="eastAsia"/>
          <w:b w:val="0"/>
          <w:bCs/>
          <w:kern w:val="0"/>
          <w:sz w:val="24"/>
          <w:szCs w:val="24"/>
        </w:rPr>
        <w:t>没有异常。</w:t>
      </w:r>
    </w:p>
    <w:p w14:paraId="19E48C4D" w14:textId="77777777" w:rsidR="00CF12C2" w:rsidRDefault="00CF12C2" w:rsidP="00466AFA">
      <w:pPr>
        <w:rPr>
          <w:rFonts w:ascii="微软雅黑" w:eastAsia="微软雅黑" w:hAnsi="微软雅黑" w:cs="宋体"/>
          <w:bCs/>
          <w:kern w:val="0"/>
          <w:sz w:val="21"/>
          <w:szCs w:val="21"/>
        </w:rPr>
      </w:pPr>
    </w:p>
    <w:p w14:paraId="5313183B" w14:textId="047B9FCE" w:rsidR="00CF12C2" w:rsidRDefault="00CF12C2" w:rsidP="00466AFA">
      <w:pPr>
        <w:rPr>
          <w:rFonts w:ascii="微软雅黑" w:eastAsia="微软雅黑" w:hAnsi="微软雅黑" w:cs="宋体"/>
          <w:bCs/>
          <w:kern w:val="0"/>
          <w:sz w:val="24"/>
          <w:szCs w:val="24"/>
        </w:rPr>
      </w:pPr>
      <w:r w:rsidRPr="00CF12C2">
        <w:rPr>
          <w:rFonts w:ascii="微软雅黑" w:eastAsia="微软雅黑" w:hAnsi="微软雅黑" w:cs="宋体"/>
          <w:bCs/>
          <w:kern w:val="0"/>
          <w:sz w:val="24"/>
          <w:szCs w:val="24"/>
        </w:rPr>
        <w:t>5、根据分析结果，得出结论</w:t>
      </w:r>
    </w:p>
    <w:p w14:paraId="6D1436F5" w14:textId="4E976E90" w:rsidR="00D3642D" w:rsidRDefault="00D3642D" w:rsidP="00D3642D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根据分析结果，得出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双汇发展</w:t>
      </w:r>
      <w:r w:rsidRPr="00D3642D">
        <w:rPr>
          <w:rFonts w:ascii="微软雅黑" w:eastAsia="微软雅黑" w:hAnsi="微软雅黑" w:hint="eastAsia"/>
          <w:b w:val="0"/>
          <w:bCs/>
          <w:sz w:val="24"/>
          <w:szCs w:val="24"/>
        </w:rPr>
        <w:t>资产负债率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这个指标</w:t>
      </w: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是否有风险，如果有，具体有什么风险呢？</w:t>
      </w:r>
    </w:p>
    <w:p w14:paraId="5D5EE6FE" w14:textId="77777777" w:rsidR="00E50E5B" w:rsidRPr="00CF12C2" w:rsidRDefault="00E50E5B" w:rsidP="00466AFA">
      <w:pPr>
        <w:rPr>
          <w:rFonts w:ascii="微软雅黑" w:eastAsia="微软雅黑" w:hAnsi="微软雅黑" w:cs="宋体"/>
          <w:bCs/>
          <w:kern w:val="0"/>
          <w:sz w:val="24"/>
          <w:szCs w:val="24"/>
        </w:rPr>
      </w:pPr>
    </w:p>
    <w:p w14:paraId="5A2BA508" w14:textId="6AF89412" w:rsidR="00466AFA" w:rsidRPr="00B461FC" w:rsidRDefault="00466AFA" w:rsidP="00466AFA">
      <w:pPr>
        <w:rPr>
          <w:rFonts w:ascii="微软雅黑" w:eastAsia="微软雅黑" w:hAnsi="微软雅黑" w:cs="宋体"/>
          <w:bCs/>
          <w:kern w:val="0"/>
        </w:rPr>
      </w:pPr>
      <w:r w:rsidRPr="00B461FC">
        <w:rPr>
          <w:rFonts w:ascii="微软雅黑" w:eastAsia="微软雅黑" w:hAnsi="微软雅黑" w:cs="宋体" w:hint="eastAsia"/>
          <w:bCs/>
          <w:kern w:val="0"/>
        </w:rPr>
        <w:lastRenderedPageBreak/>
        <w:t>第三步，看有息负债和货币资金</w:t>
      </w:r>
      <w:r w:rsidR="002A441A">
        <w:rPr>
          <w:rFonts w:ascii="微软雅黑" w:eastAsia="微软雅黑" w:hAnsi="微软雅黑" w:cs="宋体" w:hint="eastAsia"/>
          <w:bCs/>
          <w:kern w:val="0"/>
        </w:rPr>
        <w:t>（20分）</w:t>
      </w:r>
    </w:p>
    <w:p w14:paraId="75B0402F" w14:textId="77777777" w:rsidR="00B461FC" w:rsidRPr="00F02145" w:rsidRDefault="00466AFA" w:rsidP="00B461FC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Style w:val="apple-converted-space"/>
          <w:rFonts w:ascii="微软雅黑" w:eastAsia="微软雅黑" w:hAnsi="微软雅黑" w:hint="eastAsia"/>
          <w:color w:val="2E2E2E"/>
          <w:sz w:val="19"/>
          <w:szCs w:val="19"/>
          <w:shd w:val="clear" w:color="auto" w:fill="FFFFFF"/>
        </w:rPr>
        <w:t> </w:t>
      </w:r>
      <w:r w:rsidR="00B461FC" w:rsidRPr="00F02145">
        <w:rPr>
          <w:rFonts w:ascii="微软雅黑" w:eastAsia="微软雅黑" w:hAnsi="微软雅黑" w:cs="宋体"/>
          <w:kern w:val="0"/>
          <w:sz w:val="24"/>
          <w:szCs w:val="24"/>
        </w:rPr>
        <w:t>1、分析思路</w:t>
      </w:r>
    </w:p>
    <w:p w14:paraId="639C32CF" w14:textId="40E54E22" w:rsidR="002348DB" w:rsidRDefault="002A441A" w:rsidP="00466AFA">
      <w:pPr>
        <w:rPr>
          <w:rStyle w:val="apple-converted-space"/>
          <w:rFonts w:ascii="微软雅黑" w:eastAsia="微软雅黑" w:hAnsi="微软雅黑"/>
          <w:color w:val="2E2E2E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37F336BC" wp14:editId="3E705C59">
            <wp:extent cx="5276340" cy="3114675"/>
            <wp:effectExtent l="0" t="0" r="63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91D4" w14:textId="77777777" w:rsidR="002A441A" w:rsidRDefault="002A441A" w:rsidP="00466AFA">
      <w:pPr>
        <w:rPr>
          <w:rFonts w:ascii="微软雅黑" w:eastAsia="微软雅黑" w:hAnsi="微软雅黑"/>
          <w:b w:val="0"/>
          <w:bCs/>
          <w:color w:val="2E2E2E"/>
          <w:sz w:val="21"/>
          <w:szCs w:val="21"/>
          <w:shd w:val="clear" w:color="auto" w:fill="FFFFFF"/>
        </w:rPr>
      </w:pPr>
    </w:p>
    <w:p w14:paraId="091C50D6" w14:textId="5026E0DF" w:rsidR="004716B9" w:rsidRPr="004716B9" w:rsidRDefault="004716B9" w:rsidP="004716B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4716B9">
        <w:rPr>
          <w:rFonts w:ascii="微软雅黑" w:eastAsia="微软雅黑" w:hAnsi="微软雅黑" w:cs="宋体"/>
          <w:kern w:val="0"/>
          <w:sz w:val="24"/>
          <w:szCs w:val="24"/>
        </w:rPr>
        <w:t>2、数据收集：</w:t>
      </w:r>
      <w:r w:rsidR="000F5BC2">
        <w:rPr>
          <w:rFonts w:ascii="微软雅黑" w:eastAsia="微软雅黑" w:hAnsi="微软雅黑" w:cs="宋体"/>
          <w:kern w:val="0"/>
          <w:sz w:val="24"/>
          <w:szCs w:val="24"/>
        </w:rPr>
        <w:t>有息负债总额</w:t>
      </w:r>
      <w:r w:rsidR="000F5BC2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短期借款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应付利息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一年内到期的非流动负债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长期借款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应付债券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Pr="004716B9">
        <w:rPr>
          <w:rFonts w:ascii="微软雅黑" w:eastAsia="微软雅黑" w:hAnsi="微软雅黑" w:cs="宋体" w:hint="eastAsia"/>
          <w:kern w:val="0"/>
          <w:sz w:val="24"/>
          <w:szCs w:val="24"/>
        </w:rPr>
        <w:t>长期应付款</w:t>
      </w:r>
      <w:r w:rsidR="000F5BC2">
        <w:rPr>
          <w:rFonts w:ascii="微软雅黑" w:eastAsia="微软雅黑" w:hAnsi="微软雅黑" w:cs="宋体"/>
          <w:kern w:val="0"/>
          <w:sz w:val="24"/>
          <w:szCs w:val="24"/>
        </w:rPr>
        <w:t>）</w:t>
      </w:r>
      <w:r w:rsidR="000F5BC2">
        <w:rPr>
          <w:rFonts w:ascii="微软雅黑" w:eastAsia="微软雅黑" w:hAnsi="微软雅黑" w:cs="宋体" w:hint="eastAsia"/>
          <w:kern w:val="0"/>
          <w:sz w:val="24"/>
          <w:szCs w:val="24"/>
        </w:rPr>
        <w:t>、</w:t>
      </w:r>
      <w:r w:rsidR="000F5BC2">
        <w:rPr>
          <w:rFonts w:ascii="微软雅黑" w:eastAsia="微软雅黑" w:hAnsi="微软雅黑" w:cs="宋体"/>
          <w:kern w:val="0"/>
          <w:sz w:val="24"/>
          <w:szCs w:val="24"/>
        </w:rPr>
        <w:t>货币资金</w:t>
      </w:r>
    </w:p>
    <w:p w14:paraId="57671892" w14:textId="611205EF" w:rsidR="00466AFA" w:rsidRPr="005566B0" w:rsidRDefault="000F5BC2" w:rsidP="00466AFA">
      <w:pPr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A、</w:t>
      </w:r>
      <w:r w:rsidR="00466AFA" w:rsidRPr="005566B0">
        <w:rPr>
          <w:rFonts w:ascii="微软雅黑" w:eastAsia="微软雅黑" w:hAnsi="微软雅黑" w:cs="宋体" w:hint="eastAsia"/>
          <w:kern w:val="0"/>
          <w:sz w:val="24"/>
          <w:szCs w:val="24"/>
        </w:rPr>
        <w:t>有息负债总额＝短期借款+应</w:t>
      </w:r>
      <w:r w:rsidR="005566B0">
        <w:rPr>
          <w:rFonts w:ascii="微软雅黑" w:eastAsia="微软雅黑" w:hAnsi="微软雅黑" w:cs="宋体" w:hint="eastAsia"/>
          <w:kern w:val="0"/>
          <w:sz w:val="24"/>
          <w:szCs w:val="24"/>
        </w:rPr>
        <w:t>付利息＋一年内到期的非流动负债＋长期借款＋应付债券＋长期应付款</w:t>
      </w:r>
    </w:p>
    <w:p w14:paraId="2962169C" w14:textId="478C9401" w:rsidR="005566B0" w:rsidRDefault="005566B0" w:rsidP="00466AFA">
      <w:pPr>
        <w:rPr>
          <w:rFonts w:ascii="微软雅黑" w:eastAsia="微软雅黑" w:hAnsi="微软雅黑"/>
          <w:b w:val="0"/>
          <w:bCs/>
          <w:color w:val="2E2E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16D356" wp14:editId="6A9B5B67">
            <wp:extent cx="5275711" cy="19812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8D0" w14:textId="77D27A77" w:rsidR="00266BE4" w:rsidRPr="00FF0530" w:rsidRDefault="00FF0530" w:rsidP="00FF0530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94597">
        <w:rPr>
          <w:rFonts w:ascii="微软雅黑" w:eastAsia="微软雅黑" w:hAnsi="微软雅黑"/>
          <w:b w:val="0"/>
          <w:sz w:val="24"/>
          <w:szCs w:val="24"/>
        </w:rPr>
        <w:t>2014-2018 年，双汇发展的</w:t>
      </w:r>
      <w:r>
        <w:rPr>
          <w:rFonts w:ascii="微软雅黑" w:eastAsia="微软雅黑" w:hAnsi="微软雅黑" w:hint="eastAsia"/>
          <w:b w:val="0"/>
          <w:sz w:val="24"/>
          <w:szCs w:val="24"/>
        </w:rPr>
        <w:t>有息</w:t>
      </w:r>
      <w:r>
        <w:rPr>
          <w:rFonts w:ascii="微软雅黑" w:eastAsia="微软雅黑" w:hAnsi="微软雅黑"/>
          <w:b w:val="0"/>
          <w:sz w:val="24"/>
          <w:szCs w:val="24"/>
        </w:rPr>
        <w:t>负债总额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分别为：</w:t>
      </w:r>
      <w:r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06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6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06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sz w:val="24"/>
          <w:szCs w:val="24"/>
        </w:rPr>
        <w:t>10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62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亿、20.</w:t>
      </w:r>
      <w:r>
        <w:rPr>
          <w:rFonts w:ascii="微软雅黑" w:eastAsia="微软雅黑" w:hAnsi="微软雅黑" w:hint="eastAsia"/>
          <w:b w:val="0"/>
          <w:sz w:val="24"/>
          <w:szCs w:val="24"/>
        </w:rPr>
        <w:t>20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3.</w:t>
      </w:r>
      <w:r>
        <w:rPr>
          <w:rFonts w:ascii="微软雅黑" w:eastAsia="微软雅黑" w:hAnsi="微软雅黑" w:hint="eastAsia"/>
          <w:b w:val="0"/>
          <w:sz w:val="24"/>
          <w:szCs w:val="24"/>
        </w:rPr>
        <w:t>99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亿。</w:t>
      </w:r>
    </w:p>
    <w:p w14:paraId="2A0614D1" w14:textId="5DFCDA8E" w:rsidR="00266BE4" w:rsidRDefault="000F5BC2" w:rsidP="00466AFA">
      <w:pPr>
        <w:rPr>
          <w:rFonts w:ascii="微软雅黑" w:eastAsia="微软雅黑" w:hAnsi="微软雅黑"/>
          <w:b w:val="0"/>
          <w:bCs/>
          <w:color w:val="2E2E2E"/>
          <w:sz w:val="21"/>
          <w:szCs w:val="21"/>
          <w:shd w:val="clear" w:color="auto" w:fill="FFFFFF"/>
        </w:rPr>
      </w:pPr>
      <w:r w:rsidRPr="000F5BC2">
        <w:rPr>
          <w:rFonts w:ascii="微软雅黑" w:eastAsia="微软雅黑" w:hAnsi="微软雅黑" w:cs="宋体" w:hint="eastAsia"/>
          <w:kern w:val="0"/>
          <w:sz w:val="24"/>
          <w:szCs w:val="24"/>
        </w:rPr>
        <w:t>B、</w:t>
      </w:r>
      <w:r>
        <w:rPr>
          <w:rFonts w:ascii="微软雅黑" w:eastAsia="微软雅黑" w:hAnsi="微软雅黑" w:cs="宋体"/>
          <w:kern w:val="0"/>
          <w:sz w:val="24"/>
          <w:szCs w:val="24"/>
        </w:rPr>
        <w:t>货币资金</w:t>
      </w:r>
    </w:p>
    <w:p w14:paraId="09A7F8DA" w14:textId="77777777" w:rsidR="00F870F0" w:rsidRPr="00CF2183" w:rsidRDefault="00F870F0" w:rsidP="00F870F0">
      <w:pPr>
        <w:pStyle w:val="a6"/>
        <w:ind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87514CA" wp14:editId="1EAB6DB7">
            <wp:extent cx="5324475" cy="619125"/>
            <wp:effectExtent l="0" t="0" r="9525" b="9525"/>
            <wp:docPr id="3" name="图片 3" descr="C:\Users\hb\AppData\Local\Temp\15740425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b\AppData\Local\Temp\1574042528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5" cy="6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8A02" w14:textId="16C1901B" w:rsidR="00F870F0" w:rsidRPr="00DF61E6" w:rsidRDefault="00F870F0" w:rsidP="00F870F0">
      <w:pPr>
        <w:rPr>
          <w:rFonts w:ascii="微软雅黑" w:eastAsia="微软雅黑" w:hAnsi="微软雅黑"/>
          <w:b w:val="0"/>
          <w:bCs/>
          <w:sz w:val="24"/>
          <w:szCs w:val="24"/>
        </w:rPr>
      </w:pP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双汇发展2014-2018年货币资金分别为：29.29亿、24.27亿、33.04亿、61.63亿、26.18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亿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</w:p>
    <w:p w14:paraId="3C1CC18C" w14:textId="7B7EA75E" w:rsidR="00466AFA" w:rsidRDefault="00466AFA" w:rsidP="00466AFA">
      <w:pPr>
        <w:rPr>
          <w:rFonts w:ascii="微软雅黑" w:eastAsia="微软雅黑" w:hAnsi="微软雅黑"/>
          <w:b w:val="0"/>
          <w:color w:val="2E2E2E"/>
          <w:sz w:val="21"/>
          <w:szCs w:val="21"/>
          <w:shd w:val="clear" w:color="auto" w:fill="FFFFFF"/>
        </w:rPr>
      </w:pPr>
    </w:p>
    <w:p w14:paraId="0652A255" w14:textId="52AA47BA" w:rsidR="00344EC1" w:rsidRPr="00C917C5" w:rsidRDefault="00C2012F" w:rsidP="00466AFA">
      <w:pPr>
        <w:rPr>
          <w:rFonts w:ascii="微软雅黑" w:eastAsia="微软雅黑" w:hAnsi="微软雅黑"/>
          <w:b w:val="0"/>
          <w:color w:val="2E2E2E"/>
          <w:sz w:val="21"/>
          <w:szCs w:val="21"/>
          <w:shd w:val="clear" w:color="auto" w:fill="FFFFFF"/>
        </w:rPr>
      </w:pPr>
      <w:r w:rsidRPr="003F4D31">
        <w:rPr>
          <w:rFonts w:ascii="微软雅黑" w:eastAsia="微软雅黑" w:hAnsi="微软雅黑" w:hint="eastAsia"/>
          <w:bCs/>
          <w:sz w:val="24"/>
          <w:szCs w:val="24"/>
        </w:rPr>
        <w:t>3</w:t>
      </w:r>
      <w:r>
        <w:rPr>
          <w:rFonts w:ascii="微软雅黑" w:eastAsia="微软雅黑" w:hAnsi="微软雅黑" w:hint="eastAsia"/>
          <w:bCs/>
          <w:sz w:val="24"/>
          <w:szCs w:val="24"/>
        </w:rPr>
        <w:t>、计算</w:t>
      </w:r>
      <w:r w:rsidRPr="003F4D31">
        <w:rPr>
          <w:rFonts w:ascii="微软雅黑" w:eastAsia="微软雅黑" w:hAnsi="微软雅黑" w:hint="eastAsia"/>
          <w:bCs/>
          <w:sz w:val="24"/>
          <w:szCs w:val="24"/>
        </w:rPr>
        <w:t>货币资金</w:t>
      </w:r>
      <w:r>
        <w:rPr>
          <w:rFonts w:ascii="微软雅黑" w:eastAsia="微软雅黑" w:hAnsi="微软雅黑" w:hint="eastAsia"/>
          <w:bCs/>
          <w:sz w:val="24"/>
          <w:szCs w:val="24"/>
        </w:rPr>
        <w:t>与有息负债总额的差</w:t>
      </w:r>
      <w:r w:rsidR="005E2D13">
        <w:rPr>
          <w:rFonts w:ascii="微软雅黑" w:eastAsia="微软雅黑" w:hAnsi="微软雅黑" w:hint="eastAsia"/>
          <w:bCs/>
          <w:sz w:val="24"/>
          <w:szCs w:val="24"/>
        </w:rPr>
        <w:t>额</w:t>
      </w:r>
      <w:r w:rsidRPr="003F4D31">
        <w:rPr>
          <w:rFonts w:ascii="微软雅黑" w:eastAsia="微软雅黑" w:hAnsi="微软雅黑" w:hint="eastAsia"/>
          <w:bCs/>
          <w:sz w:val="24"/>
          <w:szCs w:val="24"/>
        </w:rPr>
        <w:t>，找出数据异常</w:t>
      </w:r>
    </w:p>
    <w:p w14:paraId="3639DD2B" w14:textId="3227E8D2" w:rsidR="00466AFA" w:rsidRDefault="005E2D13" w:rsidP="00466AFA">
      <w:pPr>
        <w:rPr>
          <w:rFonts w:ascii="微软雅黑" w:eastAsia="微软雅黑" w:hAnsi="微软雅黑"/>
          <w:b w:val="0"/>
          <w:bCs/>
          <w:color w:val="2E2E2E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1B9C87" wp14:editId="43BD8F10">
            <wp:extent cx="5267325" cy="1152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522" w14:textId="567402BE" w:rsidR="00466AFA" w:rsidRDefault="00466AFA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双汇</w:t>
      </w:r>
      <w:r w:rsidR="005E2D13"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发展2014-</w:t>
      </w: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201</w:t>
      </w:r>
      <w:r w:rsidR="005E2D13"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8</w:t>
      </w: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年的</w:t>
      </w:r>
      <w:r w:rsidR="005E2D13" w:rsidRPr="005E2D13">
        <w:rPr>
          <w:rFonts w:ascii="微软雅黑" w:eastAsia="微软雅黑" w:hAnsi="微软雅黑" w:hint="eastAsia"/>
          <w:b w:val="0"/>
          <w:bCs/>
          <w:sz w:val="24"/>
          <w:szCs w:val="24"/>
        </w:rPr>
        <w:t>货币资金与有息负债总额的差额</w:t>
      </w: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为</w:t>
      </w:r>
      <w:r w:rsidR="005F3720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26.23亿、18.20亿、22.42亿、</w:t>
      </w:r>
      <w:r w:rsidR="00F93000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41.43亿、2.19亿</w:t>
      </w: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，</w:t>
      </w:r>
      <w:r w:rsidR="00F93000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近5年货币资金金额均大于有息负债总额，</w:t>
      </w:r>
      <w:r w:rsidRPr="005E2D13"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所以双汇短期内没有偿债风险。</w:t>
      </w:r>
    </w:p>
    <w:p w14:paraId="068061B2" w14:textId="77777777" w:rsidR="00F945F5" w:rsidRDefault="00F945F5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</w:p>
    <w:p w14:paraId="3B9A1ABA" w14:textId="63EE7E5B" w:rsidR="00F93000" w:rsidRDefault="00BC7DB6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3F4D31">
        <w:rPr>
          <w:rFonts w:ascii="微软雅黑" w:eastAsia="微软雅黑" w:hAnsi="微软雅黑" w:hint="eastAsia"/>
          <w:bCs/>
          <w:sz w:val="24"/>
          <w:szCs w:val="24"/>
        </w:rPr>
        <w:t>4、</w:t>
      </w:r>
      <w:r w:rsidRPr="003F4D31">
        <w:rPr>
          <w:rFonts w:ascii="微软雅黑" w:eastAsia="微软雅黑" w:hAnsi="微软雅黑"/>
          <w:bCs/>
          <w:sz w:val="24"/>
          <w:szCs w:val="24"/>
        </w:rPr>
        <w:t>分析异常情况的原因</w:t>
      </w:r>
    </w:p>
    <w:p w14:paraId="22001409" w14:textId="1872194D" w:rsidR="00F93000" w:rsidRDefault="00BC7DB6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>
        <w:rPr>
          <w:rFonts w:ascii="微软雅黑" w:eastAsia="微软雅黑" w:hAnsi="微软雅黑" w:cs="宋体"/>
          <w:b w:val="0"/>
          <w:kern w:val="0"/>
          <w:sz w:val="24"/>
          <w:szCs w:val="24"/>
        </w:rPr>
        <w:t>没有异常</w:t>
      </w:r>
      <w:r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。</w:t>
      </w:r>
    </w:p>
    <w:p w14:paraId="780D552A" w14:textId="77777777" w:rsidR="00F93000" w:rsidRDefault="00F93000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</w:p>
    <w:p w14:paraId="6C416960" w14:textId="05F65280" w:rsidR="00BC7DB6" w:rsidRDefault="00BC7DB6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3F4D31">
        <w:rPr>
          <w:rFonts w:ascii="微软雅黑" w:eastAsia="微软雅黑" w:hAnsi="微软雅黑" w:hint="eastAsia"/>
          <w:bCs/>
          <w:sz w:val="24"/>
          <w:szCs w:val="24"/>
        </w:rPr>
        <w:t>5、根据分析结果，得出结论</w:t>
      </w:r>
    </w:p>
    <w:p w14:paraId="50A5D4FF" w14:textId="26CE7212" w:rsidR="00743E1F" w:rsidRDefault="00743E1F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根据分析结果，得出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双汇发展</w:t>
      </w:r>
      <w:r>
        <w:rPr>
          <w:rFonts w:ascii="微软雅黑" w:eastAsia="微软雅黑" w:hAnsi="微软雅黑" w:cs="宋体" w:hint="eastAsia"/>
          <w:b w:val="0"/>
          <w:kern w:val="0"/>
          <w:sz w:val="24"/>
          <w:szCs w:val="24"/>
        </w:rPr>
        <w:t>有息负债和货币资金</w:t>
      </w:r>
      <w:r w:rsidR="00D4485F">
        <w:rPr>
          <w:rFonts w:ascii="微软雅黑" w:eastAsia="微软雅黑" w:hAnsi="微软雅黑" w:hint="eastAsia"/>
          <w:b w:val="0"/>
          <w:bCs/>
          <w:sz w:val="24"/>
          <w:szCs w:val="24"/>
        </w:rPr>
        <w:t>的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指标</w:t>
      </w: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是否有风险，如果有，具体有什么风险呢？</w:t>
      </w:r>
    </w:p>
    <w:p w14:paraId="6FFA4BB1" w14:textId="04E90D49" w:rsidR="00BC7DB6" w:rsidRPr="005E2D13" w:rsidRDefault="00743E1F" w:rsidP="00466AFA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5E2D13">
        <w:rPr>
          <w:rFonts w:ascii="微软雅黑" w:eastAsia="微软雅黑" w:hAnsi="微软雅黑" w:cs="宋体"/>
          <w:b w:val="0"/>
          <w:kern w:val="0"/>
          <w:sz w:val="24"/>
          <w:szCs w:val="24"/>
        </w:rPr>
        <w:t xml:space="preserve"> </w:t>
      </w:r>
    </w:p>
    <w:p w14:paraId="7CF4235F" w14:textId="51A46547" w:rsidR="00466AFA" w:rsidRPr="00C85D6B" w:rsidRDefault="00466AFA" w:rsidP="00466AFA">
      <w:pPr>
        <w:rPr>
          <w:rFonts w:ascii="微软雅黑" w:eastAsia="微软雅黑" w:hAnsi="微软雅黑" w:cs="宋体"/>
          <w:bCs/>
          <w:kern w:val="0"/>
        </w:rPr>
      </w:pPr>
      <w:r w:rsidRPr="00C85D6B">
        <w:rPr>
          <w:rFonts w:ascii="微软雅黑" w:eastAsia="微软雅黑" w:hAnsi="微软雅黑" w:hint="eastAsia"/>
          <w:bCs/>
        </w:rPr>
        <w:t>第四步，看“应收应付”和“预付预收”</w:t>
      </w:r>
      <w:r w:rsidR="00A83903">
        <w:rPr>
          <w:rFonts w:ascii="微软雅黑" w:eastAsia="微软雅黑" w:hAnsi="微软雅黑" w:hint="eastAsia"/>
          <w:bCs/>
        </w:rPr>
        <w:t>（</w:t>
      </w:r>
      <w:r w:rsidR="00D71450">
        <w:rPr>
          <w:rFonts w:ascii="微软雅黑" w:eastAsia="微软雅黑" w:hAnsi="微软雅黑" w:hint="eastAsia"/>
          <w:bCs/>
        </w:rPr>
        <w:t>2</w:t>
      </w:r>
      <w:r w:rsidR="00A83903">
        <w:rPr>
          <w:rFonts w:ascii="微软雅黑" w:eastAsia="微软雅黑" w:hAnsi="微软雅黑" w:hint="eastAsia"/>
          <w:bCs/>
        </w:rPr>
        <w:t>0分）</w:t>
      </w:r>
    </w:p>
    <w:p w14:paraId="44634173" w14:textId="77777777" w:rsidR="00F56E65" w:rsidRPr="00F56E65" w:rsidRDefault="00F56E65" w:rsidP="00F56E65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6E65">
        <w:rPr>
          <w:rFonts w:ascii="微软雅黑" w:eastAsia="微软雅黑" w:hAnsi="微软雅黑" w:hint="eastAsia"/>
          <w:sz w:val="24"/>
          <w:szCs w:val="24"/>
        </w:rPr>
        <w:t>分析思路</w:t>
      </w:r>
    </w:p>
    <w:p w14:paraId="43F97E6B" w14:textId="09094CC1" w:rsidR="008D0CB6" w:rsidRDefault="001058F5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D23F7C" wp14:editId="51F30C66">
            <wp:extent cx="5419725" cy="2990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912" cy="29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EEA" w14:textId="77777777" w:rsidR="001058F5" w:rsidRDefault="001058F5" w:rsidP="00466AFA">
      <w:pPr>
        <w:rPr>
          <w:rFonts w:ascii="微软雅黑" w:eastAsia="微软雅黑" w:hAnsi="微软雅黑"/>
          <w:b w:val="0"/>
          <w:sz w:val="21"/>
          <w:szCs w:val="21"/>
        </w:rPr>
      </w:pPr>
    </w:p>
    <w:p w14:paraId="16BE9246" w14:textId="62EBB052" w:rsidR="001058F5" w:rsidRPr="001058F5" w:rsidRDefault="001058F5" w:rsidP="00466AFA">
      <w:pPr>
        <w:rPr>
          <w:rFonts w:ascii="微软雅黑" w:eastAsia="微软雅黑" w:hAnsi="微软雅黑"/>
          <w:sz w:val="24"/>
          <w:szCs w:val="24"/>
        </w:rPr>
      </w:pPr>
      <w:r w:rsidRPr="001058F5">
        <w:rPr>
          <w:rFonts w:ascii="微软雅黑" w:eastAsia="微软雅黑" w:hAnsi="微软雅黑"/>
          <w:sz w:val="24"/>
          <w:szCs w:val="24"/>
        </w:rPr>
        <w:t>2、数据收集汇总：</w:t>
      </w:r>
      <w:r w:rsidR="00753619">
        <w:rPr>
          <w:rFonts w:ascii="微软雅黑" w:eastAsia="微软雅黑" w:hAnsi="微软雅黑"/>
          <w:sz w:val="24"/>
          <w:szCs w:val="24"/>
        </w:rPr>
        <w:t>应收预付</w:t>
      </w:r>
      <w:r w:rsidR="00753619"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/>
          <w:sz w:val="24"/>
          <w:szCs w:val="24"/>
        </w:rPr>
        <w:t>应收票据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应收账款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预付账款</w:t>
      </w:r>
      <w:r w:rsidR="00753619"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="00753619">
        <w:rPr>
          <w:rFonts w:ascii="微软雅黑" w:eastAsia="微软雅黑" w:hAnsi="微软雅黑" w:hint="eastAsia"/>
          <w:sz w:val="24"/>
          <w:szCs w:val="24"/>
        </w:rPr>
        <w:t>应付预收（</w:t>
      </w:r>
      <w:r>
        <w:rPr>
          <w:rFonts w:ascii="微软雅黑" w:eastAsia="微软雅黑" w:hAnsi="微软雅黑" w:hint="eastAsia"/>
          <w:sz w:val="24"/>
          <w:szCs w:val="24"/>
        </w:rPr>
        <w:t>应付票据、应付账款、预收账款</w:t>
      </w:r>
      <w:r w:rsidR="00753619"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="00963845">
        <w:rPr>
          <w:rFonts w:ascii="微软雅黑" w:eastAsia="微软雅黑" w:hAnsi="微软雅黑" w:hint="eastAsia"/>
          <w:sz w:val="24"/>
          <w:szCs w:val="24"/>
        </w:rPr>
        <w:t>总资产</w:t>
      </w:r>
      <w:r w:rsidRPr="001058F5">
        <w:rPr>
          <w:rFonts w:ascii="微软雅黑" w:eastAsia="微软雅黑" w:hAnsi="微软雅黑"/>
          <w:sz w:val="24"/>
          <w:szCs w:val="24"/>
        </w:rPr>
        <w:t>、</w:t>
      </w:r>
      <w:bookmarkStart w:id="0" w:name="_GoBack"/>
      <w:bookmarkEnd w:id="0"/>
    </w:p>
    <w:p w14:paraId="443B68DE" w14:textId="40B82D12" w:rsidR="001058F5" w:rsidRDefault="001058F5" w:rsidP="00466AFA">
      <w:pPr>
        <w:rPr>
          <w:rFonts w:ascii="微软雅黑" w:eastAsia="微软雅黑" w:hAnsi="微软雅黑"/>
          <w:sz w:val="24"/>
          <w:szCs w:val="24"/>
        </w:rPr>
      </w:pPr>
      <w:r w:rsidRPr="001058F5">
        <w:rPr>
          <w:rFonts w:ascii="微软雅黑" w:eastAsia="微软雅黑" w:hAnsi="微软雅黑" w:hint="eastAsia"/>
          <w:sz w:val="24"/>
          <w:szCs w:val="24"/>
        </w:rPr>
        <w:t>A、</w:t>
      </w:r>
      <w:r w:rsidR="00753619">
        <w:rPr>
          <w:rFonts w:ascii="微软雅黑" w:eastAsia="微软雅黑" w:hAnsi="微软雅黑"/>
          <w:sz w:val="24"/>
          <w:szCs w:val="24"/>
        </w:rPr>
        <w:t>应收预付</w:t>
      </w:r>
      <w:r w:rsidR="00753619">
        <w:rPr>
          <w:rFonts w:ascii="微软雅黑" w:eastAsia="微软雅黑" w:hAnsi="微软雅黑" w:hint="eastAsia"/>
          <w:sz w:val="24"/>
          <w:szCs w:val="24"/>
        </w:rPr>
        <w:t>（</w:t>
      </w:r>
      <w:r w:rsidR="00753619">
        <w:rPr>
          <w:rFonts w:ascii="微软雅黑" w:eastAsia="微软雅黑" w:hAnsi="微软雅黑"/>
          <w:sz w:val="24"/>
          <w:szCs w:val="24"/>
        </w:rPr>
        <w:t>应收票据</w:t>
      </w:r>
      <w:r w:rsidR="00753619">
        <w:rPr>
          <w:rFonts w:ascii="微软雅黑" w:eastAsia="微软雅黑" w:hAnsi="微软雅黑" w:hint="eastAsia"/>
          <w:sz w:val="24"/>
          <w:szCs w:val="24"/>
        </w:rPr>
        <w:t>、</w:t>
      </w:r>
      <w:r w:rsidR="00753619">
        <w:rPr>
          <w:rFonts w:ascii="微软雅黑" w:eastAsia="微软雅黑" w:hAnsi="微软雅黑"/>
          <w:sz w:val="24"/>
          <w:szCs w:val="24"/>
        </w:rPr>
        <w:t>应收账款</w:t>
      </w:r>
      <w:r w:rsidR="00753619">
        <w:rPr>
          <w:rFonts w:ascii="微软雅黑" w:eastAsia="微软雅黑" w:hAnsi="微软雅黑" w:hint="eastAsia"/>
          <w:sz w:val="24"/>
          <w:szCs w:val="24"/>
        </w:rPr>
        <w:t>、</w:t>
      </w:r>
      <w:r w:rsidR="00753619">
        <w:rPr>
          <w:rFonts w:ascii="微软雅黑" w:eastAsia="微软雅黑" w:hAnsi="微软雅黑"/>
          <w:sz w:val="24"/>
          <w:szCs w:val="24"/>
        </w:rPr>
        <w:t>预付账款</w:t>
      </w:r>
      <w:r w:rsidR="00753619">
        <w:rPr>
          <w:rFonts w:ascii="微软雅黑" w:eastAsia="微软雅黑" w:hAnsi="微软雅黑" w:hint="eastAsia"/>
          <w:sz w:val="24"/>
          <w:szCs w:val="24"/>
        </w:rPr>
        <w:t>）</w:t>
      </w:r>
    </w:p>
    <w:p w14:paraId="74A5DF62" w14:textId="1A06B9B5" w:rsidR="00753619" w:rsidRDefault="00943AAB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0F0F2408" wp14:editId="579EDDEA">
            <wp:extent cx="5274310" cy="112506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4BA" w14:textId="1989A2DD" w:rsidR="00A17354" w:rsidRPr="00DF61E6" w:rsidRDefault="00A17354" w:rsidP="00A17354">
      <w:pPr>
        <w:rPr>
          <w:rFonts w:ascii="微软雅黑" w:eastAsia="微软雅黑" w:hAnsi="微软雅黑"/>
          <w:b w:val="0"/>
          <w:bCs/>
          <w:sz w:val="24"/>
          <w:szCs w:val="24"/>
        </w:rPr>
      </w:pP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双汇发展2014-2018年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应收预付金额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分别为：2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.33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亿、2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3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19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36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26亿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</w:p>
    <w:p w14:paraId="04B43F51" w14:textId="7304A31E" w:rsidR="00943AAB" w:rsidRDefault="00A17354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 w:hint="eastAsia"/>
          <w:sz w:val="24"/>
          <w:szCs w:val="24"/>
        </w:rPr>
        <w:t>B</w:t>
      </w:r>
      <w:r w:rsidRPr="001058F5"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 w:hint="eastAsia"/>
          <w:sz w:val="24"/>
          <w:szCs w:val="24"/>
        </w:rPr>
        <w:t>应付预收（应付票据、应付账款、预收账款）</w:t>
      </w:r>
    </w:p>
    <w:p w14:paraId="11EDA9B8" w14:textId="6ECDB8C5" w:rsidR="00943AAB" w:rsidRDefault="00C374A3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5365D2B" wp14:editId="053E71F9">
            <wp:extent cx="5276850" cy="1238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C876" w14:textId="2CD3BCA2" w:rsidR="00C374A3" w:rsidRPr="00DF61E6" w:rsidRDefault="00C374A3" w:rsidP="00C374A3">
      <w:pPr>
        <w:rPr>
          <w:rFonts w:ascii="微软雅黑" w:eastAsia="微软雅黑" w:hAnsi="微软雅黑"/>
          <w:b w:val="0"/>
          <w:bCs/>
          <w:sz w:val="24"/>
          <w:szCs w:val="24"/>
        </w:rPr>
      </w:pP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双汇发展2014-2018年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应付预收金额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分别为：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38.20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亿、2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9.54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30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21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24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10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亿、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29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15亿</w:t>
      </w:r>
      <w:r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</w:p>
    <w:p w14:paraId="590E2E38" w14:textId="77777777" w:rsidR="003E5069" w:rsidRDefault="00C374A3" w:rsidP="003E506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C</w:t>
      </w:r>
      <w:r w:rsidRPr="001058F5">
        <w:rPr>
          <w:rFonts w:ascii="微软雅黑" w:eastAsia="微软雅黑" w:hAnsi="微软雅黑" w:hint="eastAsia"/>
          <w:sz w:val="24"/>
          <w:szCs w:val="24"/>
        </w:rPr>
        <w:t>、</w:t>
      </w:r>
      <w:r w:rsidR="003E5069" w:rsidRPr="00AB1853">
        <w:rPr>
          <w:rFonts w:ascii="微软雅黑" w:eastAsia="微软雅黑" w:hAnsi="微软雅黑" w:cs="宋体" w:hint="eastAsia"/>
          <w:kern w:val="0"/>
          <w:sz w:val="24"/>
          <w:szCs w:val="24"/>
        </w:rPr>
        <w:t>总资产</w:t>
      </w:r>
    </w:p>
    <w:p w14:paraId="100FF6A9" w14:textId="77777777" w:rsidR="003E5069" w:rsidRDefault="003E5069" w:rsidP="003E5069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AC69F2C" wp14:editId="00D50F37">
            <wp:extent cx="5276850" cy="638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71DB" w14:textId="2F94286E" w:rsidR="00C374A3" w:rsidRPr="00DF61E6" w:rsidRDefault="003E5069" w:rsidP="003E5069">
      <w:pPr>
        <w:rPr>
          <w:rFonts w:ascii="微软雅黑" w:eastAsia="微软雅黑" w:hAnsi="微软雅黑"/>
          <w:b w:val="0"/>
          <w:bCs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2014-2018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年，双汇发展的总资产金额分别为：</w:t>
      </w:r>
      <w:r>
        <w:rPr>
          <w:rFonts w:ascii="微软雅黑" w:eastAsia="微软雅黑" w:hAnsi="微软雅黑"/>
          <w:b w:val="0"/>
          <w:sz w:val="24"/>
          <w:szCs w:val="24"/>
        </w:rPr>
        <w:t>219.82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228.84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213.52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230.89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223.48亿</w:t>
      </w:r>
      <w:r w:rsidR="00C374A3" w:rsidRPr="00DF61E6"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</w:p>
    <w:p w14:paraId="6FCE4C28" w14:textId="77777777" w:rsidR="00C374A3" w:rsidRDefault="00C374A3" w:rsidP="00466AFA">
      <w:pPr>
        <w:rPr>
          <w:rFonts w:ascii="微软雅黑" w:eastAsia="微软雅黑" w:hAnsi="微软雅黑"/>
          <w:b w:val="0"/>
          <w:sz w:val="21"/>
          <w:szCs w:val="21"/>
        </w:rPr>
      </w:pPr>
    </w:p>
    <w:p w14:paraId="584C902B" w14:textId="15F803E3" w:rsidR="00C374A3" w:rsidRDefault="008307F7" w:rsidP="00466AFA">
      <w:pPr>
        <w:rPr>
          <w:rFonts w:ascii="微软雅黑" w:eastAsia="微软雅黑" w:hAnsi="微软雅黑"/>
          <w:b w:val="0"/>
          <w:sz w:val="21"/>
          <w:szCs w:val="21"/>
        </w:rPr>
      </w:pPr>
      <w:r w:rsidRPr="003165A4">
        <w:rPr>
          <w:rFonts w:ascii="微软雅黑" w:eastAsia="微软雅黑" w:hAnsi="微软雅黑" w:hint="eastAsia"/>
          <w:bCs/>
          <w:sz w:val="24"/>
          <w:szCs w:val="24"/>
        </w:rPr>
        <w:t>3、计算</w:t>
      </w:r>
      <w:r>
        <w:rPr>
          <w:rFonts w:ascii="微软雅黑" w:eastAsia="微软雅黑" w:hAnsi="微软雅黑" w:hint="eastAsia"/>
          <w:bCs/>
          <w:sz w:val="24"/>
          <w:szCs w:val="24"/>
        </w:rPr>
        <w:t>应付预收与应收预付的差额及应收预付应收账款占总资产</w:t>
      </w:r>
      <w:r w:rsidRPr="003165A4">
        <w:rPr>
          <w:rFonts w:ascii="微软雅黑" w:eastAsia="微软雅黑" w:hAnsi="微软雅黑" w:hint="eastAsia"/>
          <w:bCs/>
          <w:sz w:val="24"/>
          <w:szCs w:val="24"/>
        </w:rPr>
        <w:t>的比率，找出数据异常</w:t>
      </w:r>
    </w:p>
    <w:p w14:paraId="0B885246" w14:textId="2C0FDFE0" w:rsidR="008307F7" w:rsidRDefault="0091599B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780C6F56" wp14:editId="23DB674D">
            <wp:extent cx="5258429" cy="16859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7F0" w14:textId="105A4152" w:rsidR="008307F7" w:rsidRDefault="008307F7" w:rsidP="00466AFA">
      <w:pPr>
        <w:rPr>
          <w:rFonts w:ascii="微软雅黑" w:eastAsia="微软雅黑" w:hAnsi="微软雅黑"/>
          <w:b w:val="0"/>
          <w:sz w:val="24"/>
          <w:szCs w:val="24"/>
        </w:rPr>
      </w:pPr>
      <w:r w:rsidRPr="001608FD">
        <w:rPr>
          <w:rFonts w:ascii="微软雅黑" w:eastAsia="微软雅黑" w:hAnsi="微软雅黑" w:hint="eastAsia"/>
          <w:b w:val="0"/>
          <w:sz w:val="24"/>
          <w:szCs w:val="24"/>
        </w:rPr>
        <w:t>我们可以计算出双汇</w:t>
      </w:r>
      <w:r w:rsidR="0091599B">
        <w:rPr>
          <w:rFonts w:ascii="微软雅黑" w:eastAsia="微软雅黑" w:hAnsi="微软雅黑" w:hint="eastAsia"/>
          <w:b w:val="0"/>
          <w:sz w:val="24"/>
          <w:szCs w:val="24"/>
        </w:rPr>
        <w:t>发展</w:t>
      </w:r>
      <w:r w:rsidRPr="001608FD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Pr="001608FD">
        <w:rPr>
          <w:rFonts w:ascii="微软雅黑" w:eastAsia="微软雅黑" w:hAnsi="微软雅黑"/>
          <w:b w:val="0"/>
          <w:sz w:val="24"/>
          <w:szCs w:val="24"/>
        </w:rPr>
        <w:t>01</w:t>
      </w:r>
      <w:r w:rsidRPr="001608FD"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91599B">
        <w:rPr>
          <w:rFonts w:ascii="微软雅黑" w:eastAsia="微软雅黑" w:hAnsi="微软雅黑" w:hint="eastAsia"/>
          <w:b w:val="0"/>
          <w:sz w:val="24"/>
          <w:szCs w:val="24"/>
        </w:rPr>
        <w:t>-</w:t>
      </w:r>
      <w:r w:rsidRPr="001608FD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Pr="001608FD">
        <w:rPr>
          <w:rFonts w:ascii="微软雅黑" w:eastAsia="微软雅黑" w:hAnsi="微软雅黑"/>
          <w:b w:val="0"/>
          <w:sz w:val="24"/>
          <w:szCs w:val="24"/>
        </w:rPr>
        <w:t>01</w:t>
      </w:r>
      <w:r w:rsidRPr="001608FD">
        <w:rPr>
          <w:rFonts w:ascii="微软雅黑" w:eastAsia="微软雅黑" w:hAnsi="微软雅黑" w:hint="eastAsia"/>
          <w:b w:val="0"/>
          <w:sz w:val="24"/>
          <w:szCs w:val="24"/>
        </w:rPr>
        <w:t>8年连续5年应付预收与应收预付的差额分别为：35.87亿、27.12亿、28.03亿、21.74亿、26.89亿</w:t>
      </w:r>
      <w:r w:rsidR="0091599B">
        <w:rPr>
          <w:rFonts w:ascii="微软雅黑" w:eastAsia="微软雅黑" w:hAnsi="微软雅黑" w:hint="eastAsia"/>
          <w:b w:val="0"/>
          <w:sz w:val="24"/>
          <w:szCs w:val="24"/>
        </w:rPr>
        <w:t>，</w:t>
      </w:r>
      <w:r w:rsidR="0091599B" w:rsidRPr="0091599B">
        <w:rPr>
          <w:rFonts w:ascii="微软雅黑" w:eastAsia="微软雅黑" w:hAnsi="微软雅黑" w:hint="eastAsia"/>
          <w:b w:val="0"/>
          <w:sz w:val="24"/>
          <w:szCs w:val="24"/>
        </w:rPr>
        <w:t>这就是双汇</w:t>
      </w:r>
      <w:r w:rsidR="0091599B">
        <w:rPr>
          <w:rFonts w:ascii="微软雅黑" w:eastAsia="微软雅黑" w:hAnsi="微软雅黑" w:hint="eastAsia"/>
          <w:b w:val="0"/>
          <w:sz w:val="24"/>
          <w:szCs w:val="24"/>
        </w:rPr>
        <w:t>发展</w:t>
      </w:r>
      <w:r w:rsidR="0091599B" w:rsidRPr="0091599B">
        <w:rPr>
          <w:rFonts w:ascii="微软雅黑" w:eastAsia="微软雅黑" w:hAnsi="微软雅黑" w:hint="eastAsia"/>
          <w:b w:val="0"/>
          <w:sz w:val="24"/>
          <w:szCs w:val="24"/>
        </w:rPr>
        <w:t>无偿占用其上游供应商和下游经销商的资金金额。这相当于双汇的上下游公司为双汇提供了大量的无息贷款。双汇具有“两头吃”的能力。双汇的行业地位很高，竞争力很强。</w:t>
      </w:r>
    </w:p>
    <w:p w14:paraId="1F904004" w14:textId="6AA90ABF" w:rsidR="0091599B" w:rsidRDefault="0091599B" w:rsidP="00466AFA">
      <w:p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另外，</w:t>
      </w:r>
      <w:r w:rsidRPr="0091599B">
        <w:rPr>
          <w:rFonts w:ascii="微软雅黑" w:eastAsia="微软雅黑" w:hAnsi="微软雅黑" w:hint="eastAsia"/>
          <w:b w:val="0"/>
          <w:sz w:val="24"/>
          <w:szCs w:val="24"/>
        </w:rPr>
        <w:t>我们可以计算出双汇</w:t>
      </w:r>
      <w:r>
        <w:rPr>
          <w:rFonts w:ascii="微软雅黑" w:eastAsia="微软雅黑" w:hAnsi="微软雅黑" w:hint="eastAsia"/>
          <w:b w:val="0"/>
          <w:sz w:val="24"/>
          <w:szCs w:val="24"/>
        </w:rPr>
        <w:t>发展</w:t>
      </w:r>
      <w:r>
        <w:rPr>
          <w:rFonts w:ascii="微软雅黑" w:eastAsia="微软雅黑" w:hAnsi="微软雅黑"/>
          <w:b w:val="0"/>
          <w:sz w:val="24"/>
          <w:szCs w:val="24"/>
        </w:rPr>
        <w:t>近</w:t>
      </w:r>
      <w:r>
        <w:rPr>
          <w:rFonts w:ascii="微软雅黑" w:eastAsia="微软雅黑" w:hAnsi="微软雅黑" w:hint="eastAsia"/>
          <w:b w:val="0"/>
          <w:sz w:val="24"/>
          <w:szCs w:val="24"/>
        </w:rPr>
        <w:t>5年</w:t>
      </w:r>
      <w:r w:rsidRPr="0091599B">
        <w:rPr>
          <w:rFonts w:ascii="微软雅黑" w:eastAsia="微软雅黑" w:hAnsi="微软雅黑"/>
          <w:b w:val="0"/>
          <w:sz w:val="24"/>
          <w:szCs w:val="24"/>
        </w:rPr>
        <w:t>应收账款与总资产的比率为0. 5%</w:t>
      </w:r>
      <w:r>
        <w:rPr>
          <w:rFonts w:ascii="微软雅黑" w:eastAsia="微软雅黑" w:hAnsi="微软雅黑"/>
          <w:b w:val="0"/>
          <w:sz w:val="24"/>
          <w:szCs w:val="24"/>
        </w:rPr>
        <w:t>左右，比率很低。这也说明双汇的经营风险很小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</w:t>
      </w:r>
      <w:r>
        <w:rPr>
          <w:rFonts w:ascii="微软雅黑" w:eastAsia="微软雅黑" w:hAnsi="微软雅黑"/>
          <w:b w:val="0"/>
          <w:sz w:val="24"/>
          <w:szCs w:val="24"/>
        </w:rPr>
        <w:t>没有异常</w:t>
      </w:r>
      <w:r>
        <w:rPr>
          <w:rFonts w:ascii="微软雅黑" w:eastAsia="微软雅黑" w:hAnsi="微软雅黑" w:hint="eastAsia"/>
          <w:b w:val="0"/>
          <w:sz w:val="24"/>
          <w:szCs w:val="24"/>
        </w:rPr>
        <w:t>。</w:t>
      </w:r>
    </w:p>
    <w:p w14:paraId="720E22B7" w14:textId="77777777" w:rsidR="0091599B" w:rsidRDefault="0091599B" w:rsidP="00466AFA">
      <w:pPr>
        <w:rPr>
          <w:rFonts w:ascii="微软雅黑" w:eastAsia="微软雅黑" w:hAnsi="微软雅黑"/>
          <w:b w:val="0"/>
          <w:sz w:val="24"/>
          <w:szCs w:val="24"/>
        </w:rPr>
      </w:pPr>
    </w:p>
    <w:p w14:paraId="2356C4D0" w14:textId="7655E119" w:rsidR="0091599B" w:rsidRPr="0091599B" w:rsidRDefault="0091599B" w:rsidP="00466AFA">
      <w:pPr>
        <w:rPr>
          <w:rFonts w:ascii="微软雅黑" w:eastAsia="微软雅黑" w:hAnsi="微软雅黑"/>
          <w:sz w:val="24"/>
          <w:szCs w:val="24"/>
        </w:rPr>
      </w:pPr>
      <w:r w:rsidRPr="0091599B">
        <w:rPr>
          <w:rFonts w:ascii="微软雅黑" w:eastAsia="微软雅黑" w:hAnsi="微软雅黑"/>
          <w:sz w:val="24"/>
          <w:szCs w:val="24"/>
        </w:rPr>
        <w:t>4、分析异常情况的原因</w:t>
      </w:r>
    </w:p>
    <w:p w14:paraId="7BF4A61A" w14:textId="3E52E91D" w:rsidR="0091599B" w:rsidRDefault="0091599B" w:rsidP="00466AFA">
      <w:p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没有异常。</w:t>
      </w:r>
    </w:p>
    <w:p w14:paraId="73952CAD" w14:textId="77777777" w:rsidR="0091599B" w:rsidRDefault="0091599B" w:rsidP="00466AFA">
      <w:pPr>
        <w:rPr>
          <w:rFonts w:ascii="微软雅黑" w:eastAsia="微软雅黑" w:hAnsi="微软雅黑"/>
          <w:b w:val="0"/>
          <w:sz w:val="24"/>
          <w:szCs w:val="24"/>
        </w:rPr>
      </w:pPr>
    </w:p>
    <w:p w14:paraId="3CDFE527" w14:textId="46CC68D4" w:rsidR="0091599B" w:rsidRPr="0091599B" w:rsidRDefault="0091599B" w:rsidP="00466AFA">
      <w:pPr>
        <w:rPr>
          <w:rFonts w:ascii="微软雅黑" w:eastAsia="微软雅黑" w:hAnsi="微软雅黑"/>
          <w:sz w:val="24"/>
          <w:szCs w:val="24"/>
        </w:rPr>
      </w:pPr>
      <w:r w:rsidRPr="0091599B">
        <w:rPr>
          <w:rFonts w:ascii="微软雅黑" w:eastAsia="微软雅黑" w:hAnsi="微软雅黑"/>
          <w:sz w:val="24"/>
          <w:szCs w:val="24"/>
        </w:rPr>
        <w:lastRenderedPageBreak/>
        <w:t>5、根据分析结果，得出结论</w:t>
      </w:r>
    </w:p>
    <w:p w14:paraId="0E4196B5" w14:textId="67BB0CBA" w:rsidR="00C95520" w:rsidRDefault="00C95520" w:rsidP="00C95520">
      <w:pPr>
        <w:rPr>
          <w:rFonts w:ascii="微软雅黑" w:eastAsia="微软雅黑" w:hAnsi="微软雅黑" w:cs="宋体"/>
          <w:b w:val="0"/>
          <w:kern w:val="0"/>
          <w:sz w:val="24"/>
          <w:szCs w:val="24"/>
        </w:rPr>
      </w:pP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根据分析结果，得出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双汇发展</w:t>
      </w:r>
      <w:r w:rsidR="00E305D1" w:rsidRPr="0091599B">
        <w:rPr>
          <w:rFonts w:ascii="微软雅黑" w:eastAsia="微软雅黑" w:hAnsi="微软雅黑" w:hint="eastAsia"/>
          <w:b w:val="0"/>
          <w:sz w:val="24"/>
          <w:szCs w:val="24"/>
        </w:rPr>
        <w:t>“</w:t>
      </w:r>
      <w:r w:rsidRPr="0091599B">
        <w:rPr>
          <w:rFonts w:ascii="微软雅黑" w:eastAsia="微软雅黑" w:hAnsi="微软雅黑" w:hint="eastAsia"/>
          <w:b w:val="0"/>
          <w:sz w:val="24"/>
          <w:szCs w:val="24"/>
        </w:rPr>
        <w:t>应收应付”和“预付预收”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指标</w:t>
      </w:r>
      <w:r w:rsidRPr="00051163">
        <w:rPr>
          <w:rFonts w:ascii="微软雅黑" w:eastAsia="微软雅黑" w:hAnsi="微软雅黑" w:hint="eastAsia"/>
          <w:b w:val="0"/>
          <w:bCs/>
          <w:sz w:val="24"/>
          <w:szCs w:val="24"/>
        </w:rPr>
        <w:t>是否有风险，如果有，具体有什么风险呢？</w:t>
      </w:r>
    </w:p>
    <w:p w14:paraId="27FAD033" w14:textId="5C120812" w:rsidR="00C95520" w:rsidRPr="0091599B" w:rsidRDefault="00C95520" w:rsidP="00466AFA">
      <w:pPr>
        <w:rPr>
          <w:rFonts w:ascii="微软雅黑" w:eastAsia="微软雅黑" w:hAnsi="微软雅黑"/>
          <w:b w:val="0"/>
          <w:sz w:val="24"/>
          <w:szCs w:val="24"/>
        </w:rPr>
      </w:pPr>
      <w:r w:rsidRPr="0091599B">
        <w:rPr>
          <w:rFonts w:ascii="微软雅黑" w:eastAsia="微软雅黑" w:hAnsi="微软雅黑" w:hint="eastAsia"/>
          <w:b w:val="0"/>
          <w:sz w:val="24"/>
          <w:szCs w:val="24"/>
        </w:rPr>
        <w:t xml:space="preserve"> </w:t>
      </w:r>
    </w:p>
    <w:p w14:paraId="629E894E" w14:textId="645C69E3" w:rsidR="00466AFA" w:rsidRPr="0091599B" w:rsidRDefault="00A83903" w:rsidP="00466AFA">
      <w:pPr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第五步，看固定资产（1</w:t>
      </w:r>
      <w:r w:rsidR="00D71450">
        <w:rPr>
          <w:rFonts w:ascii="微软雅黑" w:eastAsia="微软雅黑" w:hAnsi="微软雅黑" w:hint="eastAsia"/>
          <w:bCs/>
        </w:rPr>
        <w:t>5</w:t>
      </w:r>
      <w:r>
        <w:rPr>
          <w:rFonts w:ascii="微软雅黑" w:eastAsia="微软雅黑" w:hAnsi="微软雅黑" w:hint="eastAsia"/>
          <w:bCs/>
        </w:rPr>
        <w:t>分）</w:t>
      </w:r>
    </w:p>
    <w:p w14:paraId="0E961CF9" w14:textId="25F46A79" w:rsidR="0091599B" w:rsidRDefault="0091599B" w:rsidP="00466AFA">
      <w:pPr>
        <w:rPr>
          <w:rFonts w:ascii="微软雅黑" w:eastAsia="微软雅黑" w:hAnsi="微软雅黑"/>
          <w:bCs/>
          <w:sz w:val="24"/>
          <w:szCs w:val="24"/>
        </w:rPr>
      </w:pPr>
      <w:r w:rsidRPr="0091599B">
        <w:rPr>
          <w:rFonts w:ascii="微软雅黑" w:eastAsia="微软雅黑" w:hAnsi="微软雅黑" w:hint="eastAsia"/>
          <w:bCs/>
          <w:sz w:val="24"/>
          <w:szCs w:val="24"/>
        </w:rPr>
        <w:t>1、分析思路</w:t>
      </w:r>
    </w:p>
    <w:p w14:paraId="2CA5751B" w14:textId="10C8150F" w:rsidR="0091599B" w:rsidRDefault="00C77341" w:rsidP="00466AFA">
      <w:pPr>
        <w:rPr>
          <w:rFonts w:ascii="微软雅黑" w:eastAsia="微软雅黑" w:hAnsi="微软雅黑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DC9DF7" wp14:editId="0E2BC77B">
            <wp:extent cx="5271207" cy="1962150"/>
            <wp:effectExtent l="0" t="0" r="571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76C0" w14:textId="77777777" w:rsidR="00C77341" w:rsidRDefault="00C77341" w:rsidP="00466AFA">
      <w:pPr>
        <w:rPr>
          <w:rFonts w:ascii="微软雅黑" w:eastAsia="微软雅黑" w:hAnsi="微软雅黑"/>
          <w:bCs/>
          <w:sz w:val="24"/>
          <w:szCs w:val="24"/>
        </w:rPr>
      </w:pPr>
    </w:p>
    <w:p w14:paraId="463ED64C" w14:textId="55F95D2B" w:rsidR="00C77341" w:rsidRPr="00C77341" w:rsidRDefault="00C77341" w:rsidP="00C77341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bCs/>
          <w:sz w:val="24"/>
          <w:szCs w:val="24"/>
        </w:rPr>
      </w:pPr>
      <w:r w:rsidRPr="00C77341">
        <w:rPr>
          <w:rFonts w:ascii="微软雅黑" w:eastAsia="微软雅黑" w:hAnsi="微软雅黑" w:hint="eastAsia"/>
          <w:bCs/>
          <w:sz w:val="24"/>
          <w:szCs w:val="24"/>
        </w:rPr>
        <w:t>数据收集：固定资产、在建工程、工程物资、总资产</w:t>
      </w:r>
    </w:p>
    <w:p w14:paraId="5A78288B" w14:textId="1E88A21E" w:rsidR="00C77341" w:rsidRDefault="00C77341" w:rsidP="00466AFA">
      <w:pPr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 w:hint="eastAsia"/>
          <w:bCs/>
          <w:sz w:val="21"/>
          <w:szCs w:val="21"/>
        </w:rPr>
        <w:t>A、</w:t>
      </w:r>
      <w:r w:rsidRPr="00C77341">
        <w:rPr>
          <w:rFonts w:ascii="微软雅黑" w:eastAsia="微软雅黑" w:hAnsi="微软雅黑" w:hint="eastAsia"/>
          <w:bCs/>
          <w:sz w:val="24"/>
          <w:szCs w:val="24"/>
        </w:rPr>
        <w:t>固定资产、在建工程、工程物资</w:t>
      </w:r>
    </w:p>
    <w:p w14:paraId="7AC02B77" w14:textId="50A7E3C6" w:rsidR="00C77341" w:rsidRDefault="00EF0110" w:rsidP="00466AFA">
      <w:pPr>
        <w:rPr>
          <w:rFonts w:ascii="微软雅黑" w:eastAsia="微软雅黑" w:hAnsi="微软雅黑"/>
          <w:bCs/>
          <w:sz w:val="21"/>
          <w:szCs w:val="21"/>
        </w:rPr>
      </w:pPr>
      <w:r>
        <w:rPr>
          <w:noProof/>
        </w:rPr>
        <w:drawing>
          <wp:inline distT="0" distB="0" distL="0" distR="0" wp14:anchorId="53DA0084" wp14:editId="3549B625">
            <wp:extent cx="5265491" cy="12096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7AE1" w14:textId="7610177A" w:rsidR="00C77341" w:rsidRPr="00FA391F" w:rsidRDefault="00FA391F" w:rsidP="00466AFA">
      <w:pPr>
        <w:rPr>
          <w:rFonts w:ascii="微软雅黑" w:eastAsia="微软雅黑" w:hAnsi="微软雅黑"/>
          <w:b w:val="0"/>
          <w:bCs/>
          <w:sz w:val="24"/>
          <w:szCs w:val="24"/>
        </w:rPr>
      </w:pPr>
      <w:r w:rsidRPr="00AB0DB7">
        <w:rPr>
          <w:rFonts w:ascii="微软雅黑" w:eastAsia="微软雅黑" w:hAnsi="微软雅黑" w:hint="eastAsia"/>
          <w:b w:val="0"/>
          <w:bCs/>
          <w:sz w:val="24"/>
          <w:szCs w:val="24"/>
        </w:rPr>
        <w:t>双汇发展2014-2018年的固定资产、在建工程、工程物资的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合计金额分别为：</w:t>
      </w:r>
    </w:p>
    <w:p w14:paraId="1BDF5801" w14:textId="37AA34A5" w:rsidR="000726D5" w:rsidRPr="00AB0DB7" w:rsidRDefault="00AB0DB7" w:rsidP="00466AFA">
      <w:pPr>
        <w:rPr>
          <w:rFonts w:ascii="微软雅黑" w:eastAsia="微软雅黑" w:hAnsi="微软雅黑"/>
          <w:b w:val="0"/>
          <w:bCs/>
          <w:sz w:val="24"/>
          <w:szCs w:val="24"/>
        </w:rPr>
      </w:pPr>
      <w:r w:rsidRPr="00AB0DB7">
        <w:rPr>
          <w:rFonts w:ascii="微软雅黑" w:eastAsia="微软雅黑" w:hAnsi="微软雅黑" w:hint="eastAsia"/>
          <w:b w:val="0"/>
          <w:bCs/>
          <w:sz w:val="24"/>
          <w:szCs w:val="24"/>
        </w:rPr>
        <w:t>119.38亿、124.98亿、121.09亿、116.58亿、112.10亿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</w:p>
    <w:p w14:paraId="5DC7CFBA" w14:textId="77777777" w:rsidR="00473B33" w:rsidRDefault="00473B33" w:rsidP="00473B33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B、</w:t>
      </w:r>
      <w:r w:rsidRPr="00AB1853">
        <w:rPr>
          <w:rFonts w:ascii="微软雅黑" w:eastAsia="微软雅黑" w:hAnsi="微软雅黑" w:cs="宋体" w:hint="eastAsia"/>
          <w:kern w:val="0"/>
          <w:sz w:val="24"/>
          <w:szCs w:val="24"/>
        </w:rPr>
        <w:t>总资产</w:t>
      </w:r>
    </w:p>
    <w:p w14:paraId="55790B94" w14:textId="77777777" w:rsidR="00473B33" w:rsidRDefault="00473B33" w:rsidP="00473B33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5A12C2D4" wp14:editId="1CC93601">
            <wp:extent cx="5276850" cy="638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6A5F" w14:textId="1FBE1405" w:rsidR="00AB0DB7" w:rsidRDefault="00473B33" w:rsidP="00473B33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4"/>
          <w:szCs w:val="24"/>
        </w:rPr>
        <w:t>2014-2018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年，双汇发展的总资产金额分别为：</w:t>
      </w:r>
      <w:r>
        <w:rPr>
          <w:rFonts w:ascii="微软雅黑" w:eastAsia="微软雅黑" w:hAnsi="微软雅黑"/>
          <w:b w:val="0"/>
          <w:sz w:val="24"/>
          <w:szCs w:val="24"/>
        </w:rPr>
        <w:t>219.82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228.84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213.52</w:t>
      </w:r>
      <w:r w:rsidRPr="00E94597">
        <w:rPr>
          <w:rFonts w:ascii="微软雅黑" w:eastAsia="微软雅黑" w:hAnsi="微软雅黑"/>
          <w:b w:val="0"/>
          <w:sz w:val="24"/>
          <w:szCs w:val="24"/>
        </w:rPr>
        <w:lastRenderedPageBreak/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230.89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亿、</w:t>
      </w:r>
      <w:r>
        <w:rPr>
          <w:rFonts w:ascii="微软雅黑" w:eastAsia="微软雅黑" w:hAnsi="微软雅黑"/>
          <w:b w:val="0"/>
          <w:sz w:val="24"/>
          <w:szCs w:val="24"/>
        </w:rPr>
        <w:t>223.48</w:t>
      </w:r>
      <w:r w:rsidRPr="00E94597">
        <w:rPr>
          <w:rFonts w:ascii="微软雅黑" w:eastAsia="微软雅黑" w:hAnsi="微软雅黑"/>
          <w:b w:val="0"/>
          <w:sz w:val="24"/>
          <w:szCs w:val="24"/>
        </w:rPr>
        <w:t>亿。</w:t>
      </w:r>
      <w:r w:rsidRPr="00E94597">
        <w:rPr>
          <w:rFonts w:ascii="微软雅黑" w:eastAsia="微软雅黑" w:hAnsi="微软雅黑"/>
          <w:b w:val="0"/>
          <w:sz w:val="24"/>
          <w:szCs w:val="24"/>
        </w:rPr>
        <w:cr/>
      </w:r>
    </w:p>
    <w:p w14:paraId="32A77C7B" w14:textId="1A31C26D" w:rsidR="00AB0DB7" w:rsidRPr="002B7F6E" w:rsidRDefault="002B7F6E" w:rsidP="00466AFA">
      <w:pPr>
        <w:rPr>
          <w:rFonts w:ascii="微软雅黑" w:eastAsia="微软雅黑" w:hAnsi="微软雅黑"/>
          <w:sz w:val="24"/>
          <w:szCs w:val="24"/>
        </w:rPr>
      </w:pPr>
      <w:r w:rsidRPr="002B7F6E">
        <w:rPr>
          <w:rFonts w:ascii="微软雅黑" w:eastAsia="微软雅黑" w:hAnsi="微软雅黑"/>
          <w:sz w:val="24"/>
          <w:szCs w:val="24"/>
        </w:rPr>
        <w:t>3、计算</w:t>
      </w:r>
      <w:r w:rsidRPr="002B7F6E">
        <w:rPr>
          <w:rFonts w:ascii="微软雅黑" w:eastAsia="微软雅黑" w:hAnsi="微软雅黑" w:hint="eastAsia"/>
          <w:sz w:val="24"/>
          <w:szCs w:val="24"/>
        </w:rPr>
        <w:t>（固定资产</w:t>
      </w:r>
      <w:r w:rsidRPr="002B7F6E">
        <w:rPr>
          <w:rFonts w:ascii="微软雅黑" w:eastAsia="微软雅黑" w:hAnsi="微软雅黑"/>
          <w:sz w:val="24"/>
          <w:szCs w:val="24"/>
        </w:rPr>
        <w:t>+在建工程+工程物资）</w:t>
      </w:r>
      <w:r w:rsidR="006B734F">
        <w:rPr>
          <w:rFonts w:ascii="微软雅黑" w:eastAsia="微软雅黑" w:hAnsi="微软雅黑"/>
          <w:sz w:val="24"/>
          <w:szCs w:val="24"/>
        </w:rPr>
        <w:t>合计金额</w:t>
      </w:r>
      <w:r w:rsidRPr="002B7F6E">
        <w:rPr>
          <w:rFonts w:ascii="微软雅黑" w:eastAsia="微软雅黑" w:hAnsi="微软雅黑"/>
          <w:sz w:val="24"/>
          <w:szCs w:val="24"/>
        </w:rPr>
        <w:t>与总资产的比率，找出数据异常</w:t>
      </w:r>
    </w:p>
    <w:p w14:paraId="0E4068B0" w14:textId="75CD5DDC" w:rsidR="002B7F6E" w:rsidRDefault="006B734F" w:rsidP="00466AFA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296C864" wp14:editId="4F66B5D4">
            <wp:extent cx="5258531" cy="160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ED09" w14:textId="12680EE8" w:rsidR="00466AFA" w:rsidRDefault="006B734F" w:rsidP="00466AFA">
      <w:pPr>
        <w:rPr>
          <w:rFonts w:ascii="微软雅黑" w:eastAsia="微软雅黑" w:hAnsi="微软雅黑"/>
          <w:b w:val="0"/>
          <w:sz w:val="21"/>
          <w:szCs w:val="21"/>
        </w:rPr>
      </w:pPr>
      <w:r w:rsidRPr="00AB0DB7">
        <w:rPr>
          <w:rFonts w:ascii="微软雅黑" w:eastAsia="微软雅黑" w:hAnsi="微软雅黑" w:hint="eastAsia"/>
          <w:b w:val="0"/>
          <w:bCs/>
          <w:sz w:val="24"/>
          <w:szCs w:val="24"/>
        </w:rPr>
        <w:t>双汇发展2014-2018年的固定资产、在建工程、工程物资的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合计金额与总资产的比率分别为54.31%、54.62%、56.71%、50.49%、50.16%，</w:t>
      </w:r>
      <w:r w:rsidRPr="006B734F">
        <w:rPr>
          <w:rFonts w:ascii="微软雅黑" w:eastAsia="微软雅黑" w:hAnsi="微软雅黑" w:hint="eastAsia"/>
          <w:b w:val="0"/>
          <w:bCs/>
          <w:sz w:val="24"/>
          <w:szCs w:val="24"/>
        </w:rPr>
        <w:t>这个比率</w:t>
      </w:r>
      <w:r w:rsidR="00803CC8">
        <w:rPr>
          <w:rFonts w:ascii="微软雅黑" w:eastAsia="微软雅黑" w:hAnsi="微软雅黑" w:hint="eastAsia"/>
          <w:b w:val="0"/>
          <w:bCs/>
          <w:sz w:val="24"/>
          <w:szCs w:val="24"/>
        </w:rPr>
        <w:t>均</w:t>
      </w:r>
      <w:r w:rsidRPr="006B734F">
        <w:rPr>
          <w:rFonts w:ascii="微软雅黑" w:eastAsia="微软雅黑" w:hAnsi="微软雅黑" w:hint="eastAsia"/>
          <w:b w:val="0"/>
          <w:bCs/>
          <w:sz w:val="24"/>
          <w:szCs w:val="24"/>
        </w:rPr>
        <w:t>大于</w:t>
      </w:r>
      <w:r w:rsidRPr="006B734F">
        <w:rPr>
          <w:rFonts w:ascii="微软雅黑" w:eastAsia="微软雅黑" w:hAnsi="微软雅黑"/>
          <w:b w:val="0"/>
          <w:bCs/>
          <w:sz w:val="24"/>
          <w:szCs w:val="24"/>
        </w:rPr>
        <w:t>40%</w:t>
      </w:r>
      <w:r w:rsidR="00803CC8">
        <w:rPr>
          <w:rFonts w:ascii="微软雅黑" w:eastAsia="微软雅黑" w:hAnsi="微软雅黑" w:hint="eastAsia"/>
          <w:b w:val="0"/>
          <w:bCs/>
          <w:sz w:val="24"/>
          <w:szCs w:val="24"/>
        </w:rPr>
        <w:t>。</w:t>
      </w:r>
      <w:r w:rsidR="00BC5518">
        <w:rPr>
          <w:rFonts w:ascii="微软雅黑" w:eastAsia="微软雅黑" w:hAnsi="微软雅黑" w:hint="eastAsia"/>
          <w:b w:val="0"/>
          <w:bCs/>
          <w:sz w:val="24"/>
          <w:szCs w:val="24"/>
        </w:rPr>
        <w:t>这是个异常。</w:t>
      </w:r>
    </w:p>
    <w:p w14:paraId="238FEEAB" w14:textId="77777777" w:rsidR="006B734F" w:rsidRDefault="006B734F" w:rsidP="00466AFA">
      <w:pPr>
        <w:rPr>
          <w:rFonts w:ascii="微软雅黑" w:eastAsia="微软雅黑" w:hAnsi="微软雅黑"/>
          <w:b w:val="0"/>
          <w:sz w:val="21"/>
          <w:szCs w:val="21"/>
        </w:rPr>
      </w:pPr>
    </w:p>
    <w:p w14:paraId="63C3ED57" w14:textId="500DDDAF" w:rsidR="006B734F" w:rsidRPr="00803CC8" w:rsidRDefault="00803CC8" w:rsidP="00466AFA">
      <w:pPr>
        <w:rPr>
          <w:rFonts w:ascii="微软雅黑" w:eastAsia="微软雅黑" w:hAnsi="微软雅黑"/>
          <w:sz w:val="24"/>
          <w:szCs w:val="24"/>
        </w:rPr>
      </w:pPr>
      <w:r w:rsidRPr="00803CC8">
        <w:rPr>
          <w:rFonts w:ascii="微软雅黑" w:eastAsia="微软雅黑" w:hAnsi="微软雅黑"/>
          <w:sz w:val="24"/>
          <w:szCs w:val="24"/>
        </w:rPr>
        <w:t>4、分析异常情况的原因</w:t>
      </w:r>
    </w:p>
    <w:p w14:paraId="3D109939" w14:textId="6EC68629" w:rsidR="00BC5518" w:rsidRDefault="00BC5518" w:rsidP="00BC5518">
      <w:pPr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>这与双汇发展的行业有关，</w:t>
      </w:r>
      <w:r w:rsidRPr="00803CC8">
        <w:rPr>
          <w:rFonts w:ascii="微软雅黑" w:eastAsia="微软雅黑" w:hAnsi="微软雅黑" w:hint="eastAsia"/>
          <w:b w:val="0"/>
          <w:bCs/>
          <w:sz w:val="24"/>
          <w:szCs w:val="24"/>
        </w:rPr>
        <w:t>说明</w:t>
      </w:r>
      <w:r>
        <w:rPr>
          <w:rFonts w:ascii="微软雅黑" w:eastAsia="微软雅黑" w:hAnsi="微软雅黑" w:hint="eastAsia"/>
          <w:b w:val="0"/>
          <w:sz w:val="24"/>
          <w:szCs w:val="24"/>
        </w:rPr>
        <w:t>双汇发展为重资产型公司，</w:t>
      </w:r>
      <w:r w:rsidRPr="00803CC8">
        <w:rPr>
          <w:rFonts w:ascii="微软雅黑" w:eastAsia="微软雅黑" w:hAnsi="微软雅黑" w:hint="eastAsia"/>
          <w:b w:val="0"/>
          <w:sz w:val="24"/>
          <w:szCs w:val="24"/>
        </w:rPr>
        <w:t>维持竞争力的成本相对比较高</w:t>
      </w:r>
      <w:r>
        <w:rPr>
          <w:rFonts w:ascii="微软雅黑" w:eastAsia="微软雅黑" w:hAnsi="微软雅黑" w:hint="eastAsia"/>
          <w:b w:val="0"/>
          <w:sz w:val="24"/>
          <w:szCs w:val="24"/>
        </w:rPr>
        <w:t>。</w:t>
      </w:r>
    </w:p>
    <w:p w14:paraId="1B74B5AA" w14:textId="77777777" w:rsidR="00803CC8" w:rsidRDefault="00803CC8" w:rsidP="00466AFA">
      <w:pPr>
        <w:rPr>
          <w:rFonts w:ascii="微软雅黑" w:eastAsia="微软雅黑" w:hAnsi="微软雅黑"/>
          <w:bCs/>
          <w:sz w:val="21"/>
          <w:szCs w:val="21"/>
        </w:rPr>
      </w:pPr>
    </w:p>
    <w:p w14:paraId="6769FA72" w14:textId="5224392B" w:rsidR="00803CC8" w:rsidRPr="00803CC8" w:rsidRDefault="00803CC8" w:rsidP="00466AFA">
      <w:pPr>
        <w:rPr>
          <w:rFonts w:ascii="微软雅黑" w:eastAsia="微软雅黑" w:hAnsi="微软雅黑"/>
          <w:bCs/>
          <w:sz w:val="24"/>
          <w:szCs w:val="24"/>
        </w:rPr>
      </w:pPr>
      <w:r w:rsidRPr="00803CC8">
        <w:rPr>
          <w:rFonts w:ascii="微软雅黑" w:eastAsia="微软雅黑" w:hAnsi="微软雅黑"/>
          <w:bCs/>
          <w:sz w:val="24"/>
          <w:szCs w:val="24"/>
        </w:rPr>
        <w:t>5、根据分析结果，得出结论</w:t>
      </w:r>
    </w:p>
    <w:p w14:paraId="7159303A" w14:textId="6FF0D884" w:rsidR="00803CC8" w:rsidRDefault="008B3A9F" w:rsidP="00466AFA">
      <w:pPr>
        <w:rPr>
          <w:rFonts w:ascii="微软雅黑" w:eastAsia="微软雅黑" w:hAnsi="微软雅黑"/>
          <w:bCs/>
          <w:sz w:val="21"/>
          <w:szCs w:val="21"/>
        </w:rPr>
      </w:pP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根据分析结果，得出</w:t>
      </w:r>
      <w:r w:rsidRPr="00AB0DB7">
        <w:rPr>
          <w:rFonts w:ascii="微软雅黑" w:eastAsia="微软雅黑" w:hAnsi="微软雅黑" w:hint="eastAsia"/>
          <w:b w:val="0"/>
          <w:bCs/>
          <w:sz w:val="24"/>
          <w:szCs w:val="24"/>
        </w:rPr>
        <w:t>固定资产、在建工程、工程物资的</w:t>
      </w:r>
      <w:r>
        <w:rPr>
          <w:rFonts w:ascii="微软雅黑" w:eastAsia="微软雅黑" w:hAnsi="微软雅黑" w:hint="eastAsia"/>
          <w:b w:val="0"/>
          <w:bCs/>
          <w:sz w:val="24"/>
          <w:szCs w:val="24"/>
        </w:rPr>
        <w:t>合计金额与总资产的比率</w:t>
      </w: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这个</w:t>
      </w:r>
      <w:r>
        <w:rPr>
          <w:rFonts w:ascii="微软雅黑" w:eastAsia="微软雅黑" w:hAnsi="微软雅黑" w:hint="eastAsia"/>
          <w:b w:val="0"/>
          <w:sz w:val="24"/>
          <w:szCs w:val="24"/>
        </w:rPr>
        <w:t>指标</w:t>
      </w: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是否有风险，如果有，具体有什么风险？</w:t>
      </w:r>
    </w:p>
    <w:p w14:paraId="059C0F25" w14:textId="77777777" w:rsidR="00803CC8" w:rsidRDefault="00803CC8" w:rsidP="00466AFA">
      <w:pPr>
        <w:rPr>
          <w:rFonts w:ascii="微软雅黑" w:eastAsia="微软雅黑" w:hAnsi="微软雅黑"/>
          <w:bCs/>
          <w:sz w:val="21"/>
          <w:szCs w:val="21"/>
        </w:rPr>
      </w:pPr>
    </w:p>
    <w:p w14:paraId="2092419F" w14:textId="07F47A94" w:rsidR="00466AFA" w:rsidRPr="00601043" w:rsidRDefault="00601043" w:rsidP="00466AFA">
      <w:pPr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第六步，看投资类资产</w:t>
      </w:r>
      <w:r w:rsidR="00A83903">
        <w:rPr>
          <w:rFonts w:ascii="微软雅黑" w:eastAsia="微软雅黑" w:hAnsi="微软雅黑" w:hint="eastAsia"/>
          <w:bCs/>
        </w:rPr>
        <w:t>（15分）</w:t>
      </w:r>
    </w:p>
    <w:p w14:paraId="17EE86E3" w14:textId="5F40F1EC" w:rsidR="00601043" w:rsidRPr="00601043" w:rsidRDefault="00601043" w:rsidP="00466AFA">
      <w:pPr>
        <w:rPr>
          <w:rFonts w:ascii="微软雅黑" w:eastAsia="微软雅黑" w:hAnsi="微软雅黑"/>
          <w:sz w:val="24"/>
          <w:szCs w:val="24"/>
        </w:rPr>
      </w:pPr>
      <w:r w:rsidRPr="00601043">
        <w:rPr>
          <w:rFonts w:ascii="微软雅黑" w:eastAsia="微软雅黑" w:hAnsi="微软雅黑"/>
          <w:sz w:val="24"/>
          <w:szCs w:val="24"/>
        </w:rPr>
        <w:t>1、分析思路：</w:t>
      </w:r>
    </w:p>
    <w:p w14:paraId="34B96006" w14:textId="7A180A81" w:rsidR="00601043" w:rsidRDefault="00601043" w:rsidP="00466AFA">
      <w:pPr>
        <w:rPr>
          <w:rFonts w:ascii="微软雅黑" w:eastAsia="微软雅黑" w:hAnsi="微软雅黑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57DEA5" wp14:editId="7D7F88F1">
            <wp:extent cx="5268200" cy="252412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2CB" w14:textId="77777777" w:rsidR="00601043" w:rsidRDefault="00601043" w:rsidP="00466AFA">
      <w:pPr>
        <w:rPr>
          <w:rFonts w:ascii="微软雅黑" w:eastAsia="微软雅黑" w:hAnsi="微软雅黑"/>
          <w:sz w:val="21"/>
          <w:szCs w:val="21"/>
        </w:rPr>
      </w:pPr>
    </w:p>
    <w:p w14:paraId="00744CCA" w14:textId="77777777" w:rsidR="00594AE8" w:rsidRDefault="00594AE8" w:rsidP="00466AFA">
      <w:pPr>
        <w:rPr>
          <w:rFonts w:ascii="微软雅黑" w:eastAsia="微软雅黑" w:hAnsi="微软雅黑"/>
          <w:sz w:val="24"/>
          <w:szCs w:val="24"/>
        </w:rPr>
      </w:pPr>
      <w:r w:rsidRPr="00594AE8">
        <w:rPr>
          <w:rFonts w:ascii="微软雅黑" w:eastAsia="微软雅黑" w:hAnsi="微软雅黑"/>
          <w:sz w:val="24"/>
          <w:szCs w:val="24"/>
        </w:rPr>
        <w:t>2、数据收集：</w:t>
      </w:r>
      <w:r w:rsidRPr="00594AE8">
        <w:rPr>
          <w:rFonts w:ascii="微软雅黑" w:eastAsia="微软雅黑" w:hAnsi="微软雅黑" w:hint="eastAsia"/>
          <w:sz w:val="24"/>
          <w:szCs w:val="24"/>
        </w:rPr>
        <w:t>以公允价值计量且其变动计入当期损益的金融资产</w:t>
      </w:r>
      <w:r w:rsidRPr="00594AE8">
        <w:rPr>
          <w:rFonts w:ascii="微软雅黑" w:eastAsia="微软雅黑" w:hAnsi="微软雅黑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可供出售金融资产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持有至到期投资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投资性房地产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与主业无关的长期股权投资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总资产</w:t>
      </w:r>
    </w:p>
    <w:p w14:paraId="25EC31F4" w14:textId="7AB5FC08" w:rsidR="00466AFA" w:rsidRPr="00961EAB" w:rsidRDefault="00961EAB" w:rsidP="00466AFA">
      <w:pPr>
        <w:rPr>
          <w:rFonts w:ascii="微软雅黑" w:eastAsia="微软雅黑" w:hAnsi="微软雅黑"/>
          <w:sz w:val="24"/>
          <w:szCs w:val="24"/>
        </w:rPr>
      </w:pPr>
      <w:r w:rsidRPr="00961EAB">
        <w:rPr>
          <w:rFonts w:ascii="微软雅黑" w:eastAsia="微软雅黑" w:hAnsi="微软雅黑"/>
          <w:sz w:val="24"/>
          <w:szCs w:val="24"/>
        </w:rPr>
        <w:t>A、</w:t>
      </w:r>
      <w:r w:rsidRPr="00594AE8">
        <w:rPr>
          <w:rFonts w:ascii="微软雅黑" w:eastAsia="微软雅黑" w:hAnsi="微软雅黑" w:hint="eastAsia"/>
          <w:sz w:val="24"/>
          <w:szCs w:val="24"/>
        </w:rPr>
        <w:t>以公允价值计量且其变动计入当期损益的金融资产</w:t>
      </w:r>
      <w:r w:rsidRPr="00594AE8">
        <w:rPr>
          <w:rFonts w:ascii="微软雅黑" w:eastAsia="微软雅黑" w:hAnsi="微软雅黑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可供出售金融资产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持有至到期投资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投资性房地产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94AE8">
        <w:rPr>
          <w:rFonts w:ascii="微软雅黑" w:eastAsia="微软雅黑" w:hAnsi="微软雅黑" w:hint="eastAsia"/>
          <w:sz w:val="24"/>
          <w:szCs w:val="24"/>
        </w:rPr>
        <w:t>与主业无关的长期股权投资</w:t>
      </w:r>
    </w:p>
    <w:p w14:paraId="21A4F23F" w14:textId="2109A272" w:rsidR="00594AE8" w:rsidRDefault="00667011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09A9B819" wp14:editId="4F209E9A">
            <wp:extent cx="5275383" cy="16383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18A1" w14:textId="29F5F6F1" w:rsidR="00594AE8" w:rsidRPr="00DC3F72" w:rsidRDefault="00295CE1" w:rsidP="00466AF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E3110">
        <w:rPr>
          <w:rFonts w:ascii="微软雅黑" w:eastAsia="微软雅黑" w:hAnsi="微软雅黑"/>
          <w:b w:val="0"/>
          <w:sz w:val="24"/>
          <w:szCs w:val="24"/>
        </w:rPr>
        <w:t>2014-2018 年，双汇发展的</w:t>
      </w:r>
      <w:r>
        <w:rPr>
          <w:rFonts w:ascii="微软雅黑" w:eastAsia="微软雅黑" w:hAnsi="微软雅黑" w:hint="eastAsia"/>
          <w:b w:val="0"/>
          <w:sz w:val="24"/>
          <w:szCs w:val="24"/>
        </w:rPr>
        <w:t>与</w:t>
      </w:r>
      <w:r>
        <w:rPr>
          <w:rFonts w:ascii="微软雅黑" w:eastAsia="微软雅黑" w:hAnsi="微软雅黑"/>
          <w:b w:val="0"/>
          <w:sz w:val="24"/>
          <w:szCs w:val="24"/>
        </w:rPr>
        <w:t>主业无关的投资类资产</w:t>
      </w:r>
      <w:r>
        <w:rPr>
          <w:rFonts w:ascii="微软雅黑" w:eastAsia="微软雅黑" w:hAnsi="微软雅黑" w:hint="eastAsia"/>
          <w:b w:val="0"/>
          <w:sz w:val="24"/>
          <w:szCs w:val="24"/>
        </w:rPr>
        <w:t>合计</w:t>
      </w:r>
      <w:r>
        <w:rPr>
          <w:rFonts w:ascii="微软雅黑" w:eastAsia="微软雅黑" w:hAnsi="微软雅黑"/>
          <w:b w:val="0"/>
          <w:sz w:val="24"/>
          <w:szCs w:val="24"/>
        </w:rPr>
        <w:t>金额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分别为：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0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0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0</w:t>
      </w:r>
      <w:r>
        <w:rPr>
          <w:rFonts w:ascii="微软雅黑" w:eastAsia="微软雅黑" w:hAnsi="微软雅黑"/>
          <w:b w:val="0"/>
          <w:sz w:val="24"/>
          <w:szCs w:val="24"/>
        </w:rPr>
        <w:t>.</w:t>
      </w:r>
      <w:r w:rsidR="007B6300">
        <w:rPr>
          <w:rFonts w:ascii="微软雅黑" w:eastAsia="微软雅黑" w:hAnsi="微软雅黑" w:hint="eastAsia"/>
          <w:b w:val="0"/>
          <w:sz w:val="24"/>
          <w:szCs w:val="24"/>
        </w:rPr>
        <w:t>34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0</w:t>
      </w:r>
      <w:r>
        <w:rPr>
          <w:rFonts w:ascii="微软雅黑" w:eastAsia="微软雅黑" w:hAnsi="微软雅黑"/>
          <w:b w:val="0"/>
          <w:sz w:val="24"/>
          <w:szCs w:val="24"/>
        </w:rPr>
        <w:t>.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7B6300">
        <w:rPr>
          <w:rFonts w:ascii="微软雅黑" w:eastAsia="微软雅黑" w:hAnsi="微软雅黑" w:hint="eastAsia"/>
          <w:b w:val="0"/>
          <w:sz w:val="24"/>
          <w:szCs w:val="24"/>
        </w:rPr>
        <w:t>5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19</w:t>
      </w:r>
      <w:r>
        <w:rPr>
          <w:rFonts w:ascii="微软雅黑" w:eastAsia="微软雅黑" w:hAnsi="微软雅黑"/>
          <w:b w:val="0"/>
          <w:sz w:val="24"/>
          <w:szCs w:val="24"/>
        </w:rPr>
        <w:t>.</w:t>
      </w:r>
      <w:r w:rsidR="00153177">
        <w:rPr>
          <w:rFonts w:ascii="微软雅黑" w:eastAsia="微软雅黑" w:hAnsi="微软雅黑" w:hint="eastAsia"/>
          <w:b w:val="0"/>
          <w:sz w:val="24"/>
          <w:szCs w:val="24"/>
        </w:rPr>
        <w:t>15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亿。</w:t>
      </w:r>
    </w:p>
    <w:p w14:paraId="24831C5F" w14:textId="4F7B7648" w:rsidR="00825EF2" w:rsidRDefault="00E94792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B</w:t>
      </w:r>
      <w:r w:rsidR="00825EF2" w:rsidRPr="00825EF2">
        <w:rPr>
          <w:rFonts w:ascii="微软雅黑" w:eastAsia="微软雅黑" w:hAnsi="微软雅黑"/>
          <w:sz w:val="24"/>
          <w:szCs w:val="24"/>
        </w:rPr>
        <w:t xml:space="preserve">、总资产 </w:t>
      </w:r>
    </w:p>
    <w:p w14:paraId="4EE18145" w14:textId="111E5F14" w:rsidR="00825EF2" w:rsidRDefault="00825EF2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5322E9F" wp14:editId="6BCCAE1E">
            <wp:extent cx="5419725" cy="695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122" cy="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5BC" w14:textId="52D623EC" w:rsidR="00594AE8" w:rsidRPr="002E3110" w:rsidRDefault="00825EF2" w:rsidP="00466AF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E3110">
        <w:rPr>
          <w:rFonts w:ascii="微软雅黑" w:eastAsia="微软雅黑" w:hAnsi="微软雅黑"/>
          <w:b w:val="0"/>
          <w:sz w:val="24"/>
          <w:szCs w:val="24"/>
        </w:rPr>
        <w:t>2014-2018 年，双汇发展的总资产金额分别为：</w:t>
      </w:r>
      <w:r w:rsidR="002E3110">
        <w:rPr>
          <w:rFonts w:ascii="微软雅黑" w:eastAsia="微软雅黑" w:hAnsi="微软雅黑"/>
          <w:b w:val="0"/>
          <w:sz w:val="24"/>
          <w:szCs w:val="24"/>
        </w:rPr>
        <w:t xml:space="preserve"> 219.82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2E3110">
        <w:rPr>
          <w:rFonts w:ascii="微软雅黑" w:eastAsia="微软雅黑" w:hAnsi="微软雅黑"/>
          <w:b w:val="0"/>
          <w:sz w:val="24"/>
          <w:szCs w:val="24"/>
        </w:rPr>
        <w:t>228.84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2E3110">
        <w:rPr>
          <w:rFonts w:ascii="微软雅黑" w:eastAsia="微软雅黑" w:hAnsi="微软雅黑"/>
          <w:b w:val="0"/>
          <w:sz w:val="24"/>
          <w:szCs w:val="24"/>
        </w:rPr>
        <w:t>213.52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</w:t>
      </w:r>
      <w:r w:rsidR="002E3110">
        <w:rPr>
          <w:rFonts w:ascii="微软雅黑" w:eastAsia="微软雅黑" w:hAnsi="微软雅黑"/>
          <w:b w:val="0"/>
          <w:sz w:val="24"/>
          <w:szCs w:val="24"/>
        </w:rPr>
        <w:t>230.89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亿、 2</w:t>
      </w:r>
      <w:r w:rsidRPr="002E3110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2E3110">
        <w:rPr>
          <w:rFonts w:ascii="微软雅黑" w:eastAsia="微软雅黑" w:hAnsi="微软雅黑"/>
          <w:b w:val="0"/>
          <w:sz w:val="24"/>
          <w:szCs w:val="24"/>
        </w:rPr>
        <w:t>3.48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亿。</w:t>
      </w:r>
    </w:p>
    <w:p w14:paraId="1D73A597" w14:textId="77777777" w:rsidR="00F42FA6" w:rsidRDefault="00F42FA6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</w:p>
    <w:p w14:paraId="78A46027" w14:textId="452BF2A0" w:rsidR="00F42FA6" w:rsidRPr="00F42FA6" w:rsidRDefault="00F42FA6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F42FA6">
        <w:rPr>
          <w:rFonts w:ascii="微软雅黑" w:eastAsia="微软雅黑" w:hAnsi="微软雅黑"/>
          <w:sz w:val="24"/>
          <w:szCs w:val="24"/>
        </w:rPr>
        <w:t>3、计算</w:t>
      </w:r>
      <w:r w:rsidRPr="00F42FA6">
        <w:rPr>
          <w:rFonts w:ascii="微软雅黑" w:eastAsia="微软雅黑" w:hAnsi="微软雅黑" w:hint="eastAsia"/>
          <w:sz w:val="24"/>
          <w:szCs w:val="24"/>
        </w:rPr>
        <w:t>与主业无关的投资类资产合计金额</w:t>
      </w:r>
      <w:r w:rsidRPr="00F42FA6">
        <w:rPr>
          <w:rFonts w:ascii="微软雅黑" w:eastAsia="微软雅黑" w:hAnsi="微软雅黑"/>
          <w:sz w:val="24"/>
          <w:szCs w:val="24"/>
        </w:rPr>
        <w:t>占</w:t>
      </w:r>
      <w:r>
        <w:rPr>
          <w:rFonts w:ascii="微软雅黑" w:eastAsia="微软雅黑" w:hAnsi="微软雅黑" w:hint="eastAsia"/>
          <w:sz w:val="24"/>
          <w:szCs w:val="24"/>
        </w:rPr>
        <w:t>总资产</w:t>
      </w:r>
      <w:r w:rsidRPr="00F42FA6">
        <w:rPr>
          <w:rFonts w:ascii="微软雅黑" w:eastAsia="微软雅黑" w:hAnsi="微软雅黑"/>
          <w:sz w:val="24"/>
          <w:szCs w:val="24"/>
        </w:rPr>
        <w:t>的比率，找出数据异常</w:t>
      </w:r>
    </w:p>
    <w:p w14:paraId="4207B2F3" w14:textId="64F0E682" w:rsidR="00F42FA6" w:rsidRDefault="00501964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08C7F0EE" wp14:editId="1E2AD538">
            <wp:extent cx="5274310" cy="89980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16A" w14:textId="33961C78" w:rsidR="00F42FA6" w:rsidRDefault="00667011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  <w:r w:rsidRPr="002E3110">
        <w:rPr>
          <w:rFonts w:ascii="微软雅黑" w:eastAsia="微软雅黑" w:hAnsi="微软雅黑"/>
          <w:b w:val="0"/>
          <w:sz w:val="24"/>
          <w:szCs w:val="24"/>
        </w:rPr>
        <w:t>2014-201</w:t>
      </w:r>
      <w:r>
        <w:rPr>
          <w:rFonts w:ascii="微软雅黑" w:eastAsia="微软雅黑" w:hAnsi="微软雅黑" w:hint="eastAsia"/>
          <w:b w:val="0"/>
          <w:sz w:val="24"/>
          <w:szCs w:val="24"/>
        </w:rPr>
        <w:t>7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年，双汇发展</w:t>
      </w:r>
      <w:r w:rsidR="009775A0">
        <w:rPr>
          <w:rFonts w:ascii="微软雅黑" w:eastAsia="微软雅黑" w:hAnsi="微软雅黑"/>
          <w:b w:val="0"/>
          <w:sz w:val="24"/>
          <w:szCs w:val="24"/>
        </w:rPr>
        <w:t>与</w:t>
      </w:r>
      <w:r w:rsidRPr="00667011">
        <w:rPr>
          <w:rFonts w:ascii="微软雅黑" w:eastAsia="微软雅黑" w:hAnsi="微软雅黑" w:hint="eastAsia"/>
          <w:b w:val="0"/>
          <w:sz w:val="24"/>
          <w:szCs w:val="24"/>
        </w:rPr>
        <w:t>主业无关的投资类资产合计金额占总资产的比率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分别为0、0、0.16%、0.19%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，比率非常小，但是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2018年双汇</w:t>
      </w:r>
      <w:r>
        <w:rPr>
          <w:rFonts w:ascii="微软雅黑" w:eastAsia="微软雅黑" w:hAnsi="微软雅黑"/>
          <w:b w:val="0"/>
          <w:sz w:val="24"/>
          <w:szCs w:val="24"/>
        </w:rPr>
        <w:t>发展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与主业无关的投资类资产</w:t>
      </w:r>
      <w:r>
        <w:rPr>
          <w:rFonts w:ascii="微软雅黑" w:eastAsia="微软雅黑" w:hAnsi="微软雅黑"/>
          <w:b w:val="0"/>
          <w:sz w:val="24"/>
          <w:szCs w:val="24"/>
        </w:rPr>
        <w:t>合计金额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为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19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.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15</w:t>
      </w:r>
      <w:r>
        <w:rPr>
          <w:rFonts w:ascii="微软雅黑" w:eastAsia="微软雅黑" w:hAnsi="微软雅黑"/>
          <w:b w:val="0"/>
          <w:sz w:val="24"/>
          <w:szCs w:val="24"/>
        </w:rPr>
        <w:t>亿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与总资产的比率为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8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.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57</w:t>
      </w:r>
      <w:r w:rsidRPr="00667011">
        <w:rPr>
          <w:rFonts w:ascii="微软雅黑" w:eastAsia="微软雅黑" w:hAnsi="微软雅黑"/>
          <w:b w:val="0"/>
          <w:sz w:val="24"/>
          <w:szCs w:val="24"/>
        </w:rPr>
        <w:t>%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，占比</w:t>
      </w:r>
      <w:r w:rsidR="00501964">
        <w:rPr>
          <w:rFonts w:ascii="微软雅黑" w:eastAsia="微软雅黑" w:hAnsi="微软雅黑" w:hint="eastAsia"/>
          <w:b w:val="0"/>
          <w:sz w:val="24"/>
          <w:szCs w:val="24"/>
        </w:rPr>
        <w:t>大幅提升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，这是个异常，需要看一下原因。</w:t>
      </w:r>
    </w:p>
    <w:p w14:paraId="210240E2" w14:textId="77777777" w:rsidR="00F42FA6" w:rsidRDefault="00F42FA6" w:rsidP="00466AFA">
      <w:pPr>
        <w:widowControl/>
        <w:jc w:val="left"/>
        <w:rPr>
          <w:rFonts w:ascii="微软雅黑" w:eastAsia="微软雅黑" w:hAnsi="微软雅黑"/>
          <w:b w:val="0"/>
          <w:sz w:val="21"/>
          <w:szCs w:val="21"/>
        </w:rPr>
      </w:pPr>
    </w:p>
    <w:p w14:paraId="5260CBB2" w14:textId="0518092E" w:rsidR="00667011" w:rsidRPr="00667011" w:rsidRDefault="00667011" w:rsidP="00466AFA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667011">
        <w:rPr>
          <w:rFonts w:ascii="微软雅黑" w:eastAsia="微软雅黑" w:hAnsi="微软雅黑"/>
          <w:sz w:val="24"/>
          <w:szCs w:val="24"/>
        </w:rPr>
        <w:t>4、分析异常情况的原因</w:t>
      </w:r>
    </w:p>
    <w:p w14:paraId="17E254EB" w14:textId="14F91B39" w:rsidR="00667011" w:rsidRDefault="00A83903" w:rsidP="00466AF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2018年</w:t>
      </w:r>
      <w:r w:rsidRPr="002E3110">
        <w:rPr>
          <w:rFonts w:ascii="微软雅黑" w:eastAsia="微软雅黑" w:hAnsi="微软雅黑"/>
          <w:b w:val="0"/>
          <w:sz w:val="24"/>
          <w:szCs w:val="24"/>
        </w:rPr>
        <w:t>双汇发展</w:t>
      </w:r>
      <w:r w:rsidR="009775A0">
        <w:rPr>
          <w:rFonts w:ascii="微软雅黑" w:eastAsia="微软雅黑" w:hAnsi="微软雅黑"/>
          <w:b w:val="0"/>
          <w:sz w:val="24"/>
          <w:szCs w:val="24"/>
        </w:rPr>
        <w:t>与</w:t>
      </w:r>
      <w:r w:rsidRPr="00667011">
        <w:rPr>
          <w:rFonts w:ascii="微软雅黑" w:eastAsia="微软雅黑" w:hAnsi="微软雅黑" w:hint="eastAsia"/>
          <w:b w:val="0"/>
          <w:sz w:val="24"/>
          <w:szCs w:val="24"/>
        </w:rPr>
        <w:t>主业无关的投资类资产</w:t>
      </w:r>
      <w:r>
        <w:rPr>
          <w:rFonts w:ascii="微软雅黑" w:eastAsia="微软雅黑" w:hAnsi="微软雅黑" w:hint="eastAsia"/>
          <w:b w:val="0"/>
          <w:sz w:val="24"/>
          <w:szCs w:val="24"/>
        </w:rPr>
        <w:t>大幅增加，主要是</w:t>
      </w:r>
      <w:r w:rsidRPr="00A83903">
        <w:rPr>
          <w:rFonts w:ascii="微软雅黑" w:eastAsia="微软雅黑" w:hAnsi="微软雅黑" w:hint="eastAsia"/>
          <w:b w:val="0"/>
          <w:sz w:val="24"/>
          <w:szCs w:val="24"/>
        </w:rPr>
        <w:t>以公允价值计量且其变动计入当期损益的金融资产大幅增加</w:t>
      </w:r>
      <w:r>
        <w:rPr>
          <w:rFonts w:ascii="微软雅黑" w:eastAsia="微软雅黑" w:hAnsi="微软雅黑" w:hint="eastAsia"/>
          <w:b w:val="0"/>
          <w:sz w:val="24"/>
          <w:szCs w:val="24"/>
        </w:rPr>
        <w:t>，通过年报，我们看一下具体原因：</w:t>
      </w:r>
    </w:p>
    <w:p w14:paraId="304D6F2B" w14:textId="2333A5A5" w:rsidR="00A83903" w:rsidRPr="00A83903" w:rsidRDefault="00A83903" w:rsidP="00466AF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F6665B0" wp14:editId="12F14BFE">
            <wp:extent cx="5274310" cy="2284900"/>
            <wp:effectExtent l="0" t="0" r="2540" b="1270"/>
            <wp:docPr id="26" name="图片 26" descr="C:\Users\hb\AppData\Local\Temp\1577411379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hb\AppData\Local\Temp\1577411379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97E7" w14:textId="77777777" w:rsidR="00A83903" w:rsidRDefault="00A83903" w:rsidP="00466AFA">
      <w:pPr>
        <w:widowControl/>
        <w:jc w:val="left"/>
        <w:rPr>
          <w:rFonts w:ascii="微软雅黑" w:eastAsia="微软雅黑" w:hAnsi="微软雅黑"/>
          <w:b w:val="0"/>
          <w:bCs/>
          <w:sz w:val="24"/>
          <w:szCs w:val="24"/>
        </w:rPr>
      </w:pPr>
      <w:r w:rsidRPr="00A83903">
        <w:rPr>
          <w:rFonts w:ascii="微软雅黑" w:eastAsia="微软雅黑" w:hAnsi="微软雅黑" w:hint="eastAsia"/>
          <w:b w:val="0"/>
          <w:sz w:val="24"/>
          <w:szCs w:val="24"/>
        </w:rPr>
        <w:t>以公允价值计量且其变动计入当期损益的金融资产</w:t>
      </w:r>
      <w:r>
        <w:rPr>
          <w:rFonts w:ascii="微软雅黑" w:eastAsia="微软雅黑" w:hAnsi="微软雅黑" w:hint="eastAsia"/>
          <w:b w:val="0"/>
          <w:sz w:val="24"/>
          <w:szCs w:val="24"/>
        </w:rPr>
        <w:t>是双汇购买的结构性存款，</w:t>
      </w:r>
      <w:r w:rsidRPr="00A83903">
        <w:rPr>
          <w:rFonts w:ascii="微软雅黑" w:eastAsia="微软雅黑" w:hAnsi="微软雅黑" w:hint="eastAsia"/>
          <w:b w:val="0"/>
          <w:bCs/>
          <w:sz w:val="24"/>
          <w:szCs w:val="24"/>
        </w:rPr>
        <w:t>我们可以认为这是双汇发展进行资金管理的一种手段，其目的是为充分利用资金，提高资金使用效率，增加额外收益。但是那么多钱去买结构性存款而不是去增加新的产品线，这一点是要给双汇减分的。</w:t>
      </w:r>
    </w:p>
    <w:p w14:paraId="46DC4BE6" w14:textId="7221F8F6" w:rsidR="00791994" w:rsidRPr="00253B02" w:rsidRDefault="00253B02" w:rsidP="00791994">
      <w:pPr>
        <w:widowControl/>
        <w:jc w:val="left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 w:val="0"/>
          <w:bCs/>
          <w:sz w:val="24"/>
          <w:szCs w:val="24"/>
        </w:rPr>
        <w:t>下面我们再来看一下双汇发展本公司所持有的子公司的主业情况：</w:t>
      </w:r>
    </w:p>
    <w:p w14:paraId="0C589CE9" w14:textId="2839A6E9" w:rsidR="00791994" w:rsidRDefault="00791994" w:rsidP="00791994">
      <w:pPr>
        <w:widowControl/>
        <w:jc w:val="left"/>
        <w:rPr>
          <w:rFonts w:ascii="微软雅黑" w:eastAsia="微软雅黑" w:hAnsi="微软雅黑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6C4FDCE" wp14:editId="39C01817">
            <wp:extent cx="5274310" cy="2842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451" w14:textId="31C37970" w:rsidR="00786E6F" w:rsidRDefault="00791994" w:rsidP="00791994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91994">
        <w:rPr>
          <w:rFonts w:ascii="微软雅黑" w:eastAsia="微软雅黑" w:hAnsi="微软雅黑" w:hint="eastAsia"/>
          <w:b w:val="0"/>
          <w:bCs/>
          <w:sz w:val="24"/>
          <w:szCs w:val="24"/>
        </w:rPr>
        <w:t>子公司数量较多，就不全部列出。我们发现双汇发展的子公司的主业全部都是和双汇发展主业相关的。</w:t>
      </w:r>
      <w:r w:rsidRPr="00791994">
        <w:rPr>
          <w:rFonts w:ascii="微软雅黑" w:eastAsia="微软雅黑" w:hAnsi="微软雅黑" w:hint="eastAsia"/>
          <w:b w:val="0"/>
          <w:sz w:val="24"/>
          <w:szCs w:val="24"/>
        </w:rPr>
        <w:t>这说明双汇是一家</w:t>
      </w:r>
      <w:r>
        <w:rPr>
          <w:rFonts w:ascii="微软雅黑" w:eastAsia="微软雅黑" w:hAnsi="微软雅黑" w:hint="eastAsia"/>
          <w:b w:val="0"/>
          <w:sz w:val="24"/>
          <w:szCs w:val="24"/>
        </w:rPr>
        <w:t>比较</w:t>
      </w:r>
      <w:r w:rsidRPr="00791994">
        <w:rPr>
          <w:rFonts w:ascii="微软雅黑" w:eastAsia="微软雅黑" w:hAnsi="微软雅黑" w:hint="eastAsia"/>
          <w:b w:val="0"/>
          <w:sz w:val="24"/>
          <w:szCs w:val="24"/>
        </w:rPr>
        <w:t>专注于主业的公司。</w:t>
      </w:r>
    </w:p>
    <w:p w14:paraId="3CBA0693" w14:textId="77777777" w:rsidR="00791994" w:rsidRDefault="00791994" w:rsidP="00791994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</w:p>
    <w:p w14:paraId="479B10AA" w14:textId="001CF9CF" w:rsidR="00791994" w:rsidRPr="00791994" w:rsidRDefault="00791994" w:rsidP="00791994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 w:rsidRPr="00791994">
        <w:rPr>
          <w:rFonts w:ascii="微软雅黑" w:eastAsia="微软雅黑" w:hAnsi="微软雅黑"/>
          <w:sz w:val="24"/>
          <w:szCs w:val="24"/>
        </w:rPr>
        <w:t>5、根据分析结果，得出结论</w:t>
      </w:r>
    </w:p>
    <w:p w14:paraId="45C6BA66" w14:textId="0308CB6B" w:rsidR="00797E6A" w:rsidRPr="00E927F4" w:rsidRDefault="008B3A9F" w:rsidP="00797E6A">
      <w:pPr>
        <w:widowControl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根据分析结果，得出</w:t>
      </w:r>
      <w:r w:rsidRPr="00E927F4">
        <w:rPr>
          <w:rFonts w:ascii="微软雅黑" w:eastAsia="微软雅黑" w:hAnsi="微软雅黑" w:hint="eastAsia"/>
          <w:b w:val="0"/>
          <w:sz w:val="24"/>
          <w:szCs w:val="24"/>
        </w:rPr>
        <w:t>投资类资产</w:t>
      </w: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这个</w:t>
      </w:r>
      <w:r>
        <w:rPr>
          <w:rFonts w:ascii="微软雅黑" w:eastAsia="微软雅黑" w:hAnsi="微软雅黑" w:hint="eastAsia"/>
          <w:b w:val="0"/>
          <w:sz w:val="24"/>
          <w:szCs w:val="24"/>
        </w:rPr>
        <w:t>指标</w:t>
      </w:r>
      <w:r w:rsidRPr="008B3A9F">
        <w:rPr>
          <w:rFonts w:ascii="微软雅黑" w:eastAsia="微软雅黑" w:hAnsi="微软雅黑" w:hint="eastAsia"/>
          <w:b w:val="0"/>
          <w:sz w:val="24"/>
          <w:szCs w:val="24"/>
        </w:rPr>
        <w:t>是否有风险，如果有，具体有什么风险？</w:t>
      </w:r>
    </w:p>
    <w:p w14:paraId="22DB2CBD" w14:textId="6CB5ED64" w:rsidR="00791994" w:rsidRPr="00791994" w:rsidRDefault="00791994" w:rsidP="00791994">
      <w:pPr>
        <w:widowControl/>
        <w:jc w:val="left"/>
        <w:rPr>
          <w:rFonts w:ascii="微软雅黑" w:eastAsia="微软雅黑" w:hAnsi="微软雅黑"/>
          <w:bCs/>
          <w:sz w:val="24"/>
          <w:szCs w:val="24"/>
        </w:rPr>
      </w:pPr>
    </w:p>
    <w:sectPr w:rsidR="00791994" w:rsidRPr="00791994">
      <w:pgSz w:w="11906" w:h="16838"/>
      <w:pgMar w:top="1134" w:right="1800" w:bottom="1134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72A1DA" w14:textId="77777777" w:rsidR="003D6ECB" w:rsidRDefault="003D6ECB" w:rsidP="00466AFA">
      <w:r>
        <w:separator/>
      </w:r>
    </w:p>
  </w:endnote>
  <w:endnote w:type="continuationSeparator" w:id="0">
    <w:p w14:paraId="02A0770D" w14:textId="77777777" w:rsidR="003D6ECB" w:rsidRDefault="003D6ECB" w:rsidP="00466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2808C9" w14:textId="77777777" w:rsidR="003D6ECB" w:rsidRDefault="003D6ECB" w:rsidP="00466AFA">
      <w:r>
        <w:separator/>
      </w:r>
    </w:p>
  </w:footnote>
  <w:footnote w:type="continuationSeparator" w:id="0">
    <w:p w14:paraId="6280912A" w14:textId="77777777" w:rsidR="003D6ECB" w:rsidRDefault="003D6ECB" w:rsidP="00466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B31DD"/>
    <w:multiLevelType w:val="hybridMultilevel"/>
    <w:tmpl w:val="1E0AB8CA"/>
    <w:lvl w:ilvl="0" w:tplc="88B897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6F"/>
    <w:rsid w:val="00051163"/>
    <w:rsid w:val="000726D5"/>
    <w:rsid w:val="0008235D"/>
    <w:rsid w:val="000A4723"/>
    <w:rsid w:val="000F5BC2"/>
    <w:rsid w:val="001058F5"/>
    <w:rsid w:val="00137507"/>
    <w:rsid w:val="00153177"/>
    <w:rsid w:val="001608FD"/>
    <w:rsid w:val="0022484A"/>
    <w:rsid w:val="002348DB"/>
    <w:rsid w:val="0025015A"/>
    <w:rsid w:val="00253B02"/>
    <w:rsid w:val="00266BE4"/>
    <w:rsid w:val="00295CE1"/>
    <w:rsid w:val="002A441A"/>
    <w:rsid w:val="002B7F6E"/>
    <w:rsid w:val="002C1076"/>
    <w:rsid w:val="002E3110"/>
    <w:rsid w:val="00344EC1"/>
    <w:rsid w:val="00390D8D"/>
    <w:rsid w:val="003D6ECB"/>
    <w:rsid w:val="003E5069"/>
    <w:rsid w:val="00465755"/>
    <w:rsid w:val="00466AFA"/>
    <w:rsid w:val="004716B9"/>
    <w:rsid w:val="00473B33"/>
    <w:rsid w:val="00501964"/>
    <w:rsid w:val="005566B0"/>
    <w:rsid w:val="00571E62"/>
    <w:rsid w:val="00581312"/>
    <w:rsid w:val="00594AE8"/>
    <w:rsid w:val="005B6B53"/>
    <w:rsid w:val="005E2D13"/>
    <w:rsid w:val="005F3720"/>
    <w:rsid w:val="00601043"/>
    <w:rsid w:val="0063163F"/>
    <w:rsid w:val="00667011"/>
    <w:rsid w:val="006A1F0C"/>
    <w:rsid w:val="006B734F"/>
    <w:rsid w:val="006E60DD"/>
    <w:rsid w:val="00743E1F"/>
    <w:rsid w:val="00753619"/>
    <w:rsid w:val="00775196"/>
    <w:rsid w:val="00786E6F"/>
    <w:rsid w:val="00791994"/>
    <w:rsid w:val="00795007"/>
    <w:rsid w:val="00797E6A"/>
    <w:rsid w:val="007B6300"/>
    <w:rsid w:val="00803CC8"/>
    <w:rsid w:val="008041B9"/>
    <w:rsid w:val="00814EF5"/>
    <w:rsid w:val="00825EF2"/>
    <w:rsid w:val="008307F7"/>
    <w:rsid w:val="00832FF1"/>
    <w:rsid w:val="008A5C06"/>
    <w:rsid w:val="008A75CA"/>
    <w:rsid w:val="008B3A9F"/>
    <w:rsid w:val="008D0CB6"/>
    <w:rsid w:val="008E3CA9"/>
    <w:rsid w:val="0091599B"/>
    <w:rsid w:val="009277EE"/>
    <w:rsid w:val="009425A1"/>
    <w:rsid w:val="00943AAB"/>
    <w:rsid w:val="00961EAB"/>
    <w:rsid w:val="00963845"/>
    <w:rsid w:val="009657C4"/>
    <w:rsid w:val="009775A0"/>
    <w:rsid w:val="009824FA"/>
    <w:rsid w:val="009A22FF"/>
    <w:rsid w:val="009D0975"/>
    <w:rsid w:val="00A16D79"/>
    <w:rsid w:val="00A17354"/>
    <w:rsid w:val="00A83903"/>
    <w:rsid w:val="00AB0DB7"/>
    <w:rsid w:val="00AB1853"/>
    <w:rsid w:val="00B461FC"/>
    <w:rsid w:val="00BC5518"/>
    <w:rsid w:val="00BC7DB6"/>
    <w:rsid w:val="00BF1842"/>
    <w:rsid w:val="00C2012F"/>
    <w:rsid w:val="00C374A3"/>
    <w:rsid w:val="00C41F77"/>
    <w:rsid w:val="00C43ADE"/>
    <w:rsid w:val="00C77341"/>
    <w:rsid w:val="00C85D6B"/>
    <w:rsid w:val="00C917C5"/>
    <w:rsid w:val="00C95520"/>
    <w:rsid w:val="00CE2846"/>
    <w:rsid w:val="00CF12C2"/>
    <w:rsid w:val="00D3428F"/>
    <w:rsid w:val="00D3642D"/>
    <w:rsid w:val="00D4485F"/>
    <w:rsid w:val="00D4488C"/>
    <w:rsid w:val="00D6568C"/>
    <w:rsid w:val="00D70C85"/>
    <w:rsid w:val="00D71450"/>
    <w:rsid w:val="00DC3F72"/>
    <w:rsid w:val="00DD4CA4"/>
    <w:rsid w:val="00E305D1"/>
    <w:rsid w:val="00E50E5B"/>
    <w:rsid w:val="00E64F93"/>
    <w:rsid w:val="00E674A1"/>
    <w:rsid w:val="00E927F4"/>
    <w:rsid w:val="00E94597"/>
    <w:rsid w:val="00E94792"/>
    <w:rsid w:val="00EF0110"/>
    <w:rsid w:val="00F02145"/>
    <w:rsid w:val="00F42FA6"/>
    <w:rsid w:val="00F56E65"/>
    <w:rsid w:val="00F870F0"/>
    <w:rsid w:val="00F93000"/>
    <w:rsid w:val="00F945F5"/>
    <w:rsid w:val="00FA391F"/>
    <w:rsid w:val="00FD3ABD"/>
    <w:rsid w:val="00FF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6C3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AFA"/>
    <w:pPr>
      <w:widowControl w:val="0"/>
      <w:jc w:val="both"/>
    </w:pPr>
    <w:rPr>
      <w:rFonts w:cs="微软雅黑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6A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Bidi"/>
      <w:b w:val="0"/>
      <w:color w:val="auto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6A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6AFA"/>
    <w:pPr>
      <w:tabs>
        <w:tab w:val="center" w:pos="4153"/>
        <w:tab w:val="right" w:pos="8306"/>
      </w:tabs>
      <w:snapToGrid w:val="0"/>
      <w:jc w:val="left"/>
    </w:pPr>
    <w:rPr>
      <w:rFonts w:cstheme="minorBidi"/>
      <w:b w:val="0"/>
      <w:color w:val="auto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6AFA"/>
    <w:rPr>
      <w:sz w:val="18"/>
      <w:szCs w:val="18"/>
    </w:rPr>
  </w:style>
  <w:style w:type="character" w:customStyle="1" w:styleId="apple-converted-space">
    <w:name w:val="apple-converted-space"/>
    <w:basedOn w:val="a0"/>
    <w:qFormat/>
    <w:rsid w:val="00466AFA"/>
  </w:style>
  <w:style w:type="paragraph" w:styleId="a5">
    <w:name w:val="Balloon Text"/>
    <w:basedOn w:val="a"/>
    <w:link w:val="Char1"/>
    <w:uiPriority w:val="99"/>
    <w:semiHidden/>
    <w:unhideWhenUsed/>
    <w:rsid w:val="00466A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6AFA"/>
    <w:rPr>
      <w:rFonts w:cs="微软雅黑"/>
      <w:b/>
      <w:color w:val="000000" w:themeColor="text1"/>
      <w:sz w:val="18"/>
      <w:szCs w:val="18"/>
    </w:rPr>
  </w:style>
  <w:style w:type="paragraph" w:styleId="a6">
    <w:name w:val="List Paragraph"/>
    <w:basedOn w:val="a"/>
    <w:uiPriority w:val="34"/>
    <w:unhideWhenUsed/>
    <w:qFormat/>
    <w:rsid w:val="00F870F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AFA"/>
    <w:pPr>
      <w:widowControl w:val="0"/>
      <w:jc w:val="both"/>
    </w:pPr>
    <w:rPr>
      <w:rFonts w:cs="微软雅黑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6A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Bidi"/>
      <w:b w:val="0"/>
      <w:color w:val="auto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6A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6AFA"/>
    <w:pPr>
      <w:tabs>
        <w:tab w:val="center" w:pos="4153"/>
        <w:tab w:val="right" w:pos="8306"/>
      </w:tabs>
      <w:snapToGrid w:val="0"/>
      <w:jc w:val="left"/>
    </w:pPr>
    <w:rPr>
      <w:rFonts w:cstheme="minorBidi"/>
      <w:b w:val="0"/>
      <w:color w:val="auto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6AFA"/>
    <w:rPr>
      <w:sz w:val="18"/>
      <w:szCs w:val="18"/>
    </w:rPr>
  </w:style>
  <w:style w:type="character" w:customStyle="1" w:styleId="apple-converted-space">
    <w:name w:val="apple-converted-space"/>
    <w:basedOn w:val="a0"/>
    <w:qFormat/>
    <w:rsid w:val="00466AFA"/>
  </w:style>
  <w:style w:type="paragraph" w:styleId="a5">
    <w:name w:val="Balloon Text"/>
    <w:basedOn w:val="a"/>
    <w:link w:val="Char1"/>
    <w:uiPriority w:val="99"/>
    <w:semiHidden/>
    <w:unhideWhenUsed/>
    <w:rsid w:val="00466A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6AFA"/>
    <w:rPr>
      <w:rFonts w:cs="微软雅黑"/>
      <w:b/>
      <w:color w:val="000000" w:themeColor="text1"/>
      <w:sz w:val="18"/>
      <w:szCs w:val="18"/>
    </w:rPr>
  </w:style>
  <w:style w:type="paragraph" w:styleId="a6">
    <w:name w:val="List Paragraph"/>
    <w:basedOn w:val="a"/>
    <w:uiPriority w:val="34"/>
    <w:unhideWhenUsed/>
    <w:qFormat/>
    <w:rsid w:val="00F870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8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13</Pages>
  <Words>497</Words>
  <Characters>2835</Characters>
  <Application>Microsoft Office Word</Application>
  <DocSecurity>0</DocSecurity>
  <Lines>23</Lines>
  <Paragraphs>6</Paragraphs>
  <ScaleCrop>false</ScaleCrop>
  <Company/>
  <LinksUpToDate>false</LinksUpToDate>
  <CharactersWithSpaces>3326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 tian</dc:creator>
  <cp:lastModifiedBy>hb guo</cp:lastModifiedBy>
  <cp:revision>100</cp:revision>
  <cp:lastPrinted>2019-04-20T07:24:00Z</cp:lastPrinted>
  <dcterms:created xsi:type="dcterms:W3CDTF">2019-12-29T14:05:00Z</dcterms:created>
  <dcterms:modified xsi:type="dcterms:W3CDTF">2020-03-26T08:15:00Z</dcterms:modified>
</cp:coreProperties>
</file>