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黑体" w:hAnsi="黑体" w:eastAsia="黑体" w:cs="宋体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宋体"/>
          <w:color w:val="000000"/>
          <w:kern w:val="0"/>
          <w:sz w:val="32"/>
          <w:szCs w:val="32"/>
        </w:rPr>
        <w:t>编码手册</w:t>
      </w:r>
    </w:p>
    <w:p>
      <w:pPr>
        <w:widowControl/>
        <w:jc w:val="center"/>
        <w:rPr>
          <w:rFonts w:hint="eastAsia" w:ascii="黑体" w:hAnsi="黑体" w:eastAsia="黑体" w:cs="宋体"/>
          <w:color w:val="000000"/>
          <w:kern w:val="0"/>
          <w:sz w:val="32"/>
          <w:szCs w:val="32"/>
        </w:rPr>
      </w:pPr>
    </w:p>
    <w:p>
      <w:pPr>
        <w:widowControl/>
        <w:numPr>
          <w:ilvl w:val="0"/>
          <w:numId w:val="1"/>
        </w:numPr>
        <w:rPr>
          <w:rFonts w:hint="eastAsia" w:ascii="黑体" w:hAnsi="黑体" w:eastAsia="黑体" w:cs="宋体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宋体"/>
          <w:color w:val="000000"/>
          <w:kern w:val="0"/>
          <w:sz w:val="32"/>
          <w:szCs w:val="32"/>
        </w:rPr>
        <w:t>请在名为</w:t>
      </w:r>
      <w:r>
        <w:rPr>
          <w:rFonts w:ascii="黑体" w:hAnsi="黑体" w:eastAsia="黑体" w:cs="宋体"/>
          <w:color w:val="000000"/>
          <w:kern w:val="0"/>
          <w:sz w:val="32"/>
          <w:szCs w:val="32"/>
        </w:rPr>
        <w:t>”</w:t>
      </w:r>
      <w:r>
        <w:rPr>
          <w:rFonts w:hint="eastAsia" w:ascii="黑体" w:hAnsi="黑体" w:eastAsia="黑体" w:cs="宋体"/>
          <w:color w:val="000000"/>
          <w:kern w:val="0"/>
          <w:sz w:val="32"/>
          <w:szCs w:val="32"/>
        </w:rPr>
        <w:t>编码表</w:t>
      </w:r>
      <w:r>
        <w:rPr>
          <w:rFonts w:ascii="黑体" w:hAnsi="黑体" w:eastAsia="黑体" w:cs="宋体"/>
          <w:color w:val="000000"/>
          <w:kern w:val="0"/>
          <w:sz w:val="32"/>
          <w:szCs w:val="32"/>
        </w:rPr>
        <w:t>”</w:t>
      </w:r>
      <w:r>
        <w:rPr>
          <w:rFonts w:hint="eastAsia" w:ascii="黑体" w:hAnsi="黑体" w:eastAsia="黑体" w:cs="宋体"/>
          <w:color w:val="000000"/>
          <w:kern w:val="0"/>
          <w:sz w:val="32"/>
          <w:szCs w:val="32"/>
        </w:rPr>
        <w:t>的excel文档内编码。</w:t>
      </w:r>
    </w:p>
    <w:p>
      <w:pPr>
        <w:widowControl/>
        <w:numPr>
          <w:ilvl w:val="0"/>
          <w:numId w:val="1"/>
        </w:numPr>
        <w:rPr>
          <w:rFonts w:hint="eastAsia" w:ascii="黑体" w:hAnsi="黑体" w:eastAsia="黑体" w:cs="宋体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宋体"/>
          <w:color w:val="000000"/>
          <w:kern w:val="0"/>
          <w:sz w:val="32"/>
          <w:szCs w:val="32"/>
        </w:rPr>
        <w:t>请先在excel表最上方“编码员：”处输入编码员姓名。</w:t>
      </w:r>
    </w:p>
    <w:p>
      <w:pPr>
        <w:widowControl/>
        <w:rPr>
          <w:rFonts w:hint="eastAsia" w:ascii="黑体" w:hAnsi="黑体" w:eastAsia="黑体" w:cs="宋体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宋体"/>
          <w:color w:val="000000"/>
          <w:kern w:val="0"/>
          <w:sz w:val="32"/>
          <w:szCs w:val="32"/>
        </w:rPr>
        <w:t>三、excel左边竖列标出了顺序1、2、3……，代表不同的报道。每一横向行都包含了一篇报道的所有信息。</w:t>
      </w:r>
    </w:p>
    <w:p>
      <w:pPr>
        <w:widowControl/>
        <w:rPr>
          <w:rFonts w:ascii="黑体" w:hAnsi="黑体" w:eastAsia="黑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cs="宋体"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581025</wp:posOffset>
                </wp:positionV>
                <wp:extent cx="1047750" cy="180975"/>
                <wp:effectExtent l="4445" t="4445" r="14605" b="50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8097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pt;margin-top:45.75pt;height:14.25pt;width:82.5pt;z-index:251660288;mso-width-relative:page;mso-height-relative:page;" filled="f" stroked="t" coordsize="21600,21600" o:gfxdata="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eTTW9cAAAAJAQAADwAAAAAA&#10;AAABACAAAAAiAAAAZHJzL2Rvd25yZXYueG1sUEsBAhQAFAAAAAgAh07iQGZgaczbAQAAoAMAAA4A&#10;AAAAAAAAAQAgAAAAJgEAAGRycy9lMm9Eb2MueG1sUEsFBgAAAAAGAAYAWQEAAHMFAAAAAA==&#10;">
                <v:fill on="f" focussize="0,0"/>
                <v:stroke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 w:cs="宋体"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1083945</wp:posOffset>
                </wp:positionV>
                <wp:extent cx="3683635" cy="179070"/>
                <wp:effectExtent l="4445" t="4445" r="7620" b="698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635" cy="17907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pt;margin-top:85.35pt;height:14.1pt;width:290.05pt;z-index:251659264;mso-width-relative:page;mso-height-relative:page;" filled="f" stroked="t" coordsize="21600,21600" o:gfxdata="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mSJLTWAAAACgEAAA8AAAAAAAAA&#10;AQAgAAAAIgAAAGRycy9kb3ducmV2LnhtbFBLAQIUABQAAAAIAIdO4kBHqqSa2gEAAKADAAAOAAAA&#10;AAAAAAEAIAAAACUBAABkcnMvZTJvRG9jLnhtbFBLBQYAAAAABgAGAFkBAABxBQAAAAA=&#10;">
                <v:fill on="f" focussize="0,0"/>
                <v:stroke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 w:cs="宋体"/>
          <w:color w:val="000000"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1083945</wp:posOffset>
                </wp:positionV>
                <wp:extent cx="161925" cy="1379220"/>
                <wp:effectExtent l="4445" t="4445" r="5080" b="69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7922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pt;margin-top:85.35pt;height:108.6pt;width:12.75pt;z-index:251658240;mso-width-relative:page;mso-height-relative:page;" filled="f" stroked="t" coordsize="21600,21600" o:gfxdata="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omo842QAAAAkBAAAPAAAA&#10;AAAAAAEAIAAAACIAAABkcnMvZG93bnJldi54bWxQSwECFAAUAAAACACHTuJAHh3VVdsBAACgAwAA&#10;DgAAAAAAAAABACAAAAAoAQAAZHJzL2Uyb0RvYy54bWxQSwUGAAAAAAYABgBZAQAAdQUAAAAA&#10;">
                <v:fill on="f" focussize="0,0"/>
                <v:stroke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 w:cs="宋体"/>
          <w:color w:val="000000"/>
          <w:kern w:val="0"/>
          <w:sz w:val="32"/>
          <w:szCs w:val="32"/>
        </w:rPr>
        <w:drawing>
          <wp:inline distT="0" distB="0" distL="114300" distR="114300">
            <wp:extent cx="4420870" cy="2409825"/>
            <wp:effectExtent l="0" t="0" r="17780" b="9525"/>
            <wp:docPr id="4" name="图片 1" descr="飞信截图2012030715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飞信截图20120307151509"/>
                    <pic:cNvPicPr>
                      <a:picLocks noChangeAspect="1"/>
                    </pic:cNvPicPr>
                  </pic:nvPicPr>
                  <pic:blipFill>
                    <a:blip r:embed="rId4"/>
                    <a:srcRect t="-3547" r="-16577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ind w:firstLine="0" w:firstLineChars="0"/>
        <w:rPr>
          <w:rFonts w:hint="eastAsia" w:ascii="黑体" w:hAnsi="黑体" w:eastAsia="黑体" w:cs="宋体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宋体"/>
          <w:color w:val="000000"/>
          <w:kern w:val="0"/>
          <w:sz w:val="32"/>
          <w:szCs w:val="32"/>
        </w:rPr>
        <w:t>四、样本说明</w:t>
      </w:r>
    </w:p>
    <w:p>
      <w:pPr>
        <w:pStyle w:val="6"/>
        <w:ind w:firstLine="420" w:firstLineChars="0"/>
        <w:rPr>
          <w:rFonts w:hint="eastAsia"/>
        </w:rPr>
      </w:pPr>
      <w:r>
        <w:rPr>
          <w:rFonts w:hint="eastAsia"/>
        </w:rPr>
        <w:t>《解放日报》5776篇</w:t>
      </w:r>
    </w:p>
    <w:p>
      <w:pPr>
        <w:pStyle w:val="6"/>
        <w:ind w:firstLine="420" w:firstLineChars="0"/>
        <w:rPr>
          <w:rFonts w:hint="eastAsia"/>
        </w:rPr>
      </w:pPr>
      <w:r>
        <w:rPr>
          <w:rFonts w:hint="eastAsia"/>
        </w:rPr>
        <w:t>《文汇报》4141篇</w:t>
      </w:r>
    </w:p>
    <w:p>
      <w:pPr>
        <w:pStyle w:val="6"/>
        <w:ind w:firstLine="420" w:firstLineChars="0"/>
        <w:rPr>
          <w:rFonts w:hint="eastAsia"/>
        </w:rPr>
      </w:pPr>
      <w:r>
        <w:rPr>
          <w:rFonts w:hint="eastAsia"/>
        </w:rPr>
        <w:t>《经济日报》683篇</w:t>
      </w:r>
    </w:p>
    <w:p>
      <w:pPr>
        <w:pStyle w:val="6"/>
        <w:ind w:firstLine="420" w:firstLineChars="0"/>
        <w:rPr>
          <w:rFonts w:hint="eastAsia"/>
        </w:rPr>
      </w:pPr>
      <w:r>
        <w:rPr>
          <w:rFonts w:hint="eastAsia"/>
        </w:rPr>
        <w:t>《光明日报》568篇</w:t>
      </w:r>
    </w:p>
    <w:p>
      <w:pPr>
        <w:pStyle w:val="6"/>
        <w:ind w:firstLine="420" w:firstLineChars="0"/>
        <w:rPr>
          <w:rFonts w:hint="eastAsia"/>
        </w:rPr>
      </w:pPr>
      <w:r>
        <w:rPr>
          <w:rFonts w:hint="eastAsia"/>
        </w:rPr>
        <w:t>《人民日报》946篇</w:t>
      </w:r>
    </w:p>
    <w:p>
      <w:pPr>
        <w:pStyle w:val="6"/>
        <w:ind w:firstLine="420" w:firstLineChars="0"/>
        <w:rPr>
          <w:rFonts w:hint="eastAsia"/>
        </w:rPr>
      </w:pPr>
      <w:r>
        <w:rPr>
          <w:rFonts w:hint="eastAsia"/>
        </w:rPr>
        <w:t>《南方日报》313篇</w:t>
      </w:r>
    </w:p>
    <w:p>
      <w:pPr>
        <w:pStyle w:val="6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我们以2016.1第一个周一为起点，以8天为抽样距离，进行等距抽样，如果当天没有，用次日来替补，认为构造一个报道周期</w:t>
      </w:r>
      <w:r>
        <w:rPr>
          <w:rFonts w:hint="eastAsia"/>
          <w:lang w:eastAsia="zh-CN"/>
        </w:rPr>
        <w:t>。</w:t>
      </w:r>
    </w:p>
    <w:p>
      <w:pPr>
        <w:pStyle w:val="6"/>
        <w:ind w:firstLine="420" w:firstLineChars="0"/>
        <w:rPr>
          <w:rFonts w:hint="eastAsia"/>
        </w:rPr>
      </w:pPr>
      <w:r>
        <w:rPr>
          <w:rFonts w:hint="eastAsia"/>
        </w:rPr>
        <w:t>编码时对所有报道都要再做一遍梳理，如果只是提到了上海，但是报道内容根本无关上海城市形象的就删除掉。</w:t>
      </w:r>
    </w:p>
    <w:p>
      <w:pPr>
        <w:pStyle w:val="6"/>
        <w:ind w:firstLine="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注意</w:t>
      </w:r>
      <w:r>
        <w:rPr>
          <w:rFonts w:hint="eastAsia"/>
        </w:rPr>
        <w:t>: 有时候可能几份报纸都选用了同一个通讯社的同一篇报</w:t>
      </w:r>
      <w:r>
        <w:rPr>
          <w:rFonts w:hint="eastAsia"/>
          <w:lang w:eastAsia="zh-CN"/>
        </w:rPr>
        <w:t>道</w:t>
      </w:r>
      <w:r>
        <w:rPr>
          <w:rFonts w:hint="eastAsia"/>
        </w:rPr>
        <w:t>，这时候只要编1篇就够了。编码员自己手上的先确定没有重复，2人都编好后再检查相互间的重复。</w:t>
      </w:r>
    </w:p>
    <w:p>
      <w:pPr>
        <w:pStyle w:val="6"/>
        <w:ind w:firstLine="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6"/>
        <w:ind w:firstLine="0" w:firstLineChars="0"/>
        <w:rPr>
          <w:rFonts w:hint="eastAsia"/>
        </w:rPr>
      </w:pPr>
    </w:p>
    <w:p>
      <w:pPr>
        <w:pStyle w:val="6"/>
        <w:widowControl/>
        <w:ind w:firstLine="0" w:firstLineChars="0"/>
        <w:rPr>
          <w:rFonts w:hint="eastAsia" w:ascii="黑体" w:hAnsi="黑体" w:eastAsia="黑体" w:cs="宋体"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宋体"/>
          <w:color w:val="000000"/>
          <w:kern w:val="0"/>
          <w:sz w:val="32"/>
          <w:szCs w:val="32"/>
        </w:rPr>
        <w:t>五、类目及说明：</w:t>
      </w:r>
    </w:p>
    <w:p>
      <w:pPr>
        <w:pStyle w:val="6"/>
        <w:widowControl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报道标题：</w:t>
      </w:r>
    </w:p>
    <w:p>
      <w:pPr>
        <w:pStyle w:val="6"/>
        <w:widowControl/>
        <w:ind w:left="360" w:firstLine="0"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请直接输入英文原标题；</w:t>
      </w:r>
    </w:p>
    <w:p>
      <w:pPr>
        <w:pStyle w:val="6"/>
        <w:widowControl/>
        <w:ind w:left="360" w:firstLine="0" w:firstLineChars="0"/>
        <w:rPr>
          <w:rFonts w:ascii="宋体" w:hAnsi="宋体" w:cs="宋体"/>
          <w:color w:val="000000"/>
          <w:kern w:val="0"/>
          <w:sz w:val="22"/>
        </w:rPr>
      </w:pPr>
    </w:p>
    <w:p>
      <w:pPr>
        <w:pStyle w:val="6"/>
        <w:widowControl/>
        <w:numPr>
          <w:ilvl w:val="0"/>
          <w:numId w:val="2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报纸名称：</w:t>
      </w:r>
    </w:p>
    <w:p>
      <w:pPr>
        <w:pStyle w:val="6"/>
        <w:widowControl/>
        <w:ind w:left="360" w:firstLine="0" w:firstLineChars="0"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请直接输入报纸名称；</w:t>
      </w:r>
    </w:p>
    <w:p>
      <w:pPr>
        <w:widowControl/>
        <w:rPr>
          <w:rFonts w:ascii="宋体" w:hAnsi="宋体" w:cs="宋体"/>
          <w:color w:val="000000"/>
          <w:kern w:val="0"/>
          <w:sz w:val="22"/>
        </w:rPr>
      </w:pP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请用6位数格式输入日期，如2009年12月03日的报道为091203。</w:t>
      </w:r>
    </w:p>
    <w:p>
      <w:pPr>
        <w:pStyle w:val="6"/>
        <w:ind w:firstLine="0" w:firstLineChars="0"/>
        <w:rPr>
          <w:rFonts w:hint="eastAsia"/>
        </w:rPr>
      </w:pP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来源：</w:t>
      </w:r>
    </w:p>
    <w:p>
      <w:pPr>
        <w:pStyle w:val="6"/>
        <w:ind w:left="36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报道如果是来自通讯社，就输入通讯社名称，如</w:t>
      </w:r>
      <w:r>
        <w:rPr>
          <w:rFonts w:hint="eastAsia"/>
          <w:lang w:eastAsia="zh-CN"/>
        </w:rPr>
        <w:t>新华</w:t>
      </w:r>
      <w:r>
        <w:rPr>
          <w:rFonts w:hint="eastAsia"/>
        </w:rPr>
        <w:t>社；如果是本报记者就输入记者姓名</w:t>
      </w:r>
      <w:r>
        <w:rPr>
          <w:rFonts w:hint="eastAsia"/>
          <w:lang w:eastAsia="zh-CN"/>
        </w:rPr>
        <w:t>。</w:t>
      </w:r>
    </w:p>
    <w:p>
      <w:pPr>
        <w:pStyle w:val="6"/>
        <w:ind w:firstLine="0" w:firstLineChars="0"/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字数：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请直接输入每篇报道的字数（数据库没有提供就word统计一下）；</w:t>
      </w:r>
    </w:p>
    <w:p>
      <w:pPr>
        <w:pStyle w:val="6"/>
        <w:ind w:left="0" w:leftChars="0" w:firstLine="0" w:firstLineChars="0"/>
        <w:rPr>
          <w:rFonts w:hint="eastAsia"/>
          <w:sz w:val="28"/>
          <w:szCs w:val="28"/>
        </w:rPr>
      </w:pP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体裁：</w:t>
      </w:r>
    </w:p>
    <w:p>
      <w:pPr>
        <w:pStyle w:val="6"/>
        <w:widowControl/>
        <w:ind w:left="360" w:firstLine="0" w:firstLineChars="0"/>
        <w:rPr>
          <w:rFonts w:ascii="Times New Roman" w:hAnsi="Times New Roman"/>
          <w:color w:val="000000"/>
          <w:kern w:val="0"/>
          <w:sz w:val="22"/>
        </w:rPr>
      </w:pPr>
      <w:r>
        <w:rPr>
          <w:rFonts w:ascii="Times New Roman" w:hAnsi="宋体"/>
          <w:color w:val="000000"/>
          <w:kern w:val="0"/>
          <w:sz w:val="22"/>
        </w:rPr>
        <w:t>消息报道：输入</w:t>
      </w:r>
      <w:r>
        <w:rPr>
          <w:rFonts w:ascii="Times New Roman" w:hAnsi="Times New Roman"/>
          <w:color w:val="000000"/>
          <w:kern w:val="0"/>
          <w:sz w:val="22"/>
        </w:rPr>
        <w:t>1</w:t>
      </w:r>
      <w:r>
        <w:rPr>
          <w:rFonts w:ascii="Times New Roman" w:hAnsi="宋体"/>
          <w:color w:val="000000"/>
          <w:kern w:val="0"/>
          <w:sz w:val="22"/>
        </w:rPr>
        <w:t>；</w:t>
      </w:r>
    </w:p>
    <w:p>
      <w:pPr>
        <w:pStyle w:val="6"/>
        <w:widowControl/>
        <w:ind w:left="360" w:firstLine="0" w:firstLineChars="0"/>
        <w:rPr>
          <w:rFonts w:ascii="Times New Roman" w:hAnsi="宋体"/>
          <w:color w:val="000000"/>
          <w:kern w:val="0"/>
          <w:sz w:val="22"/>
        </w:rPr>
      </w:pPr>
      <w:r>
        <w:rPr>
          <w:rFonts w:hint="eastAsia" w:ascii="Times New Roman" w:hAnsi="宋体"/>
          <w:color w:val="000000"/>
          <w:kern w:val="0"/>
          <w:sz w:val="22"/>
          <w:lang w:eastAsia="zh-CN"/>
        </w:rPr>
        <w:t>通讯</w:t>
      </w:r>
      <w:r>
        <w:rPr>
          <w:rFonts w:ascii="Times New Roman" w:hAnsi="宋体"/>
          <w:color w:val="000000"/>
          <w:kern w:val="0"/>
          <w:sz w:val="22"/>
        </w:rPr>
        <w:t>：输入</w:t>
      </w:r>
      <w:r>
        <w:rPr>
          <w:rFonts w:ascii="Times New Roman" w:hAnsi="Times New Roman"/>
          <w:color w:val="000000"/>
          <w:kern w:val="0"/>
          <w:sz w:val="22"/>
        </w:rPr>
        <w:t>2</w:t>
      </w:r>
      <w:r>
        <w:rPr>
          <w:rFonts w:ascii="Times New Roman" w:hAnsi="宋体"/>
          <w:color w:val="000000"/>
          <w:kern w:val="0"/>
          <w:sz w:val="22"/>
        </w:rPr>
        <w:t>；</w:t>
      </w:r>
    </w:p>
    <w:p>
      <w:pPr>
        <w:pStyle w:val="6"/>
        <w:widowControl/>
        <w:ind w:left="360" w:firstLine="0" w:firstLineChars="0"/>
        <w:rPr>
          <w:rFonts w:hint="default" w:ascii="Times New Roman" w:hAnsi="宋体" w:eastAsia="宋体"/>
          <w:color w:val="000000"/>
          <w:kern w:val="0"/>
          <w:sz w:val="22"/>
          <w:lang w:val="en-US" w:eastAsia="zh-CN"/>
        </w:rPr>
      </w:pPr>
      <w:r>
        <w:rPr>
          <w:rFonts w:hint="eastAsia" w:ascii="Times New Roman" w:hAnsi="宋体"/>
          <w:color w:val="000000"/>
          <w:kern w:val="0"/>
          <w:sz w:val="22"/>
          <w:lang w:eastAsia="zh-CN"/>
        </w:rPr>
        <w:t>调查报告：输入</w:t>
      </w:r>
      <w:r>
        <w:rPr>
          <w:rFonts w:hint="eastAsia" w:ascii="Times New Roman" w:hAnsi="宋体"/>
          <w:color w:val="000000"/>
          <w:kern w:val="0"/>
          <w:sz w:val="22"/>
          <w:lang w:val="en-US" w:eastAsia="zh-CN"/>
        </w:rPr>
        <w:t>3；</w:t>
      </w:r>
    </w:p>
    <w:p>
      <w:pPr>
        <w:pStyle w:val="6"/>
        <w:widowControl/>
        <w:ind w:left="360" w:firstLine="0" w:firstLineChars="0"/>
        <w:rPr>
          <w:rFonts w:ascii="Times New Roman" w:hAnsi="Times New Roman"/>
        </w:rPr>
      </w:pPr>
      <w:r>
        <w:rPr>
          <w:rFonts w:hint="eastAsia" w:ascii="Times New Roman" w:hAnsi="宋体"/>
          <w:color w:val="000000"/>
          <w:kern w:val="0"/>
          <w:sz w:val="22"/>
          <w:lang w:val="en-US" w:eastAsia="zh-CN"/>
        </w:rPr>
        <w:t>评论/</w:t>
      </w:r>
      <w:r>
        <w:rPr>
          <w:rFonts w:ascii="Times New Roman" w:hAnsi="宋体"/>
          <w:color w:val="000000"/>
          <w:kern w:val="0"/>
          <w:sz w:val="22"/>
        </w:rPr>
        <w:t>社论（</w:t>
      </w:r>
      <w:r>
        <w:rPr>
          <w:rFonts w:ascii="Times New Roman" w:hAnsi="Times New Roman"/>
          <w:color w:val="000000"/>
          <w:kern w:val="0"/>
          <w:sz w:val="22"/>
        </w:rPr>
        <w:t>column/editorials</w:t>
      </w:r>
      <w:r>
        <w:rPr>
          <w:rFonts w:ascii="Times New Roman" w:hAnsi="宋体"/>
          <w:color w:val="000000"/>
          <w:kern w:val="0"/>
          <w:sz w:val="22"/>
        </w:rPr>
        <w:t>）：输入</w:t>
      </w:r>
      <w:r>
        <w:rPr>
          <w:rFonts w:hint="eastAsia" w:ascii="Times New Roman" w:hAnsi="宋体"/>
          <w:color w:val="000000"/>
          <w:kern w:val="0"/>
          <w:sz w:val="22"/>
          <w:lang w:val="en-US" w:eastAsia="zh-CN"/>
        </w:rPr>
        <w:t>4</w:t>
      </w:r>
      <w:r>
        <w:rPr>
          <w:rFonts w:ascii="Times New Roman" w:hAnsi="宋体"/>
          <w:color w:val="000000"/>
          <w:kern w:val="0"/>
          <w:sz w:val="22"/>
        </w:rPr>
        <w:t>；</w:t>
      </w:r>
    </w:p>
    <w:p>
      <w:pPr>
        <w:ind w:firstLine="315" w:firstLineChars="150"/>
      </w:pP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版面：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是头版新闻：输入1；</w:t>
      </w:r>
    </w:p>
    <w:p>
      <w:pPr>
        <w:ind w:firstLine="420" w:firstLineChars="200"/>
      </w:pPr>
      <w:r>
        <w:rPr>
          <w:rFonts w:hint="eastAsia"/>
        </w:rPr>
        <w:t>不是头版新闻：输入0；</w:t>
      </w:r>
    </w:p>
    <w:p>
      <w:pPr>
        <w:pStyle w:val="6"/>
        <w:ind w:firstLine="0" w:firstLineChars="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</w:rPr>
        <w:t>由于数据缺失无法判</w:t>
      </w:r>
      <w:r>
        <w:rPr>
          <w:rFonts w:hint="eastAsia"/>
          <w:szCs w:val="21"/>
        </w:rPr>
        <w:t>断的先空着。</w:t>
      </w:r>
    </w:p>
    <w:p>
      <w:pPr>
        <w:pStyle w:val="6"/>
        <w:ind w:firstLine="0" w:firstLineChars="0"/>
        <w:rPr>
          <w:rFonts w:hint="eastAsia"/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报道议题：</w:t>
      </w:r>
    </w:p>
    <w:p>
      <w:pPr>
        <w:ind w:left="360"/>
        <w:rPr>
          <w:rFonts w:hint="eastAsia"/>
        </w:rPr>
      </w:pPr>
      <w:r>
        <w:rPr>
          <w:rFonts w:hint="eastAsia"/>
        </w:rPr>
        <w:t>用3个词语以内的文字输入报道的主题/事件。</w:t>
      </w:r>
    </w:p>
    <w:p>
      <w:pPr>
        <w:ind w:left="360"/>
        <w:rPr>
          <w:rFonts w:hint="eastAsia"/>
        </w:rPr>
      </w:pPr>
      <w:r>
        <w:rPr>
          <w:rFonts w:hint="eastAsia"/>
        </w:rPr>
        <w:t>譬如报道上海</w:t>
      </w:r>
      <w:r>
        <w:rPr>
          <w:rFonts w:hint="eastAsia"/>
          <w:lang w:eastAsia="zh-CN"/>
        </w:rPr>
        <w:t>进博会</w:t>
      </w:r>
      <w:r>
        <w:rPr>
          <w:rFonts w:hint="eastAsia"/>
        </w:rPr>
        <w:t>的新闻输入“上海</w:t>
      </w:r>
      <w:r>
        <w:rPr>
          <w:rFonts w:hint="eastAsia"/>
          <w:lang w:eastAsia="zh-CN"/>
        </w:rPr>
        <w:t>进博会</w:t>
      </w:r>
      <w:r>
        <w:rPr>
          <w:rFonts w:hint="eastAsia"/>
        </w:rPr>
        <w:t>”；报道迪士尼入驻浦东的输入“迪士尼入驻”；报道上海大火的就输入“上海大火”等等。</w:t>
      </w:r>
    </w:p>
    <w:p>
      <w:pPr>
        <w:ind w:left="360"/>
      </w:pPr>
      <w:r>
        <w:rPr>
          <w:rFonts w:hint="eastAsia"/>
          <w:highlight w:val="yellow"/>
        </w:rPr>
        <w:t>同一事件的用语要统一，不要超过3个词组。</w:t>
      </w:r>
    </w:p>
    <w:p/>
    <w:p>
      <w:pPr>
        <w:pStyle w:val="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城市形象维度：</w:t>
      </w:r>
    </w:p>
    <w:p>
      <w:pPr>
        <w:ind w:left="360" w:firstLine="525" w:firstLineChars="250"/>
        <w:rPr>
          <w:rFonts w:hint="eastAsia"/>
        </w:rPr>
      </w:pPr>
      <w:r>
        <w:rPr>
          <w:rFonts w:hint="eastAsia"/>
        </w:rPr>
        <w:t>按照Anholt的城市品牌维度六分法分了6个维度：</w:t>
      </w:r>
    </w:p>
    <w:p>
      <w:pPr>
        <w:ind w:left="360"/>
        <w:rPr>
          <w:rFonts w:hint="eastAsia"/>
        </w:rPr>
      </w:pPr>
      <w:r>
        <w:rPr>
          <w:rFonts w:hint="eastAsia"/>
          <w:u w:val="single"/>
        </w:rPr>
        <w:t>国际地位（the presence）：</w:t>
      </w:r>
      <w:r>
        <w:rPr>
          <w:rFonts w:hint="eastAsia"/>
        </w:rPr>
        <w:t>城市的国际地位、身份、声望；城市在文化、科学、治理经验上对世界的贡献等；</w:t>
      </w:r>
    </w:p>
    <w:p>
      <w:pPr>
        <w:ind w:left="360"/>
        <w:rPr>
          <w:rFonts w:hint="eastAsia"/>
          <w:u w:val="single"/>
        </w:rPr>
      </w:pPr>
      <w:r>
        <w:rPr>
          <w:rFonts w:hint="eastAsia"/>
          <w:u w:val="single"/>
        </w:rPr>
        <w:t>地理位置（the place）：</w:t>
      </w:r>
      <w:r>
        <w:rPr>
          <w:rFonts w:hint="eastAsia"/>
        </w:rPr>
        <w:t>城市风光、风貌、气候环境等；</w:t>
      </w:r>
    </w:p>
    <w:p>
      <w:pPr>
        <w:ind w:left="360"/>
        <w:rPr>
          <w:rFonts w:hint="eastAsia"/>
          <w:u w:val="single"/>
        </w:rPr>
      </w:pPr>
      <w:r>
        <w:rPr>
          <w:rFonts w:hint="eastAsia"/>
          <w:u w:val="single"/>
        </w:rPr>
        <w:t>发展潜力（the potential）：</w:t>
      </w:r>
      <w:r>
        <w:rPr>
          <w:rFonts w:hint="eastAsia"/>
        </w:rPr>
        <w:t>城市提供给游客、商业组织和移民的经济和教育机会，包括就业环境、投资环境、教育环境等。</w:t>
      </w:r>
    </w:p>
    <w:p>
      <w:pPr>
        <w:ind w:left="360"/>
        <w:rPr>
          <w:rFonts w:hint="eastAsia"/>
        </w:rPr>
      </w:pPr>
      <w:r>
        <w:rPr>
          <w:rFonts w:hint="eastAsia"/>
          <w:u w:val="single"/>
        </w:rPr>
        <w:t>城市脉动（the pulse）：</w:t>
      </w:r>
      <w:r>
        <w:rPr>
          <w:rFonts w:hint="eastAsia"/>
        </w:rPr>
        <w:t>城市生活方式，包括文化、艺术、娱乐等。</w:t>
      </w:r>
    </w:p>
    <w:p>
      <w:pPr>
        <w:ind w:left="360"/>
        <w:rPr>
          <w:rFonts w:hint="eastAsia"/>
          <w:u w:val="single"/>
        </w:rPr>
      </w:pPr>
      <w:r>
        <w:rPr>
          <w:rFonts w:hint="eastAsia"/>
          <w:u w:val="single"/>
        </w:rPr>
        <w:t>城市居民（the people）：</w:t>
      </w:r>
      <w:r>
        <w:rPr>
          <w:rFonts w:hint="eastAsia"/>
        </w:rPr>
        <w:t>城市居民、社区的面貌和特质，包括是否有容易融入的语言和文化环境，是否让人觉得安全（应该与犯罪有关）等。</w:t>
      </w:r>
    </w:p>
    <w:p>
      <w:pPr>
        <w:ind w:left="360"/>
        <w:rPr>
          <w:rFonts w:hint="eastAsia"/>
        </w:rPr>
      </w:pPr>
      <w:r>
        <w:rPr>
          <w:rFonts w:hint="eastAsia"/>
          <w:u w:val="single"/>
        </w:rPr>
        <w:t>基础建设（the prerequisites）：</w:t>
      </w:r>
      <w:r>
        <w:rPr>
          <w:rFonts w:hint="eastAsia"/>
        </w:rPr>
        <w:t>城市的公共设施，包括学校、医院、公共交通、运动设备等。</w:t>
      </w:r>
    </w:p>
    <w:p>
      <w:pPr>
        <w:ind w:left="360" w:firstLine="420" w:firstLineChars="200"/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  <w:highlight w:val="yellow"/>
        </w:rPr>
        <w:t>因为1篇报道可能涉及2个以上的维度，因此在每个维度对应的格内填入数字，涉及的填入1，未涉及的填入0；</w:t>
      </w:r>
    </w:p>
    <w:p>
      <w:pPr>
        <w:ind w:left="360" w:firstLine="420" w:firstLineChars="200"/>
        <w:rPr>
          <w:rFonts w:hint="eastAsia"/>
        </w:rPr>
      </w:pPr>
      <w:r>
        <w:rPr>
          <w:rFonts w:hint="eastAsia"/>
        </w:rPr>
        <w:t>譬如有1篇关于世博的报道既讲到了上海的国际地位，又讲到了上海的城市生活，那就在“国际地位”、“城市脉动”两个对应的格内输入1，其他四个维度的格内输入0</w:t>
      </w:r>
    </w:p>
    <w:p>
      <w:pPr>
        <w:ind w:left="360" w:firstLine="420" w:firstLineChars="200"/>
        <w:rPr>
          <w:rFonts w:hint="eastAsia"/>
        </w:rPr>
      </w:pPr>
      <w:r>
        <w:rPr>
          <w:rFonts w:hint="eastAsia"/>
        </w:rPr>
        <w:t>***每个维度的具体定义来自Anholt的“the Anholt-GMI city brands index: how the world sees the world</w:t>
      </w:r>
      <w:r>
        <w:t>’</w:t>
      </w:r>
      <w:r>
        <w:rPr>
          <w:rFonts w:hint="eastAsia"/>
        </w:rPr>
        <w:t>s cities”。</w:t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城市形象评价：</w:t>
      </w:r>
    </w:p>
    <w:p>
      <w:pPr>
        <w:pStyle w:val="6"/>
        <w:ind w:left="36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与上一条的操作相似。维度的划分不变。根据报道的语气（tone）判断报道者的态度倾向，一共分为三种倾向：喜爱的，不喜爱的和中立的（favorable, unfavorable, neutral）。不喜爱的输入1，中立的输入2，喜爱的输入3，未涉及的维度输入0。</w:t>
      </w:r>
    </w:p>
    <w:p>
      <w:pPr>
        <w:pStyle w:val="6"/>
        <w:ind w:left="360"/>
        <w:rPr>
          <w:rFonts w:hint="eastAsia"/>
          <w:highlight w:val="yellow"/>
        </w:rPr>
      </w:pPr>
      <w:r>
        <w:rPr>
          <w:rFonts w:hint="eastAsia"/>
        </w:rPr>
        <w:t>***譬如前面举的例子，有1篇关于</w:t>
      </w:r>
      <w:r>
        <w:rPr>
          <w:rFonts w:hint="eastAsia"/>
          <w:lang w:eastAsia="zh-CN"/>
        </w:rPr>
        <w:t>进博会</w:t>
      </w:r>
      <w:r>
        <w:rPr>
          <w:rFonts w:hint="eastAsia"/>
        </w:rPr>
        <w:t>的报道既讲到了上海的国际地位，又讲到了上海的城市生活。在国际地位方面，报道者的态度是肯定的、赞美的、认同的，输入3；在城市生活方面，报道者的态度表现出不喜欢的、否定的、贬低的倾向，输入1，其余四个维度没有涉及，仍输入0。</w:t>
      </w:r>
      <w:r>
        <w:rPr>
          <w:rFonts w:hint="eastAsia"/>
          <w:highlight w:val="yellow"/>
        </w:rPr>
        <w:t>报道者的态度倾向由编码员来判断。</w:t>
      </w:r>
    </w:p>
    <w:p>
      <w:pPr>
        <w:pStyle w:val="6"/>
        <w:ind w:left="0" w:leftChars="0" w:firstLine="0" w:firstLineChars="0"/>
        <w:rPr>
          <w:rFonts w:hint="eastAsia"/>
          <w:highlight w:val="yellow"/>
        </w:rPr>
      </w:pPr>
    </w:p>
    <w:p>
      <w:pPr>
        <w:numPr>
          <w:ilvl w:val="0"/>
          <w:numId w:val="2"/>
        </w:numPr>
        <w:ind w:left="360" w:leftChars="0" w:hanging="360" w:firstLineChars="0"/>
        <w:rPr>
          <w:rFonts w:hint="eastAsia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-SA"/>
        </w:rPr>
        <w:t>五大中心</w:t>
      </w:r>
      <w:r>
        <w:rPr>
          <w:rFonts w:hint="eastAsia" w:cs="Times New Roman"/>
          <w:kern w:val="2"/>
          <w:sz w:val="28"/>
          <w:szCs w:val="28"/>
          <w:lang w:val="en-US" w:eastAsia="zh-CN" w:bidi="ar-SA"/>
        </w:rPr>
        <w:t>：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根据上海市城市总体规划的5大核心功能：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u w:val="single"/>
        </w:rPr>
        <w:t>国际经济中心</w:t>
      </w:r>
      <w:r>
        <w:rPr>
          <w:rFonts w:hint="eastAsia"/>
          <w:u w:val="single"/>
          <w:lang w:eastAsia="zh-CN"/>
        </w:rPr>
        <w:t>：</w:t>
      </w:r>
      <w:r>
        <w:rPr>
          <w:rFonts w:hint="eastAsia"/>
        </w:rPr>
        <w:t>推进国际经济中心综合实力</w:t>
      </w:r>
      <w:r>
        <w:rPr>
          <w:rFonts w:hint="eastAsia"/>
          <w:lang w:eastAsia="zh-CN"/>
        </w:rPr>
        <w:t>。比如2018年，上海生产总值超越香港、新加坡等国际经济中心城市，在全球城市中的排名上升至第六位，稳居中国城市第一位。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u w:val="single"/>
        </w:rPr>
        <w:t>金融中心</w:t>
      </w:r>
      <w:r>
        <w:rPr>
          <w:rFonts w:hint="eastAsia"/>
          <w:u w:val="single"/>
          <w:lang w:eastAsia="zh-CN"/>
        </w:rPr>
        <w:t>：</w:t>
      </w:r>
      <w:r>
        <w:rPr>
          <w:rFonts w:hint="eastAsia"/>
          <w:lang w:eastAsia="zh-CN"/>
        </w:rPr>
        <w:t>国际金融中心资源配置功能。比如2018年，上海金融市场交易总额1645.78万亿元；上海金融业增加值5781.6亿元，占全国的8.4%，居全国城市之首；在全球金融中心指数中的排名上升至第5位，仅次于纽约、伦敦、香港、新加坡。</w:t>
      </w:r>
      <w:r>
        <w:rPr>
          <w:rFonts w:hint="eastAsia"/>
        </w:rPr>
        <w:tab/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u w:val="single"/>
        </w:rPr>
        <w:t>贸易中心</w:t>
      </w:r>
      <w:r>
        <w:rPr>
          <w:rFonts w:hint="eastAsia"/>
          <w:u w:val="single"/>
          <w:lang w:eastAsia="zh-CN"/>
        </w:rPr>
        <w:t>：</w:t>
      </w:r>
      <w:r>
        <w:rPr>
          <w:rFonts w:hint="eastAsia"/>
          <w:lang w:eastAsia="zh-CN"/>
        </w:rPr>
        <w:t>国际贸易中心枢纽功能。比如2018年，上海货物进出口总额5156.49亿美元，比1978年增长170倍；上海口岸进出口货物总额8.53万亿元，占全国的27.9%，占全球的3.4%，居世界之首。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u w:val="single"/>
        </w:rPr>
        <w:t>航运中心</w:t>
      </w:r>
      <w:r>
        <w:rPr>
          <w:rFonts w:hint="eastAsia"/>
          <w:u w:val="single"/>
          <w:lang w:eastAsia="zh-CN"/>
        </w:rPr>
        <w:t>：</w:t>
      </w:r>
      <w:r>
        <w:rPr>
          <w:rFonts w:hint="eastAsia"/>
          <w:lang w:eastAsia="zh-CN"/>
        </w:rPr>
        <w:t>国际航运中心高端服务能力。2018年，上海集装箱吞吐量4201万标准箱，连续9年保持世界第一。两大机场航空货运量417万吨，连续11年排名全球第三；旅客吞吐量1.17亿人次，排名全球第四；国际客货吞吐量占全国1/3和1/2。</w:t>
      </w:r>
      <w:r>
        <w:rPr>
          <w:rFonts w:hint="eastAsia"/>
        </w:rPr>
        <w:tab/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u w:val="single"/>
        </w:rPr>
        <w:t>科技创新中心</w:t>
      </w:r>
      <w:r>
        <w:rPr>
          <w:rFonts w:hint="eastAsia"/>
          <w:u w:val="single"/>
          <w:lang w:eastAsia="zh-CN"/>
        </w:rPr>
        <w:t>：</w:t>
      </w:r>
      <w:r>
        <w:rPr>
          <w:rFonts w:hint="eastAsia"/>
          <w:lang w:eastAsia="zh-CN"/>
        </w:rPr>
        <w:t>国际科技创新中心策源能力。2018年，上海市研究与试验发展经费支出1359.2亿元，相当于全市生产总值的比例为4.16%；专利申请量超过15万件。全年1618项科技成果中，达到或领先国际先进水平的有399项。</w:t>
      </w:r>
    </w:p>
    <w:p>
      <w:pPr>
        <w:ind w:left="360" w:firstLine="420" w:firstLineChars="200"/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  <w:highlight w:val="yellow"/>
        </w:rPr>
        <w:t>因为1篇报道可能涉及2个以上的维度，因此在每个维度对应的格内填入数字，涉及的填入1，未涉及的填入0；</w:t>
      </w:r>
    </w:p>
    <w:p>
      <w:pPr>
        <w:ind w:left="360" w:firstLine="420" w:firstLineChars="200"/>
        <w:rPr>
          <w:rFonts w:hint="eastAsia"/>
        </w:rPr>
      </w:pPr>
      <w:r>
        <w:rPr>
          <w:rFonts w:hint="eastAsia"/>
        </w:rPr>
        <w:t>譬如有1篇关于</w:t>
      </w:r>
      <w:r>
        <w:rPr>
          <w:rFonts w:hint="eastAsia"/>
          <w:lang w:eastAsia="zh-CN"/>
        </w:rPr>
        <w:t>进博会</w:t>
      </w:r>
      <w:r>
        <w:rPr>
          <w:rFonts w:hint="eastAsia"/>
        </w:rPr>
        <w:t>的报道既讲到了上海的国际</w:t>
      </w:r>
      <w:r>
        <w:rPr>
          <w:rFonts w:hint="eastAsia"/>
          <w:lang w:eastAsia="zh-CN"/>
        </w:rPr>
        <w:t>经济中心</w:t>
      </w:r>
      <w:r>
        <w:rPr>
          <w:rFonts w:hint="eastAsia"/>
        </w:rPr>
        <w:t>，又讲到了上海的</w:t>
      </w:r>
      <w:r>
        <w:rPr>
          <w:rFonts w:hint="eastAsia"/>
          <w:lang w:eastAsia="zh-CN"/>
        </w:rPr>
        <w:t>科技创新中心</w:t>
      </w:r>
      <w:r>
        <w:rPr>
          <w:rFonts w:hint="eastAsia"/>
        </w:rPr>
        <w:t>，那就在两个对应的格内输入1，其他</w:t>
      </w:r>
      <w:r>
        <w:rPr>
          <w:rFonts w:hint="eastAsia"/>
          <w:lang w:eastAsia="zh-CN"/>
        </w:rPr>
        <w:t>三</w:t>
      </w:r>
      <w:r>
        <w:rPr>
          <w:rFonts w:hint="eastAsia"/>
        </w:rPr>
        <w:t>个维度的格内输入0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提升上海“五个中心”的核心功能，关键要牵住哪个“牛鼻子”？--上观 </w:t>
      </w:r>
    </w:p>
    <w:p>
      <w:pPr>
        <w:rPr>
          <w:rFonts w:hint="eastAsia"/>
        </w:rPr>
      </w:pPr>
      <w:r>
        <w:rPr>
          <w:rFonts w:hint="eastAsia"/>
        </w:rPr>
        <w:t xml:space="preserve"> https://www.jfdaily.com/news/detail?id=95521</w:t>
      </w:r>
    </w:p>
    <w:p>
      <w:pPr>
        <w:rPr>
          <w:rFonts w:hint="eastAsia"/>
        </w:rPr>
      </w:pPr>
      <w:r>
        <w:rPr>
          <w:rFonts w:hint="eastAsia"/>
        </w:rPr>
        <w:t>上海“五大中心”建设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auto"/>
          <w:u w:val="none"/>
        </w:rPr>
        <w:t>http://baijiahao.baidu.com/s?id=1645087377047307946&amp;wfr=spider&amp;for=pc</w:t>
      </w:r>
    </w:p>
    <w:p>
      <w:pPr>
        <w:rPr>
          <w:rFonts w:hint="eastAsia"/>
        </w:rPr>
      </w:pPr>
      <w:r>
        <w:rPr>
          <w:rFonts w:hint="eastAsia"/>
        </w:rPr>
        <w:t xml:space="preserve">李强首次提及“五个中心”，对上海意味着什么？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auto"/>
          <w:u w:val="none"/>
        </w:rPr>
        <w:t>https://www.sohu.com/a/214674744_391463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五大中心</w:t>
      </w:r>
      <w:r>
        <w:rPr>
          <w:rFonts w:hint="eastAsia"/>
          <w:sz w:val="28"/>
          <w:szCs w:val="28"/>
        </w:rPr>
        <w:t>评价：</w:t>
      </w:r>
    </w:p>
    <w:p>
      <w:pPr>
        <w:pStyle w:val="6"/>
        <w:ind w:left="36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与</w:t>
      </w:r>
      <w:r>
        <w:rPr>
          <w:rFonts w:hint="eastAsia" w:ascii="宋体" w:hAnsi="宋体"/>
          <w:szCs w:val="21"/>
          <w:lang w:eastAsia="zh-CN"/>
        </w:rPr>
        <w:t>城市形象评价</w:t>
      </w:r>
      <w:r>
        <w:rPr>
          <w:rFonts w:hint="eastAsia" w:ascii="宋体" w:hAnsi="宋体"/>
          <w:szCs w:val="21"/>
        </w:rPr>
        <w:t>的操作相似。维度的划分不变。根据报道的语气（tone）判断报道者的态度倾向，一共分为三种倾向：喜爱的，不喜爱的和中立的（favorable, unfavorable, neutral）。不喜爱的输入1，中立的输入2，喜爱的输入3，未涉及的维度输入0。</w:t>
      </w:r>
    </w:p>
    <w:p>
      <w:pPr>
        <w:pStyle w:val="6"/>
        <w:ind w:left="360"/>
        <w:rPr>
          <w:rFonts w:hint="eastAsia"/>
          <w:highlight w:val="yellow"/>
        </w:rPr>
      </w:pPr>
      <w:r>
        <w:rPr>
          <w:rFonts w:hint="eastAsia"/>
        </w:rPr>
        <w:t>***譬如前面举的例子，有1篇关于</w:t>
      </w:r>
      <w:r>
        <w:rPr>
          <w:rFonts w:hint="eastAsia"/>
          <w:lang w:eastAsia="zh-CN"/>
        </w:rPr>
        <w:t>进博会</w:t>
      </w:r>
      <w:r>
        <w:rPr>
          <w:rFonts w:hint="eastAsia"/>
        </w:rPr>
        <w:t>的报道既讲到了上海的国际</w:t>
      </w:r>
      <w:r>
        <w:rPr>
          <w:rFonts w:hint="eastAsia"/>
          <w:lang w:eastAsia="zh-CN"/>
        </w:rPr>
        <w:t>经济中心</w:t>
      </w:r>
      <w:r>
        <w:rPr>
          <w:rFonts w:hint="eastAsia"/>
        </w:rPr>
        <w:t>，又讲到了上海的</w:t>
      </w:r>
      <w:r>
        <w:rPr>
          <w:rFonts w:hint="eastAsia"/>
          <w:lang w:eastAsia="zh-CN"/>
        </w:rPr>
        <w:t>科技创新中心</w:t>
      </w:r>
      <w:r>
        <w:rPr>
          <w:rFonts w:hint="eastAsia"/>
        </w:rPr>
        <w:t>。在国际</w:t>
      </w:r>
      <w:r>
        <w:rPr>
          <w:rFonts w:hint="eastAsia"/>
          <w:lang w:eastAsia="zh-CN"/>
        </w:rPr>
        <w:t>经济中心</w:t>
      </w:r>
      <w:r>
        <w:rPr>
          <w:rFonts w:hint="eastAsia"/>
        </w:rPr>
        <w:t>方面，报道者的态度是肯定的、赞美的、认同的，输入3；在</w:t>
      </w:r>
      <w:r>
        <w:rPr>
          <w:rFonts w:hint="eastAsia"/>
          <w:lang w:eastAsia="zh-CN"/>
        </w:rPr>
        <w:t>科技创新中心</w:t>
      </w:r>
      <w:r>
        <w:rPr>
          <w:rFonts w:hint="eastAsia"/>
        </w:rPr>
        <w:t>方面，报道者的态度表现出不喜欢的、否定的、贬低的倾向，输入1，其余四个维度没有涉及，仍输入0。</w:t>
      </w:r>
      <w:r>
        <w:rPr>
          <w:rFonts w:hint="eastAsia"/>
          <w:highlight w:val="yellow"/>
        </w:rPr>
        <w:t>报道者的态度倾向由编码员来判断。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hint="eastAsia" w:cs="Times New Roman"/>
          <w:kern w:val="2"/>
          <w:sz w:val="28"/>
          <w:szCs w:val="28"/>
          <w:lang w:val="en-US" w:eastAsia="zh-CN" w:bidi="ar-SA"/>
        </w:rPr>
        <w:t>四大品牌：</w: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为加快推进上海“四大品牌”建设，市委、市政府4月24日印发《关于全力打响上海“四大品牌”率先推动高质量发展的若干意见》　以及全力打响“上海服务”“上海制造”“上海购物”“上海文化”品牌的四个《三年行动计划》。形成一批具有国际影响力的名企、名家、名师、名校、名医、名院、名胜、名品、名园、名店、名街、名展、名赛、名节、名会等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——打响“上海服务”品牌：到2020年，服务经济占全市生产总值比重保持在70%左右，建设形成10个左右服务经济创新发展示范区，服务领域涌现出一批具有国际影响力的品牌企业。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——打响“上海制造”品牌：到2020年，战略性新兴产业增加值占全市生产总值比重达到20%以上，战略性新兴产业制造业产值占全市制造业总产值比重达到1/3左右，打造2个、培育4个世界级产业集群，上海制造品牌美誉度明显提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——打响“上海购物”品牌：到2020年，消费对经济增长年均贡献率保持在60%以上，打造2条世界级商街、10个国内一流商圈、20个特色商业街区，打响50个具有鲜明上海特色的新品牌、50个老字号。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——打响“上海文化”品牌：到2020年，文化创意产业增加值占全市生产总值比重达到13%以上，打造2个以上平台级新媒体、2家以上国内领先的新型主流媒体集团。http://www.gov.cn/xinwen/2018-04/25/content_5285705.htm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u w:val="single"/>
        </w:rPr>
        <w:t>上海服务</w:t>
      </w:r>
      <w:r>
        <w:rPr>
          <w:rFonts w:hint="eastAsia"/>
          <w:u w:val="single"/>
          <w:lang w:eastAsia="zh-CN"/>
        </w:rPr>
        <w:t>：</w:t>
      </w:r>
      <w:r>
        <w:rPr>
          <w:rFonts w:hint="eastAsia"/>
        </w:rPr>
        <w:t>强调集聚辐射功能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u w:val="single"/>
        </w:rPr>
        <w:t>上海制造</w:t>
      </w:r>
      <w:r>
        <w:rPr>
          <w:rFonts w:hint="eastAsia"/>
          <w:u w:val="single"/>
          <w:lang w:eastAsia="zh-CN"/>
        </w:rPr>
        <w:t>：</w:t>
      </w:r>
      <w:r>
        <w:rPr>
          <w:rFonts w:hint="eastAsia"/>
        </w:rPr>
        <w:t>着重产业链、价值链高端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u w:val="single"/>
        </w:rPr>
        <w:t>上海购物</w:t>
      </w:r>
      <w:r>
        <w:rPr>
          <w:rFonts w:hint="eastAsia"/>
          <w:u w:val="single"/>
          <w:lang w:eastAsia="zh-CN"/>
        </w:rPr>
        <w:t>：</w:t>
      </w:r>
      <w:r>
        <w:rPr>
          <w:rFonts w:hint="eastAsia"/>
          <w:lang w:eastAsia="zh-CN"/>
        </w:rPr>
        <w:t>重在满足需求、引领需求、创造需求。</w:t>
      </w:r>
      <w:r>
        <w:rPr>
          <w:rFonts w:hint="eastAsia"/>
        </w:rPr>
        <w:tab/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u w:val="single"/>
        </w:rPr>
        <w:t>上海文化</w:t>
      </w:r>
      <w:r>
        <w:rPr>
          <w:rFonts w:hint="eastAsia"/>
          <w:u w:val="single"/>
          <w:lang w:eastAsia="zh-CN"/>
        </w:rPr>
        <w:t>：</w:t>
      </w:r>
      <w:r>
        <w:rPr>
          <w:rFonts w:hint="eastAsia"/>
          <w:lang w:eastAsia="zh-CN"/>
        </w:rPr>
        <w:t>亦强调集聚力、辐射力和在国际上的标识度。</w:t>
      </w:r>
    </w:p>
    <w:p>
      <w:pPr>
        <w:rPr>
          <w:rFonts w:hint="eastAsia"/>
        </w:rPr>
      </w:pPr>
    </w:p>
    <w:p>
      <w:pPr>
        <w:ind w:left="360" w:firstLine="420" w:firstLineChars="200"/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  <w:highlight w:val="yellow"/>
        </w:rPr>
        <w:t>因为1篇报道可能</w:t>
      </w:r>
      <w:r>
        <w:rPr>
          <w:rFonts w:hint="eastAsia"/>
          <w:highlight w:val="yellow"/>
          <w:lang w:eastAsia="zh-CN"/>
        </w:rPr>
        <w:t>突出呈现的</w:t>
      </w:r>
      <w:r>
        <w:rPr>
          <w:rFonts w:hint="eastAsia"/>
          <w:highlight w:val="yellow"/>
        </w:rPr>
        <w:t>涉及2个以上的维度，因此在每个维度对应的格内填入数字，涉及的填入1，未涉及的填入0；</w:t>
      </w:r>
    </w:p>
    <w:p>
      <w:pPr>
        <w:ind w:left="360" w:firstLine="420" w:firstLineChars="200"/>
        <w:rPr>
          <w:rFonts w:hint="eastAsia"/>
        </w:rPr>
      </w:pPr>
      <w:r>
        <w:rPr>
          <w:rFonts w:hint="eastAsia"/>
        </w:rPr>
        <w:t>譬如有1篇关于</w:t>
      </w:r>
      <w:r>
        <w:rPr>
          <w:rFonts w:hint="eastAsia"/>
          <w:lang w:eastAsia="zh-CN"/>
        </w:rPr>
        <w:t>进博会</w:t>
      </w:r>
      <w:r>
        <w:rPr>
          <w:rFonts w:hint="eastAsia"/>
        </w:rPr>
        <w:t>的报道既讲到了上海的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，又讲到了上海的</w:t>
      </w:r>
      <w:r>
        <w:rPr>
          <w:rFonts w:hint="eastAsia"/>
          <w:lang w:eastAsia="zh-CN"/>
        </w:rPr>
        <w:t>文化</w:t>
      </w:r>
      <w:r>
        <w:rPr>
          <w:rFonts w:hint="eastAsia"/>
        </w:rPr>
        <w:t>，那就在“</w:t>
      </w:r>
      <w:r>
        <w:rPr>
          <w:rFonts w:hint="eastAsia"/>
          <w:lang w:eastAsia="zh-CN"/>
        </w:rPr>
        <w:t>上海服务</w:t>
      </w:r>
      <w:r>
        <w:rPr>
          <w:rFonts w:hint="eastAsia"/>
        </w:rPr>
        <w:t>”、“</w:t>
      </w:r>
      <w:r>
        <w:rPr>
          <w:rFonts w:hint="eastAsia"/>
          <w:lang w:eastAsia="zh-CN"/>
        </w:rPr>
        <w:t>上海文化</w:t>
      </w:r>
      <w:r>
        <w:rPr>
          <w:rFonts w:hint="eastAsia"/>
        </w:rPr>
        <w:t>”两个对应的格内输入1，其他四个维度的格内输入0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四大</w:t>
      </w:r>
      <w:r>
        <w:rPr>
          <w:rFonts w:hint="eastAsia"/>
          <w:sz w:val="28"/>
          <w:szCs w:val="28"/>
        </w:rPr>
        <w:t>评价：</w:t>
      </w:r>
    </w:p>
    <w:p>
      <w:pPr>
        <w:pStyle w:val="6"/>
        <w:ind w:left="36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与</w:t>
      </w:r>
      <w:r>
        <w:rPr>
          <w:rFonts w:hint="eastAsia" w:ascii="宋体" w:hAnsi="宋体"/>
          <w:szCs w:val="21"/>
          <w:lang w:eastAsia="zh-CN"/>
        </w:rPr>
        <w:t>城市形象评价</w:t>
      </w:r>
      <w:r>
        <w:rPr>
          <w:rFonts w:hint="eastAsia" w:ascii="宋体" w:hAnsi="宋体"/>
          <w:szCs w:val="21"/>
        </w:rPr>
        <w:t>的操作相似。维度的划分不变。根据报道的语气（tone）判断报道者的态度倾向，一共分为三种倾向：喜爱的，不喜爱的和中立的（favorable, unfavorable, neutral）。不喜爱的输入1，中立的输入2，喜爱的输入3，未涉及的维度输入0。</w:t>
      </w:r>
    </w:p>
    <w:p>
      <w:pPr>
        <w:pStyle w:val="6"/>
        <w:ind w:left="360"/>
        <w:rPr>
          <w:rFonts w:hint="eastAsia"/>
          <w:highlight w:val="yellow"/>
        </w:rPr>
      </w:pPr>
      <w:r>
        <w:rPr>
          <w:rFonts w:hint="eastAsia"/>
        </w:rPr>
        <w:t>***譬如前面举的例子，有1篇关于</w:t>
      </w:r>
      <w:r>
        <w:rPr>
          <w:rFonts w:hint="eastAsia"/>
          <w:lang w:eastAsia="zh-CN"/>
        </w:rPr>
        <w:t>进博会</w:t>
      </w:r>
      <w:r>
        <w:rPr>
          <w:rFonts w:hint="eastAsia"/>
        </w:rPr>
        <w:t>的报道既讲到了上海的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，又讲到了上海的</w:t>
      </w:r>
      <w:r>
        <w:rPr>
          <w:rFonts w:hint="eastAsia"/>
          <w:lang w:eastAsia="zh-CN"/>
        </w:rPr>
        <w:t>文化</w:t>
      </w:r>
      <w:r>
        <w:rPr>
          <w:rFonts w:hint="eastAsia"/>
        </w:rPr>
        <w:t>。在</w:t>
      </w:r>
      <w:r>
        <w:rPr>
          <w:rFonts w:hint="eastAsia"/>
          <w:lang w:eastAsia="zh-CN"/>
        </w:rPr>
        <w:t>上海服务</w:t>
      </w:r>
      <w:r>
        <w:rPr>
          <w:rFonts w:hint="eastAsia"/>
        </w:rPr>
        <w:t>方面，报道者的态度是肯定的、赞美的、认同的，输入3；在</w:t>
      </w:r>
      <w:r>
        <w:rPr>
          <w:rFonts w:hint="eastAsia"/>
          <w:lang w:eastAsia="zh-CN"/>
        </w:rPr>
        <w:t>上海文化</w:t>
      </w:r>
      <w:r>
        <w:rPr>
          <w:rFonts w:hint="eastAsia"/>
        </w:rPr>
        <w:t>方面，报道者的态度表现出不喜欢的、否定的、贬低的倾向，输入1，其余四个维度没有涉及，仍输入0。</w:t>
      </w:r>
      <w:r>
        <w:rPr>
          <w:rFonts w:hint="eastAsia"/>
          <w:highlight w:val="yellow"/>
        </w:rPr>
        <w:t>报道者的态度倾向由编码员来判断。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城市标志物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教育机构</w:t>
      </w: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地标建筑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本地文化</w:t>
      </w: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特色活动</w:t>
      </w: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著名人物</w:t>
      </w: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ind w:left="360" w:firstLine="420" w:firstLineChars="200"/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  <w:highlight w:val="yellow"/>
        </w:rPr>
        <w:t>因为1篇报道可能</w:t>
      </w:r>
      <w:r>
        <w:rPr>
          <w:rFonts w:hint="eastAsia"/>
          <w:highlight w:val="yellow"/>
          <w:lang w:eastAsia="zh-CN"/>
        </w:rPr>
        <w:t>突出呈现的</w:t>
      </w:r>
      <w:r>
        <w:rPr>
          <w:rFonts w:hint="eastAsia"/>
          <w:highlight w:val="yellow"/>
        </w:rPr>
        <w:t>涉及2个以上的维度，因此在每个维度对应的格内填入数字，涉及的填入1，未涉及的填入0；</w:t>
      </w:r>
    </w:p>
    <w:p>
      <w:pPr>
        <w:ind w:left="360" w:firstLine="420" w:firstLineChars="200"/>
        <w:rPr>
          <w:rFonts w:hint="eastAsia"/>
        </w:rPr>
      </w:pPr>
      <w:r>
        <w:rPr>
          <w:rFonts w:hint="eastAsia"/>
        </w:rPr>
        <w:t>譬如有1篇关于</w:t>
      </w:r>
      <w:r>
        <w:rPr>
          <w:rFonts w:hint="eastAsia"/>
          <w:lang w:eastAsia="zh-CN"/>
        </w:rPr>
        <w:t>进博会</w:t>
      </w:r>
      <w:r>
        <w:rPr>
          <w:rFonts w:hint="eastAsia"/>
        </w:rPr>
        <w:t>的报道既讲到了上海的</w:t>
      </w:r>
      <w:r>
        <w:rPr>
          <w:rFonts w:hint="eastAsia"/>
          <w:lang w:eastAsia="zh-CN"/>
        </w:rPr>
        <w:t>大学</w:t>
      </w:r>
      <w:r>
        <w:rPr>
          <w:rFonts w:hint="eastAsia"/>
        </w:rPr>
        <w:t>，又讲到了上海的</w:t>
      </w:r>
      <w:r>
        <w:rPr>
          <w:rFonts w:hint="eastAsia"/>
          <w:lang w:eastAsia="zh-CN"/>
        </w:rPr>
        <w:t>建筑</w:t>
      </w:r>
      <w:r>
        <w:rPr>
          <w:rFonts w:hint="eastAsia"/>
        </w:rPr>
        <w:t>，那就在“</w:t>
      </w:r>
      <w:r>
        <w:rPr>
          <w:rFonts w:hint="eastAsia"/>
          <w:lang w:eastAsia="zh-CN"/>
        </w:rPr>
        <w:t>教育机构</w:t>
      </w:r>
      <w:r>
        <w:rPr>
          <w:rFonts w:hint="eastAsia"/>
        </w:rPr>
        <w:t>”、“</w:t>
      </w:r>
      <w:r>
        <w:rPr>
          <w:rFonts w:hint="eastAsia"/>
          <w:lang w:eastAsia="zh-CN"/>
        </w:rPr>
        <w:t>地标建筑</w:t>
      </w:r>
      <w:r>
        <w:rPr>
          <w:rFonts w:hint="eastAsia"/>
        </w:rPr>
        <w:t>”两个对应的格内输入1，其他四个</w:t>
      </w:r>
      <w:bookmarkStart w:id="0" w:name="_GoBack"/>
      <w:bookmarkEnd w:id="0"/>
      <w:r>
        <w:rPr>
          <w:rFonts w:hint="eastAsia"/>
        </w:rPr>
        <w:t>维度的格内输入0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  <w:lang w:eastAsia="zh-CN"/>
        </w:rPr>
        <w:t>在备注列</w:t>
      </w:r>
      <w:r>
        <w:rPr>
          <w:rFonts w:hint="eastAsia"/>
        </w:rPr>
        <w:t>输入报道的</w:t>
      </w:r>
      <w:r>
        <w:rPr>
          <w:rFonts w:hint="eastAsia"/>
          <w:lang w:eastAsia="zh-CN"/>
        </w:rPr>
        <w:t>标志物</w:t>
      </w:r>
      <w:r>
        <w:rPr>
          <w:rFonts w:hint="eastAsia"/>
        </w:rPr>
        <w:t>。</w:t>
      </w:r>
    </w:p>
    <w:p>
      <w:pPr>
        <w:ind w:left="360"/>
        <w:rPr>
          <w:rFonts w:hint="eastAsia"/>
        </w:rPr>
      </w:pPr>
      <w:r>
        <w:rPr>
          <w:rFonts w:hint="eastAsia"/>
        </w:rPr>
        <w:t>譬如报道上海</w:t>
      </w:r>
      <w:r>
        <w:rPr>
          <w:rFonts w:hint="eastAsia"/>
          <w:lang w:eastAsia="zh-CN"/>
        </w:rPr>
        <w:t>外滩</w:t>
      </w:r>
      <w:r>
        <w:rPr>
          <w:rFonts w:hint="eastAsia"/>
        </w:rPr>
        <w:t>的新闻输入“</w:t>
      </w:r>
      <w:r>
        <w:rPr>
          <w:rFonts w:hint="eastAsia"/>
          <w:lang w:eastAsia="zh-CN"/>
        </w:rPr>
        <w:t>外滩</w:t>
      </w:r>
      <w:r>
        <w:rPr>
          <w:rFonts w:hint="eastAsia"/>
        </w:rPr>
        <w:t>”；报道迪士尼的输入“迪士尼”；报道上海大</w:t>
      </w:r>
      <w:r>
        <w:rPr>
          <w:rFonts w:hint="eastAsia"/>
          <w:lang w:eastAsia="zh-CN"/>
        </w:rPr>
        <w:t>学</w:t>
      </w:r>
      <w:r>
        <w:rPr>
          <w:rFonts w:hint="eastAsia"/>
        </w:rPr>
        <w:t>的就输入“上海大</w:t>
      </w:r>
      <w:r>
        <w:rPr>
          <w:rFonts w:hint="eastAsia"/>
          <w:lang w:eastAsia="zh-CN"/>
        </w:rPr>
        <w:t>学</w:t>
      </w:r>
      <w:r>
        <w:rPr>
          <w:rFonts w:hint="eastAsia"/>
        </w:rPr>
        <w:t>”</w:t>
      </w:r>
      <w:r>
        <w:rPr>
          <w:rFonts w:hint="eastAsia"/>
          <w:lang w:eastAsia="zh-CN"/>
        </w:rPr>
        <w:t>；报道田子坊的输入“田子坊”</w:t>
      </w:r>
      <w:r>
        <w:rPr>
          <w:rFonts w:hint="eastAsia"/>
        </w:rPr>
        <w:t>等等。</w:t>
      </w:r>
    </w:p>
    <w:p>
      <w:pPr>
        <w:ind w:left="360"/>
        <w:rPr>
          <w:rFonts w:hint="eastAsia"/>
          <w:highlight w:val="yellow"/>
        </w:rPr>
      </w:pPr>
      <w:r>
        <w:rPr>
          <w:rFonts w:hint="eastAsia"/>
          <w:highlight w:val="yellow"/>
        </w:rPr>
        <w:t>同一标志物的用语要统一。</w:t>
      </w:r>
    </w:p>
    <w:p>
      <w:pPr>
        <w:pStyle w:val="6"/>
        <w:ind w:firstLine="0" w:firstLine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37F4"/>
    <w:multiLevelType w:val="multilevel"/>
    <w:tmpl w:val="0A6D37F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4734A"/>
    <w:multiLevelType w:val="multilevel"/>
    <w:tmpl w:val="5894734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A1129"/>
    <w:rsid w:val="2A8A1129"/>
    <w:rsid w:val="2D8E7ECB"/>
    <w:rsid w:val="6BD1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2019-12-03T11:41:00Z</dcterms:created>
  <dc:creator>XYZ</dc:creator>
  <cp:lastModifiedBy>XYZ</cp:lastModifiedBy>
  <dcterms:modified xsi:type="dcterms:W3CDTF">2019-12-03T12:58:56Z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