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1c4587"/>
        </w:rPr>
      </w:pPr>
      <w:bookmarkStart w:colFirst="0" w:colLast="0" w:name="_91d90kgbztud" w:id="0"/>
      <w:bookmarkEnd w:id="0"/>
      <w:r w:rsidDel="00000000" w:rsidR="00000000" w:rsidRPr="00000000">
        <w:rPr>
          <w:color w:val="1c4587"/>
          <w:rtl w:val="0"/>
        </w:rPr>
        <w:t xml:space="preserve">Análise de riscos em testes de software com prisma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Erik Van Veenendaal</w:t>
      </w:r>
      <w:r w:rsidDel="00000000" w:rsidR="00000000" w:rsidRPr="00000000">
        <w:rPr>
          <w:sz w:val="24"/>
          <w:szCs w:val="24"/>
          <w:rtl w:val="0"/>
        </w:rPr>
        <w:t xml:space="preserve"> - Criou uma abordagem de teste baseado em risco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Risco: possibilidade de algo grave vir a acontecer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sempre são parte de algo, no caso parte de um inteiro.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📢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Lembre-se:</w:t>
      </w:r>
      <w:r w:rsidDel="00000000" w:rsidR="00000000" w:rsidRPr="00000000">
        <w:rPr>
          <w:sz w:val="24"/>
          <w:szCs w:val="24"/>
          <w:rtl w:val="0"/>
        </w:rPr>
        <w:t xml:space="preserve"> Preciso identificar os possíveis problemas e discuti-los com o DEV e </w:t>
      </w:r>
      <w:r w:rsidDel="00000000" w:rsidR="00000000" w:rsidRPr="00000000">
        <w:rPr>
          <w:sz w:val="24"/>
          <w:szCs w:val="24"/>
          <w:rtl w:val="0"/>
        </w:rPr>
        <w:t xml:space="preserve">PO do</w:t>
      </w:r>
      <w:r w:rsidDel="00000000" w:rsidR="00000000" w:rsidRPr="00000000">
        <w:rPr>
          <w:sz w:val="24"/>
          <w:szCs w:val="24"/>
          <w:rtl w:val="0"/>
        </w:rPr>
        <w:t xml:space="preserve"> meu time para consolidá-los.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PRISMA: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Identificar riscos técnicos (probabilidade) e de negócios (impacto) com nível alto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riscos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Identificamos os riscos e alinhamos entre negócios, tech e testes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Processo: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Planejamento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Kick off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Preparação individual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Pontuação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Estimativa em consenso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Escolha da abordagem de testes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color w:val="1c4587"/>
        </w:rPr>
      </w:pPr>
      <w:bookmarkStart w:colFirst="0" w:colLast="0" w:name="_5tdrt6gcb5ko" w:id="1"/>
      <w:bookmarkEnd w:id="1"/>
      <w:r w:rsidDel="00000000" w:rsidR="00000000" w:rsidRPr="00000000">
        <w:rPr>
          <w:color w:val="1c4587"/>
          <w:rtl w:val="0"/>
        </w:rPr>
        <w:t xml:space="preserve">Matriz de riscos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É uma ferramenta que permite gerenciar os riscos de forma visual e identificar quais precisam de mais atenção.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É uma matriz orientada por duas dimensões: probabilidade e impacto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