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188038"/>
        </w:rPr>
      </w:pPr>
      <w:bookmarkStart w:colFirst="0" w:colLast="0" w:name="_8xbs7292de9e" w:id="0"/>
      <w:bookmarkEnd w:id="0"/>
      <w:r w:rsidDel="00000000" w:rsidR="00000000" w:rsidRPr="00000000">
        <w:rPr>
          <w:color w:val="188038"/>
          <w:rtl w:val="0"/>
        </w:rPr>
        <w:t xml:space="preserve">Introdução aos modelos da Amazon Bedrock Foundation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IA generativa proporciona trabalhar em projetos inovadores e impactantes ao automatizar tarefas repetitivas de implementação.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poder da IA generativa: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Amazon Bedrock oferece vários recursos de processamento de linguagem natural (PLN): resumo de texto, geração de texto, sistemas de respostas a perguntas.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Amazon Bedrock Agents entende solicitações de usuários em linguagem natural.</w:t>
      </w:r>
    </w:p>
    <w:p w:rsidR="00000000" w:rsidDel="00000000" w:rsidP="00000000" w:rsidRDefault="00000000" w:rsidRPr="00000000" w14:paraId="00000007">
      <w:pPr>
        <w:pStyle w:val="Heading2"/>
        <w:rPr>
          <w:color w:val="188038"/>
        </w:rPr>
      </w:pPr>
      <w:bookmarkStart w:colFirst="0" w:colLast="0" w:name="_9wiwpac0q6i3" w:id="1"/>
      <w:bookmarkEnd w:id="1"/>
      <w:r w:rsidDel="00000000" w:rsidR="00000000" w:rsidRPr="00000000">
        <w:rPr>
          <w:color w:val="188038"/>
          <w:rtl w:val="0"/>
        </w:rPr>
        <w:t xml:space="preserve">Como utilizar o Amazon Bedrock?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Módulo 02 - Modelos da Fundação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Módulo 03 - Componentes do aplicativo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Módulo 04 - Usando LangChain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Módulo 05 - Usando Bases de Conhecimento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Módulo 06 - Usando agentes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