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hd w:fill="e6b8af" w:val="clear"/>
        </w:rPr>
      </w:pPr>
      <w:bookmarkStart w:colFirst="0" w:colLast="0" w:name="_komfgthz09wn" w:id="0"/>
      <w:bookmarkEnd w:id="0"/>
      <w:r w:rsidDel="00000000" w:rsidR="00000000" w:rsidRPr="00000000">
        <w:rPr>
          <w:shd w:fill="e6b8af" w:val="clear"/>
          <w:rtl w:val="0"/>
        </w:rPr>
        <w:t xml:space="preserve">Módulo 04 - Otimizando o desempenho do LLM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LangChain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simplifica cada estágio do ciclo de vida do aplicativo LLM, incluindo desenvolvimento, produção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implantação.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Fornece componentes para torná-lo mais eficiente para executar as tarefas comuns de gerenciamento de contexto ou o sequenciamento de etapas ao interagir com um LLM.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LangChain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open source e está disponível atualmente em três linguagens de programação: Python, TypeScript e JavaScript.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O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LangChain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 inclui um componente retriever para buscar documentos relevantes para combinar com modelos de linguagem.</w:t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O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LangChain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 inclui um componente retriever para buscar documentos relevantes para combinar com modelos de linguagem. Quando um usuário envia uma consulta, o retriever pesquisa no índice de documentos para encontrar os documentos mais relevantes. Ele então envia os resultados para o aplicativo para processamento posterior.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prompt é uma instrução de texto única fornecida ao LLM como entrada para obter uma resposta.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Você pode usar índices para estruturar documentos e otimizar como os LLMs interagem com eles.</w:t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Ao criar aplicativos RAG na AWS, você pode usar o Amazon Kendra para indexar e consultar várias fontes de dados. O Amazon Kendra é um serviço totalmente gerenciado que fornece recursos de pesquisa semântica para classificação de ponta de documentos e passagens.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7cref6o41n5n" w:id="1"/>
      <w:bookmarkEnd w:id="1"/>
      <w:r w:rsidDel="00000000" w:rsidR="00000000" w:rsidRPr="00000000">
        <w:rPr>
          <w:rtl w:val="0"/>
        </w:rPr>
        <w:t xml:space="preserve">Armazenando e recuperando dados com memória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memória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LangChain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fornece o mecanismo para armazenar e resumir (se necessário) elementos de conversação anteriores que são incluídos no contexto em invocações subsequentes.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Maneiras de implementar memória conversacional para um chatbot: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ConversationBufferMemory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ConversationBufferMemory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o tipo mais comum de memória no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LangChain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Ele inclui conversas passadas que aconteceram entre o usuário e o LLM.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ConversationChain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ConversationBufferMemory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construído sobre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ConversationChain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é projetado para gerenciar conversas.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7ld59w25rk9y" w:id="2"/>
      <w:bookmarkEnd w:id="2"/>
      <w:r w:rsidDel="00000000" w:rsidR="00000000" w:rsidRPr="00000000">
        <w:rPr>
          <w:rtl w:val="0"/>
        </w:rPr>
        <w:t xml:space="preserve">Usando cadeias para sequenciar componentes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As cadeias são úteis ao processar mais dados do que podem ser contidos no contexto.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Cadeias referem-se a sequências de chamadas - seja para um LLM, uma ferramenta ou uma etapa de pré-processamento de dados.  </w:t>
      </w:r>
      <w:hyperlink r:id="rId6">
        <w:r w:rsidDel="00000000" w:rsidR="00000000" w:rsidRPr="00000000">
          <w:rPr>
            <w:sz w:val="24"/>
            <w:szCs w:val="24"/>
            <w:shd w:fill="fafafa" w:val="clear"/>
            <w:rtl w:val="0"/>
          </w:rPr>
          <w:t xml:space="preserve">Linguagem de Expressão </w:t>
        </w:r>
      </w:hyperlink>
      <w:hyperlink r:id="rId7">
        <w:r w:rsidDel="00000000" w:rsidR="00000000" w:rsidRPr="00000000">
          <w:rPr>
            <w:sz w:val="24"/>
            <w:szCs w:val="24"/>
            <w:shd w:fill="fafafa" w:val="clear"/>
            <w:rtl w:val="0"/>
          </w:rPr>
          <w:t xml:space="preserve">LangChain</w:t>
        </w:r>
      </w:hyperlink>
      <w:r w:rsidDel="00000000" w:rsidR="00000000" w:rsidRPr="00000000">
        <w:fldChar w:fldCharType="begin"/>
        <w:instrText xml:space="preserve"> HYPERLINK "https://python.langchain.com/v0.1/docs/expression_language/"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(abre em uma nova aba)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afafa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LCEL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) é a principal maneira de interagir com cadeias, e é ótima para construir cadeias. Mas há dois tipos de cadeias prontas para uso que o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LangChain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 suporta: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Cadeia construída usando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LCEL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7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Cadeias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legadas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color w:val="1c1e21"/>
          <w:sz w:val="24"/>
          <w:szCs w:val="24"/>
          <w:shd w:fill="fafafa" w:val="clear"/>
          <w:rtl w:val="0"/>
        </w:rPr>
        <w:t xml:space="preserve">construídas por subclasses de uma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 classe legada 'Chain', ou seja,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LLMChain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 etc.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760" w:lineRule="auto"/>
        <w:ind w:left="0" w:firstLine="0"/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.langchain.com/v0.1/docs/expression_language/" TargetMode="External"/><Relationship Id="rId7" Type="http://schemas.openxmlformats.org/officeDocument/2006/relationships/hyperlink" Target="https://python.langchain.com/v0.1/docs/expression_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