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77777777" w:rsidR="0084712D" w:rsidRDefault="0084712D" w:rsidP="00EE7A12">
      <w:pPr>
        <w:pStyle w:val="Default"/>
        <w:spacing w:after="98" w:line="480" w:lineRule="auto"/>
        <w:ind w:left="720"/>
        <w:jc w:val="center"/>
        <w:rPr>
          <w:rFonts w:ascii="Times New Roman" w:hAnsi="Times New Roman" w:cs="Times New Roman"/>
          <w:b/>
          <w:bCs/>
          <w:color w:val="252525"/>
          <w:sz w:val="32"/>
          <w:szCs w:val="32"/>
        </w:rPr>
      </w:pPr>
    </w:p>
    <w:p w14:paraId="170B2CC7" w14:textId="578A59D2" w:rsidR="00F75DA7" w:rsidRDefault="00F75DA7" w:rsidP="00632F8B">
      <w:pPr>
        <w:pStyle w:val="Default"/>
        <w:spacing w:after="98" w:line="480" w:lineRule="auto"/>
        <w:ind w:left="720"/>
        <w:jc w:val="center"/>
        <w:rPr>
          <w:rFonts w:ascii="Times New Roman" w:hAnsi="Times New Roman" w:cs="Times New Roman"/>
          <w:b/>
          <w:bCs/>
          <w:color w:val="252525"/>
          <w:sz w:val="32"/>
          <w:szCs w:val="32"/>
        </w:rPr>
      </w:pPr>
      <w:r>
        <w:rPr>
          <w:rFonts w:ascii="Times New Roman" w:hAnsi="Times New Roman" w:cs="Times New Roman"/>
          <w:b/>
          <w:bCs/>
          <w:color w:val="252525"/>
          <w:sz w:val="32"/>
          <w:szCs w:val="32"/>
        </w:rPr>
        <w:t>Dynamic Effect</w:t>
      </w:r>
      <w:r w:rsidR="00057FAF">
        <w:rPr>
          <w:rFonts w:ascii="Times New Roman" w:hAnsi="Times New Roman" w:cs="Times New Roman"/>
          <w:b/>
          <w:bCs/>
          <w:color w:val="252525"/>
          <w:sz w:val="32"/>
          <w:szCs w:val="32"/>
        </w:rPr>
        <w:t>s</w:t>
      </w:r>
      <w:r>
        <w:rPr>
          <w:rFonts w:ascii="Times New Roman" w:hAnsi="Times New Roman" w:cs="Times New Roman"/>
          <w:b/>
          <w:bCs/>
          <w:color w:val="252525"/>
          <w:sz w:val="32"/>
          <w:szCs w:val="32"/>
        </w:rPr>
        <w:t xml:space="preserve"> </w:t>
      </w:r>
      <w:r w:rsidR="008D2E25">
        <w:rPr>
          <w:rFonts w:ascii="Times New Roman" w:hAnsi="Times New Roman" w:cs="Times New Roman"/>
          <w:b/>
          <w:bCs/>
          <w:color w:val="252525"/>
          <w:sz w:val="32"/>
          <w:szCs w:val="32"/>
        </w:rPr>
        <w:t>of Product</w:t>
      </w:r>
      <w:r w:rsidR="00123F5E">
        <w:rPr>
          <w:rFonts w:ascii="Times New Roman" w:hAnsi="Times New Roman" w:cs="Times New Roman"/>
          <w:b/>
          <w:bCs/>
          <w:color w:val="252525"/>
          <w:sz w:val="32"/>
          <w:szCs w:val="32"/>
        </w:rPr>
        <w:t xml:space="preserve"> </w:t>
      </w:r>
      <w:r>
        <w:rPr>
          <w:rFonts w:ascii="Times New Roman" w:hAnsi="Times New Roman" w:cs="Times New Roman"/>
          <w:b/>
          <w:bCs/>
          <w:color w:val="252525"/>
          <w:sz w:val="32"/>
          <w:szCs w:val="32"/>
        </w:rPr>
        <w:t>Rating</w:t>
      </w:r>
      <w:r w:rsidR="00C242B3">
        <w:rPr>
          <w:rFonts w:ascii="Times New Roman" w:hAnsi="Times New Roman" w:cs="Times New Roman"/>
          <w:b/>
          <w:bCs/>
          <w:color w:val="252525"/>
          <w:sz w:val="32"/>
          <w:szCs w:val="32"/>
        </w:rPr>
        <w:t xml:space="preserve"> and Observational Learning </w:t>
      </w:r>
      <w:r w:rsidR="00C45993">
        <w:rPr>
          <w:rFonts w:ascii="Times New Roman" w:hAnsi="Times New Roman" w:cs="Times New Roman"/>
          <w:b/>
          <w:bCs/>
          <w:color w:val="252525"/>
          <w:sz w:val="32"/>
          <w:szCs w:val="32"/>
        </w:rPr>
        <w:t xml:space="preserve">on </w:t>
      </w:r>
      <w:r w:rsidR="00E173CC">
        <w:rPr>
          <w:rFonts w:ascii="Times New Roman" w:hAnsi="Times New Roman" w:cs="Times New Roman"/>
          <w:b/>
          <w:bCs/>
          <w:color w:val="252525"/>
          <w:sz w:val="32"/>
          <w:szCs w:val="32"/>
        </w:rPr>
        <w:t xml:space="preserve">the </w:t>
      </w:r>
      <w:r w:rsidR="00316781">
        <w:rPr>
          <w:rFonts w:ascii="Times New Roman" w:hAnsi="Times New Roman" w:cs="Times New Roman"/>
          <w:b/>
          <w:bCs/>
          <w:color w:val="252525"/>
          <w:sz w:val="32"/>
          <w:szCs w:val="32"/>
        </w:rPr>
        <w:t>D</w:t>
      </w:r>
      <w:r w:rsidR="00C45993">
        <w:rPr>
          <w:rFonts w:ascii="Times New Roman" w:hAnsi="Times New Roman" w:cs="Times New Roman"/>
          <w:b/>
          <w:bCs/>
          <w:color w:val="252525"/>
          <w:sz w:val="32"/>
          <w:szCs w:val="32"/>
        </w:rPr>
        <w:t xml:space="preserve">emand </w:t>
      </w:r>
      <w:r w:rsidR="00632F8B">
        <w:rPr>
          <w:rFonts w:ascii="Times New Roman" w:hAnsi="Times New Roman" w:cs="Times New Roman"/>
          <w:b/>
          <w:bCs/>
          <w:color w:val="252525"/>
          <w:sz w:val="32"/>
          <w:szCs w:val="32"/>
        </w:rPr>
        <w:t>for</w:t>
      </w:r>
      <w:bookmarkStart w:id="0" w:name="_GoBack"/>
      <w:bookmarkEnd w:id="0"/>
      <w:r w:rsidR="00C242B3">
        <w:rPr>
          <w:rFonts w:ascii="Times New Roman" w:hAnsi="Times New Roman" w:cs="Times New Roman"/>
          <w:b/>
          <w:bCs/>
          <w:color w:val="252525"/>
          <w:sz w:val="32"/>
          <w:szCs w:val="32"/>
        </w:rPr>
        <w:t xml:space="preserve"> </w:t>
      </w:r>
      <w:r w:rsidR="00316781">
        <w:rPr>
          <w:rFonts w:ascii="Times New Roman" w:hAnsi="Times New Roman" w:cs="Times New Roman"/>
          <w:b/>
          <w:bCs/>
          <w:color w:val="252525"/>
          <w:sz w:val="32"/>
          <w:szCs w:val="32"/>
        </w:rPr>
        <w:t>S</w:t>
      </w:r>
      <w:r w:rsidR="00C242B3">
        <w:rPr>
          <w:rFonts w:ascii="Times New Roman" w:hAnsi="Times New Roman" w:cs="Times New Roman"/>
          <w:b/>
          <w:bCs/>
          <w:color w:val="252525"/>
          <w:sz w:val="32"/>
          <w:szCs w:val="32"/>
        </w:rPr>
        <w:t xml:space="preserve">upplementary </w:t>
      </w:r>
      <w:r w:rsidR="00316781">
        <w:rPr>
          <w:rFonts w:ascii="Times New Roman" w:hAnsi="Times New Roman" w:cs="Times New Roman"/>
          <w:b/>
          <w:bCs/>
          <w:color w:val="252525"/>
          <w:sz w:val="32"/>
          <w:szCs w:val="32"/>
        </w:rPr>
        <w:t>P</w:t>
      </w:r>
      <w:r w:rsidR="00C242B3">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798261C7"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Meisam Hejazi N</w:t>
      </w:r>
      <w:r w:rsidR="00A3205F" w:rsidRPr="000F4BF8">
        <w:rPr>
          <w:rFonts w:ascii="Times New Roman" w:hAnsi="Times New Roman" w:cs="Times New Roman"/>
          <w:b/>
          <w:bCs/>
          <w:color w:val="252525"/>
        </w:rPr>
        <w:t>ia</w:t>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CE76A7"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FB1F019" w14:textId="59E9D345" w:rsidR="0084712D" w:rsidRPr="000F4BF8" w:rsidRDefault="00CE76A7" w:rsidP="00EE7A12">
      <w:pPr>
        <w:pStyle w:val="Default"/>
        <w:spacing w:after="98" w:line="480" w:lineRule="auto"/>
        <w:jc w:val="center"/>
        <w:rPr>
          <w:rFonts w:ascii="Times New Roman" w:hAnsi="Times New Roman" w:cs="Times New Roman"/>
          <w:b/>
          <w:bCs/>
          <w:color w:val="252525"/>
        </w:rPr>
      </w:pPr>
      <w:hyperlink r:id="rId10" w:history="1">
        <w:r w:rsidR="003B2164">
          <w:rPr>
            <w:rFonts w:ascii="Times New Roman" w:hAnsi="Times New Roman" w:cs="Times New Roman"/>
            <w:b/>
            <w:bCs/>
            <w:color w:val="252525"/>
          </w:rPr>
          <w:t>Advisor: Dr.</w:t>
        </w:r>
      </w:hyperlink>
      <w:r w:rsidR="003B2164">
        <w:rPr>
          <w:rFonts w:ascii="Times New Roman" w:hAnsi="Times New Roman" w:cs="Times New Roman"/>
          <w:b/>
          <w:bCs/>
          <w:color w:val="252525"/>
        </w:rPr>
        <w:t xml:space="preserve"> Norris Bruce</w:t>
      </w:r>
    </w:p>
    <w:p w14:paraId="7854D2BC"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Naveen Jindal School of Management</w:t>
      </w:r>
    </w:p>
    <w:p w14:paraId="69256676" w14:textId="77777777"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Cs/>
          <w:color w:val="252525"/>
        </w:rPr>
        <w:t>University of Texas at Dallas</w:t>
      </w:r>
    </w:p>
    <w:p w14:paraId="48C8CCC0" w14:textId="04CA5019" w:rsidR="00380D60" w:rsidRPr="000F4BF8" w:rsidRDefault="00CE76A7" w:rsidP="00EE7A12">
      <w:pPr>
        <w:spacing w:after="98" w:line="480" w:lineRule="auto"/>
        <w:jc w:val="center"/>
        <w:rPr>
          <w:rFonts w:ascii="Times New Roman" w:hAnsi="Times New Roman" w:cs="Times New Roman"/>
          <w:bCs/>
          <w:color w:val="252525"/>
          <w:sz w:val="24"/>
          <w:szCs w:val="24"/>
        </w:rPr>
      </w:pPr>
      <w:hyperlink r:id="rId11" w:history="1">
        <w:r w:rsidR="006F636D" w:rsidRPr="006973A6">
          <w:rPr>
            <w:rStyle w:val="Hyperlink"/>
            <w:rFonts w:ascii="Times New Roman" w:hAnsi="Times New Roman" w:cs="Times New Roman"/>
            <w:bCs/>
            <w:sz w:val="24"/>
            <w:szCs w:val="24"/>
          </w:rPr>
          <w:t>nxb018100@utdallas.edu</w:t>
        </w:r>
      </w:hyperlink>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03AEFBE3" w:rsidR="001F5D90" w:rsidRPr="003A40D0" w:rsidRDefault="00773306" w:rsidP="00335379">
      <w:pPr>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demand. </w:t>
      </w:r>
      <w:r w:rsidR="000E0A15" w:rsidRPr="003A40D0">
        <w:rPr>
          <w:rFonts w:ascii="Times New Roman" w:hAnsi="Times New Roman" w:cs="Times New Roman"/>
          <w:bCs/>
          <w:color w:val="252525"/>
        </w:rPr>
        <w:t xml:space="preserve">In this article, the authors construct a dynamic linear model to study the </w:t>
      </w:r>
      <w:r w:rsidR="00352499">
        <w:rPr>
          <w:rFonts w:ascii="Times New Roman" w:hAnsi="Times New Roman" w:cs="Times New Roman"/>
          <w:bCs/>
          <w:color w:val="252525"/>
        </w:rPr>
        <w:t xml:space="preserve">intertemporal </w:t>
      </w:r>
      <w:r w:rsidR="000E0A15" w:rsidRPr="003A40D0">
        <w:rPr>
          <w:rFonts w:ascii="Times New Roman" w:hAnsi="Times New Roman" w:cs="Times New Roman"/>
          <w:bCs/>
          <w:color w:val="252525"/>
        </w:rPr>
        <w:t>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6B4A75">
        <w:rPr>
          <w:rFonts w:ascii="Times New Roman" w:hAnsi="Times New Roman" w:cs="Times New Roman"/>
          <w:bCs/>
          <w:color w:val="252525"/>
        </w:rPr>
        <w:t xml:space="preserve">of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 xml:space="preserve">They further apply the model to examine the effect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using Kalman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This finding suggests that if the model does not allow for such dynamic and heterogeneity, the estimation will be</w:t>
      </w:r>
      <w:r w:rsidR="00BC0A77">
        <w:rPr>
          <w:rFonts w:ascii="Times New Roman" w:hAnsi="Times New Roman" w:cs="Times New Roman"/>
          <w:bCs/>
          <w:color w:val="252525"/>
        </w:rPr>
        <w:t>come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findings suggests</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when there is low uncertainty in consumer valuation</w:t>
      </w:r>
      <w:r w:rsidR="00C93FCE">
        <w:rPr>
          <w:rFonts w:ascii="Times New Roman" w:hAnsi="Times New Roman" w:cs="Times New Roman"/>
          <w:bCs/>
          <w:color w:val="252525"/>
        </w:rPr>
        <w:t>,</w:t>
      </w:r>
      <w:r w:rsidR="00C93FCE" w:rsidRPr="003A40D0">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72284B" w:rsidRPr="003A40D0">
        <w:rPr>
          <w:rFonts w:ascii="Times New Roman" w:hAnsi="Times New Roman" w:cs="Times New Roman"/>
          <w:bCs/>
          <w:color w:val="252525"/>
        </w:rPr>
        <w:t xml:space="preserve">affects daily download </w:t>
      </w:r>
      <w:r w:rsidR="00436649">
        <w:rPr>
          <w:rFonts w:ascii="Times New Roman" w:hAnsi="Times New Roman" w:cs="Times New Roman"/>
          <w:bCs/>
          <w:color w:val="252525"/>
        </w:rPr>
        <w:t>more</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04106BF6" w14:textId="6E38785D" w:rsidR="00497A9F" w:rsidRDefault="00773306" w:rsidP="00E47C4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17FEF" w:rsidRPr="00317FEF">
        <w:rPr>
          <w:rFonts w:ascii="Times New Roman" w:hAnsi="Times New Roman" w:cs="Times New Roman"/>
          <w:bCs/>
          <w:color w:val="252525"/>
        </w:rPr>
        <w:t>Cons</w:t>
      </w:r>
      <w:r w:rsidR="00317FEF">
        <w:rPr>
          <w:rFonts w:ascii="Times New Roman" w:hAnsi="Times New Roman" w:cs="Times New Roman"/>
          <w:bCs/>
          <w:color w:val="252525"/>
        </w:rPr>
        <w:t xml:space="preserve">umers </w:t>
      </w:r>
      <w:r w:rsidR="002B7273">
        <w:rPr>
          <w:rFonts w:ascii="Times New Roman" w:hAnsi="Times New Roman" w:cs="Times New Roman"/>
          <w:bCs/>
          <w:color w:val="252525"/>
        </w:rPr>
        <w:t xml:space="preserve">search different sources of information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source</w:t>
      </w:r>
      <w:r w:rsidR="00C74A7F">
        <w:rPr>
          <w:rFonts w:ascii="Times New Roman" w:hAnsi="Times New Roman" w:cs="Times New Roman"/>
          <w:bCs/>
          <w:color w:val="252525"/>
        </w:rPr>
        <w:t>s</w:t>
      </w:r>
      <w:r w:rsidR="00405C4C">
        <w:rPr>
          <w:rFonts w:ascii="Times New Roman" w:hAnsi="Times New Roman" w:cs="Times New Roman"/>
          <w:bCs/>
          <w:color w:val="252525"/>
        </w:rPr>
        <w:t xml:space="preserve"> of information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r w:rsidR="009D74F2">
        <w:rPr>
          <w:rFonts w:ascii="Times New Roman" w:hAnsi="Times New Roman" w:cs="Times New Roman"/>
          <w:bCs/>
          <w:color w:val="252525"/>
        </w:rPr>
        <w:t>Consumers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of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657E42">
        <w:rPr>
          <w:rFonts w:ascii="Times New Roman" w:hAnsi="Times New Roman" w:cs="Times New Roman"/>
          <w:bCs/>
          <w:color w:val="252525"/>
        </w:rPr>
        <w:t>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has been modeled </w:t>
      </w:r>
      <w:r w:rsidR="00E92F58">
        <w:rPr>
          <w:rFonts w:ascii="Times New Roman" w:hAnsi="Times New Roman" w:cs="Times New Roman"/>
          <w:bCs/>
          <w:color w:val="252525"/>
        </w:rPr>
        <w:t xml:space="preserve">and </w:t>
      </w:r>
      <w:r w:rsidR="00954E9F">
        <w:rPr>
          <w:rFonts w:ascii="Times New Roman" w:hAnsi="Times New Roman" w:cs="Times New Roman"/>
          <w:bCs/>
          <w:color w:val="252525"/>
        </w:rPr>
        <w:lastRenderedPageBreak/>
        <w:t xml:space="preserve">tested </w:t>
      </w:r>
      <w:r w:rsidR="00B1637B">
        <w:rPr>
          <w:rFonts w:ascii="Times New Roman" w:hAnsi="Times New Roman" w:cs="Times New Roman"/>
          <w:bCs/>
          <w:color w:val="252525"/>
        </w:rPr>
        <w:t>in different contexts including books (Chevalier and Mayzlin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r w:rsidR="005A2E4C" w:rsidRPr="005A2E4C">
        <w:rPr>
          <w:rFonts w:ascii="Times New Roman" w:hAnsi="Times New Roman" w:cs="Times New Roman"/>
          <w:bCs/>
          <w:color w:val="252525"/>
        </w:rPr>
        <w:t>Dellarocas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r w:rsidR="003178AE" w:rsidRPr="00B22554">
        <w:rPr>
          <w:rFonts w:ascii="Times New Roman" w:hAnsi="Times New Roman" w:cs="Times New Roman"/>
          <w:bCs/>
          <w:color w:val="252525"/>
        </w:rPr>
        <w:t>Duan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r w:rsidR="00320A1D" w:rsidRPr="00B22554">
        <w:rPr>
          <w:rFonts w:ascii="Times New Roman" w:hAnsi="Times New Roman" w:cs="Times New Roman"/>
          <w:bCs/>
          <w:color w:val="252525"/>
        </w:rPr>
        <w:t>Chintagunta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beauty products (Moe and Trusov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p>
    <w:p w14:paraId="11505803" w14:textId="18DA80F8" w:rsidR="00F81CB1" w:rsidRDefault="00497A9F" w:rsidP="004D049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9E26C5">
        <w:rPr>
          <w:rFonts w:ascii="Times New Roman" w:hAnsi="Times New Roman" w:cs="Times New Roman"/>
          <w:bCs/>
          <w:color w:val="252525"/>
        </w:rPr>
        <w:t>have made</w:t>
      </w:r>
      <w:r w:rsidR="00B9143C">
        <w:rPr>
          <w:rFonts w:ascii="Times New Roman" w:hAnsi="Times New Roman" w:cs="Times New Roman"/>
          <w:bCs/>
          <w:color w:val="252525"/>
        </w:rPr>
        <w:t xml:space="preserve"> the distribution of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 available using bar charts on their website</w:t>
      </w:r>
      <w:r w:rsidR="00E31266">
        <w:rPr>
          <w:rFonts w:ascii="Times New Roman" w:hAnsi="Times New Roman" w:cs="Times New Roman"/>
          <w:bCs/>
          <w:color w:val="252525"/>
        </w:rPr>
        <w:t>s</w:t>
      </w:r>
      <w:r w:rsidR="00307C89">
        <w:rPr>
          <w:rFonts w:ascii="Times New Roman" w:hAnsi="Times New Roman" w:cs="Times New Roman"/>
          <w:bCs/>
          <w:color w:val="252525"/>
        </w:rPr>
        <w:t xml:space="preserve">, but also </w:t>
      </w:r>
      <w:r w:rsidR="00927736">
        <w:rPr>
          <w:rFonts w:ascii="Times New Roman" w:hAnsi="Times New Roman" w:cs="Times New Roman"/>
          <w:bCs/>
          <w:color w:val="252525"/>
        </w:rPr>
        <w:t xml:space="preserve">they </w:t>
      </w:r>
      <w:r w:rsidR="00307C89">
        <w:rPr>
          <w:rFonts w:ascii="Times New Roman" w:hAnsi="Times New Roman" w:cs="Times New Roman"/>
          <w:bCs/>
          <w:color w:val="252525"/>
        </w:rPr>
        <w:t>have gone one</w:t>
      </w:r>
      <w:r w:rsidR="0079764D">
        <w:rPr>
          <w:rFonts w:ascii="Times New Roman" w:hAnsi="Times New Roman" w:cs="Times New Roman"/>
          <w:bCs/>
          <w:color w:val="252525"/>
        </w:rPr>
        <w:t xml:space="preserve"> step further and </w:t>
      </w:r>
      <w:r w:rsidR="00307C89">
        <w:rPr>
          <w:rFonts w:ascii="Times New Roman" w:hAnsi="Times New Roman" w:cs="Times New Roman"/>
          <w:bCs/>
          <w:color w:val="252525"/>
        </w:rPr>
        <w:t>made</w:t>
      </w:r>
      <w:r w:rsidR="00F12714">
        <w:rPr>
          <w:rFonts w:ascii="Times New Roman" w:hAnsi="Times New Roman" w:cs="Times New Roman"/>
          <w:bCs/>
          <w:color w:val="252525"/>
        </w:rPr>
        <w:t xml:space="preserve"> the size of user base of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available to</w:t>
      </w:r>
      <w:r w:rsidR="00646ABF">
        <w:rPr>
          <w:rFonts w:ascii="Times New Roman" w:hAnsi="Times New Roman" w:cs="Times New Roman"/>
          <w:bCs/>
          <w:color w:val="252525"/>
        </w:rPr>
        <w:t xml:space="preserve"> </w:t>
      </w:r>
      <w:r w:rsidR="00307C89">
        <w:rPr>
          <w:rFonts w:ascii="Times New Roman" w:hAnsi="Times New Roman" w:cs="Times New Roman"/>
          <w:bCs/>
          <w:color w:val="252525"/>
        </w:rPr>
        <w:t>their</w:t>
      </w:r>
      <w:r w:rsidR="00F12714">
        <w:rPr>
          <w:rFonts w:ascii="Times New Roman" w:hAnsi="Times New Roman" w:cs="Times New Roman"/>
          <w:bCs/>
          <w:color w:val="252525"/>
        </w:rPr>
        <w:t xml:space="preserve"> consumers.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r w:rsidR="009D6367" w:rsidRPr="00667F22">
        <w:rPr>
          <w:rFonts w:ascii="Times New Roman" w:hAnsi="Times New Roman" w:cs="Times New Roman"/>
          <w:bCs/>
          <w:color w:val="252525"/>
        </w:rPr>
        <w:t>Bikhchandani</w:t>
      </w:r>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630AAA">
        <w:rPr>
          <w:rFonts w:ascii="Times New Roman" w:hAnsi="Times New Roman" w:cs="Times New Roman"/>
          <w:bCs/>
          <w:color w:val="252525"/>
        </w:rPr>
        <w:t xml:space="preserve">user base size information is not </w:t>
      </w:r>
      <w:r w:rsidR="00C16214">
        <w:rPr>
          <w:rFonts w:ascii="Times New Roman" w:hAnsi="Times New Roman" w:cs="Times New Roman"/>
          <w:bCs/>
          <w:color w:val="252525"/>
        </w:rPr>
        <w:t>always</w:t>
      </w:r>
      <w:r w:rsidR="00630AAA">
        <w:rPr>
          <w:rFonts w:ascii="Times New Roman" w:hAnsi="Times New Roman" w:cs="Times New Roman"/>
          <w:bCs/>
          <w:color w:val="252525"/>
        </w:rPr>
        <w:t xml:space="preserve"> available </w:t>
      </w:r>
      <w:r w:rsidR="00C16214">
        <w:rPr>
          <w:rFonts w:ascii="Times New Roman" w:hAnsi="Times New Roman" w:cs="Times New Roman"/>
          <w:bCs/>
          <w:color w:val="252525"/>
        </w:rPr>
        <w:t>for firms outside software industry</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r w:rsidR="00897817">
        <w:rPr>
          <w:rFonts w:ascii="Times New Roman" w:hAnsi="Times New Roman" w:cs="Times New Roman"/>
          <w:bCs/>
          <w:color w:val="252525"/>
        </w:rPr>
        <w:t>In software market some firms develop a technology that enables the creation of products and processes that support current and future development</w:t>
      </w:r>
      <w:r w:rsidR="003E2394">
        <w:rPr>
          <w:rFonts w:ascii="Times New Roman" w:hAnsi="Times New Roman" w:cs="Times New Roman"/>
          <w:bCs/>
          <w:color w:val="252525"/>
        </w:rPr>
        <w:t xml:space="preserve">, called </w:t>
      </w:r>
      <w:r w:rsidR="00352E7B">
        <w:rPr>
          <w:rFonts w:ascii="Times New Roman" w:hAnsi="Times New Roman" w:cs="Times New Roman"/>
          <w:bCs/>
          <w:color w:val="252525"/>
        </w:rPr>
        <w:t xml:space="preserve">technology </w:t>
      </w:r>
      <w:r w:rsidR="003E2394">
        <w:rPr>
          <w:rFonts w:ascii="Times New Roman" w:hAnsi="Times New Roman" w:cs="Times New Roman"/>
          <w:bCs/>
          <w:color w:val="252525"/>
        </w:rPr>
        <w:t>platform</w:t>
      </w:r>
      <w:r w:rsidR="00897817">
        <w:rPr>
          <w:rFonts w:ascii="Times New Roman" w:hAnsi="Times New Roman" w:cs="Times New Roman"/>
          <w:bCs/>
          <w:color w:val="252525"/>
        </w:rPr>
        <w:t>.</w:t>
      </w:r>
    </w:p>
    <w:p w14:paraId="262685F2" w14:textId="6E12E93D" w:rsidR="00AF065F" w:rsidRDefault="00322EA4" w:rsidP="005515B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60FF6">
        <w:rPr>
          <w:rFonts w:ascii="Times New Roman" w:hAnsi="Times New Roman" w:cs="Times New Roman"/>
          <w:bCs/>
          <w:color w:val="252525"/>
        </w:rPr>
        <w:t xml:space="preserve">Studies have identified two fundamentally distinct approaches to </w:t>
      </w:r>
      <w:r w:rsidR="003F1653">
        <w:rPr>
          <w:rFonts w:ascii="Times New Roman" w:hAnsi="Times New Roman" w:cs="Times New Roman"/>
          <w:bCs/>
          <w:color w:val="252525"/>
        </w:rPr>
        <w:t>commercialize</w:t>
      </w:r>
      <w:r w:rsidR="00060FF6">
        <w:rPr>
          <w:rFonts w:ascii="Times New Roman" w:hAnsi="Times New Roman" w:cs="Times New Roman"/>
          <w:bCs/>
          <w:color w:val="252525"/>
        </w:rPr>
        <w:t xml:space="preserve"> a technology platform. First </w:t>
      </w:r>
      <w:r w:rsidR="00833ED8">
        <w:rPr>
          <w:rFonts w:ascii="Times New Roman" w:hAnsi="Times New Roman" w:cs="Times New Roman"/>
          <w:bCs/>
          <w:color w:val="252525"/>
        </w:rPr>
        <w:t xml:space="preserve">approach entails </w:t>
      </w:r>
      <w:r w:rsidR="009E5212">
        <w:rPr>
          <w:rFonts w:ascii="Times New Roman" w:hAnsi="Times New Roman" w:cs="Times New Roman"/>
          <w:bCs/>
          <w:color w:val="252525"/>
        </w:rPr>
        <w:t xml:space="preserve">allowing outsider to participate in technology development and commercialization, </w:t>
      </w:r>
      <w:r w:rsidR="00CF65B7">
        <w:rPr>
          <w:rFonts w:ascii="Times New Roman" w:hAnsi="Times New Roman" w:cs="Times New Roman"/>
          <w:bCs/>
          <w:color w:val="252525"/>
        </w:rPr>
        <w:t>whereas</w:t>
      </w:r>
      <w:r w:rsidR="009E5212">
        <w:rPr>
          <w:rFonts w:ascii="Times New Roman" w:hAnsi="Times New Roman" w:cs="Times New Roman"/>
          <w:bCs/>
          <w:color w:val="252525"/>
        </w:rPr>
        <w:t xml:space="preserve"> the second entails holding control over the platform and thereby not providing interface for</w:t>
      </w:r>
      <w:r w:rsidR="00041E89">
        <w:rPr>
          <w:rFonts w:ascii="Times New Roman" w:hAnsi="Times New Roman" w:cs="Times New Roman"/>
          <w:bCs/>
          <w:color w:val="252525"/>
        </w:rPr>
        <w:t xml:space="preserve"> third party to extend</w:t>
      </w:r>
      <w:r w:rsidR="009E5212">
        <w:rPr>
          <w:rFonts w:ascii="Times New Roman" w:hAnsi="Times New Roman" w:cs="Times New Roman"/>
          <w:bCs/>
          <w:color w:val="252525"/>
        </w:rPr>
        <w:t xml:space="preserve"> technology</w:t>
      </w:r>
      <w:r w:rsidR="00060FF6">
        <w:rPr>
          <w:rFonts w:ascii="Times New Roman" w:hAnsi="Times New Roman" w:cs="Times New Roman"/>
          <w:bCs/>
          <w:color w:val="252525"/>
        </w:rPr>
        <w:t xml:space="preserve"> (Boudreau 2010).</w:t>
      </w:r>
      <w:r w:rsidR="00CC4078">
        <w:rPr>
          <w:rFonts w:ascii="Times New Roman" w:hAnsi="Times New Roman" w:cs="Times New Roman"/>
          <w:bCs/>
          <w:color w:val="252525"/>
        </w:rPr>
        <w:t xml:space="preserve"> </w:t>
      </w:r>
      <w:r w:rsidR="00CF0FAF">
        <w:rPr>
          <w:rFonts w:ascii="Times New Roman" w:hAnsi="Times New Roman" w:cs="Times New Roman"/>
          <w:bCs/>
          <w:color w:val="252525"/>
        </w:rPr>
        <w:t>Mozilla Firefox</w:t>
      </w:r>
      <w:r w:rsidR="000A38AD">
        <w:rPr>
          <w:rFonts w:ascii="Times New Roman" w:hAnsi="Times New Roman" w:cs="Times New Roman"/>
          <w:bCs/>
          <w:color w:val="252525"/>
        </w:rPr>
        <w:t xml:space="preserve"> web-browser, hereby called Firefox, adopted the first</w:t>
      </w:r>
      <w:r w:rsidR="00753D86">
        <w:rPr>
          <w:rFonts w:ascii="Times New Roman" w:hAnsi="Times New Roman" w:cs="Times New Roman"/>
          <w:bCs/>
          <w:color w:val="252525"/>
        </w:rPr>
        <w:t xml:space="preserve"> approach, </w:t>
      </w:r>
      <w:r w:rsidR="00CF0FAF">
        <w:rPr>
          <w:rFonts w:ascii="Times New Roman" w:hAnsi="Times New Roman" w:cs="Times New Roman"/>
          <w:bCs/>
          <w:color w:val="252525"/>
        </w:rPr>
        <w:t xml:space="preserve">leading to its stronger position in </w:t>
      </w:r>
      <w:r w:rsidR="004E37D0">
        <w:rPr>
          <w:rFonts w:ascii="Times New Roman" w:hAnsi="Times New Roman" w:cs="Times New Roman"/>
          <w:bCs/>
          <w:color w:val="252525"/>
        </w:rPr>
        <w:t>competition</w:t>
      </w:r>
      <w:r w:rsidR="00CF0FAF">
        <w:rPr>
          <w:rFonts w:ascii="Times New Roman" w:hAnsi="Times New Roman" w:cs="Times New Roman"/>
          <w:bCs/>
          <w:color w:val="252525"/>
        </w:rPr>
        <w:t xml:space="preserve"> with Microsoft</w:t>
      </w:r>
      <w:r w:rsidR="003B371C">
        <w:rPr>
          <w:rFonts w:ascii="Times New Roman" w:hAnsi="Times New Roman" w:cs="Times New Roman"/>
          <w:bCs/>
          <w:color w:val="252525"/>
        </w:rPr>
        <w:t xml:space="preserve"> Internet Explorer</w:t>
      </w:r>
      <w:r w:rsidR="00631357">
        <w:rPr>
          <w:rFonts w:ascii="Times New Roman" w:hAnsi="Times New Roman" w:cs="Times New Roman"/>
          <w:bCs/>
          <w:color w:val="252525"/>
        </w:rPr>
        <w:t xml:space="preserve"> (Oshr</w:t>
      </w:r>
      <w:r w:rsidR="009525D7">
        <w:rPr>
          <w:rFonts w:ascii="Times New Roman" w:hAnsi="Times New Roman" w:cs="Times New Roman"/>
          <w:bCs/>
          <w:color w:val="252525"/>
        </w:rPr>
        <w:t xml:space="preserve">i et al. 2010; </w:t>
      </w:r>
      <w:r w:rsidR="00481ED3">
        <w:rPr>
          <w:rFonts w:ascii="Times New Roman" w:hAnsi="Times New Roman" w:cs="Times New Roman"/>
          <w:bCs/>
          <w:color w:val="252525"/>
        </w:rPr>
        <w:t>Krishnamurthy 2009)</w:t>
      </w:r>
      <w:r w:rsidR="00955DF6">
        <w:rPr>
          <w:rFonts w:ascii="Times New Roman" w:hAnsi="Times New Roman" w:cs="Times New Roman"/>
          <w:bCs/>
          <w:color w:val="252525"/>
        </w:rPr>
        <w:t xml:space="preserve">. </w:t>
      </w:r>
      <w:r w:rsidR="00EB2650">
        <w:rPr>
          <w:rFonts w:ascii="Times New Roman" w:hAnsi="Times New Roman" w:cs="Times New Roman"/>
          <w:bCs/>
          <w:color w:val="252525"/>
        </w:rPr>
        <w:t>In other word</w:t>
      </w:r>
      <w:r w:rsidR="00CE7D41">
        <w:rPr>
          <w:rFonts w:ascii="Times New Roman" w:hAnsi="Times New Roman" w:cs="Times New Roman"/>
          <w:bCs/>
          <w:color w:val="252525"/>
        </w:rPr>
        <w:t>,</w:t>
      </w:r>
      <w:r w:rsidR="00EB2650">
        <w:rPr>
          <w:rFonts w:ascii="Times New Roman" w:hAnsi="Times New Roman" w:cs="Times New Roman"/>
          <w:bCs/>
          <w:color w:val="252525"/>
        </w:rPr>
        <w:t xml:space="preserve"> Fir</w:t>
      </w:r>
      <w:r w:rsidR="005E1EC4">
        <w:rPr>
          <w:rFonts w:ascii="Times New Roman" w:hAnsi="Times New Roman" w:cs="Times New Roman"/>
          <w:bCs/>
          <w:color w:val="252525"/>
        </w:rPr>
        <w:t>e</w:t>
      </w:r>
      <w:r w:rsidR="00EB2650">
        <w:rPr>
          <w:rFonts w:ascii="Times New Roman" w:hAnsi="Times New Roman" w:cs="Times New Roman"/>
          <w:bCs/>
          <w:color w:val="252525"/>
        </w:rPr>
        <w:t>fox allows community of developers</w:t>
      </w:r>
      <w:r w:rsidR="00113FD2">
        <w:rPr>
          <w:rFonts w:ascii="Times New Roman" w:hAnsi="Times New Roman" w:cs="Times New Roman"/>
          <w:bCs/>
          <w:color w:val="252525"/>
        </w:rPr>
        <w:t xml:space="preserve"> that consists</w:t>
      </w:r>
      <w:r w:rsidR="0096170C">
        <w:rPr>
          <w:rFonts w:ascii="Times New Roman" w:hAnsi="Times New Roman" w:cs="Times New Roman"/>
          <w:bCs/>
          <w:color w:val="252525"/>
        </w:rPr>
        <w:t xml:space="preserve"> of independent authors</w:t>
      </w:r>
      <w:r w:rsidR="00EB2650">
        <w:rPr>
          <w:rFonts w:ascii="Times New Roman" w:hAnsi="Times New Roman" w:cs="Times New Roman"/>
          <w:bCs/>
          <w:color w:val="252525"/>
        </w:rPr>
        <w:t xml:space="preserve"> to develop complementary products, add-on</w:t>
      </w:r>
      <w:r w:rsidR="0063073C">
        <w:rPr>
          <w:rFonts w:ascii="Times New Roman" w:hAnsi="Times New Roman" w:cs="Times New Roman"/>
          <w:bCs/>
          <w:color w:val="252525"/>
        </w:rPr>
        <w:t>s</w:t>
      </w:r>
      <w:r w:rsidR="005515B4">
        <w:rPr>
          <w:rFonts w:ascii="Times New Roman" w:hAnsi="Times New Roman" w:cs="Times New Roman"/>
          <w:bCs/>
          <w:color w:val="252525"/>
        </w:rPr>
        <w:t>, and then</w:t>
      </w:r>
      <w:r w:rsidR="00726201">
        <w:rPr>
          <w:rFonts w:ascii="Times New Roman" w:hAnsi="Times New Roman" w:cs="Times New Roman"/>
          <w:bCs/>
          <w:color w:val="252525"/>
        </w:rPr>
        <w:t xml:space="preserve"> </w:t>
      </w:r>
      <w:r w:rsidR="002F1F98">
        <w:rPr>
          <w:rFonts w:ascii="Times New Roman" w:hAnsi="Times New Roman" w:cs="Times New Roman"/>
          <w:bCs/>
          <w:color w:val="252525"/>
        </w:rPr>
        <w:t>Firefox</w:t>
      </w:r>
      <w:r w:rsidR="00486595">
        <w:rPr>
          <w:rFonts w:ascii="Times New Roman" w:hAnsi="Times New Roman" w:cs="Times New Roman"/>
          <w:bCs/>
          <w:color w:val="252525"/>
        </w:rPr>
        <w:t xml:space="preserve"> distribute</w:t>
      </w:r>
      <w:r w:rsidR="002F1F98">
        <w:rPr>
          <w:rFonts w:ascii="Times New Roman" w:hAnsi="Times New Roman" w:cs="Times New Roman"/>
          <w:bCs/>
          <w:color w:val="252525"/>
        </w:rPr>
        <w:t>s</w:t>
      </w:r>
      <w:r w:rsidR="00EB2650">
        <w:rPr>
          <w:rFonts w:ascii="Times New Roman" w:hAnsi="Times New Roman" w:cs="Times New Roman"/>
          <w:bCs/>
          <w:color w:val="252525"/>
        </w:rPr>
        <w:t xml:space="preserve"> </w:t>
      </w:r>
      <w:r w:rsidR="002F1F98">
        <w:rPr>
          <w:rFonts w:ascii="Times New Roman" w:hAnsi="Times New Roman" w:cs="Times New Roman"/>
          <w:bCs/>
          <w:color w:val="252525"/>
        </w:rPr>
        <w:t>these add-ons</w:t>
      </w:r>
      <w:r w:rsidR="00EB2650">
        <w:rPr>
          <w:rFonts w:ascii="Times New Roman" w:hAnsi="Times New Roman" w:cs="Times New Roman"/>
          <w:bCs/>
          <w:color w:val="252525"/>
        </w:rPr>
        <w:t xml:space="preserve"> on its website.</w:t>
      </w:r>
      <w:r w:rsidR="00CA3B98">
        <w:rPr>
          <w:rFonts w:ascii="Times New Roman" w:hAnsi="Times New Roman" w:cs="Times New Roman"/>
          <w:bCs/>
          <w:color w:val="252525"/>
        </w:rPr>
        <w:t xml:space="preserve"> </w:t>
      </w:r>
      <w:r w:rsidR="00CC262A">
        <w:rPr>
          <w:rFonts w:ascii="Times New Roman" w:hAnsi="Times New Roman" w:cs="Times New Roman"/>
          <w:bCs/>
          <w:color w:val="252525"/>
        </w:rPr>
        <w:t>M</w:t>
      </w:r>
      <w:r w:rsidR="00807CFB">
        <w:rPr>
          <w:rFonts w:ascii="Times New Roman" w:hAnsi="Times New Roman" w:cs="Times New Roman"/>
          <w:bCs/>
          <w:color w:val="252525"/>
        </w:rPr>
        <w:t xml:space="preserve">any other industries such as video game, </w:t>
      </w:r>
      <w:r w:rsidR="00C762D9">
        <w:rPr>
          <w:rFonts w:ascii="Times New Roman" w:hAnsi="Times New Roman" w:cs="Times New Roman"/>
          <w:bCs/>
          <w:color w:val="252525"/>
        </w:rPr>
        <w:t xml:space="preserve">mobile </w:t>
      </w:r>
      <w:r w:rsidR="0068748C">
        <w:rPr>
          <w:rFonts w:ascii="Times New Roman" w:hAnsi="Times New Roman" w:cs="Times New Roman"/>
          <w:bCs/>
          <w:color w:val="252525"/>
        </w:rPr>
        <w:t>phone</w:t>
      </w:r>
      <w:r w:rsidR="00807CFB">
        <w:rPr>
          <w:rFonts w:ascii="Times New Roman" w:hAnsi="Times New Roman" w:cs="Times New Roman"/>
          <w:bCs/>
          <w:color w:val="252525"/>
        </w:rPr>
        <w:t>, web publishing</w:t>
      </w:r>
      <w:r w:rsidR="0068748C">
        <w:rPr>
          <w:rFonts w:ascii="Times New Roman" w:hAnsi="Times New Roman" w:cs="Times New Roman"/>
          <w:bCs/>
          <w:color w:val="252525"/>
        </w:rPr>
        <w:t>, computer devices</w:t>
      </w:r>
      <w:r w:rsidR="00807CFB">
        <w:rPr>
          <w:rFonts w:ascii="Times New Roman" w:hAnsi="Times New Roman" w:cs="Times New Roman"/>
          <w:bCs/>
          <w:color w:val="252525"/>
        </w:rPr>
        <w:t xml:space="preserve"> and movie </w:t>
      </w:r>
      <w:r w:rsidR="00E30E15">
        <w:rPr>
          <w:rFonts w:ascii="Times New Roman" w:hAnsi="Times New Roman" w:cs="Times New Roman"/>
          <w:bCs/>
          <w:color w:val="252525"/>
        </w:rPr>
        <w:t xml:space="preserve">have </w:t>
      </w:r>
      <w:r w:rsidR="00807CFB">
        <w:rPr>
          <w:rFonts w:ascii="Times New Roman" w:hAnsi="Times New Roman" w:cs="Times New Roman"/>
          <w:bCs/>
          <w:color w:val="252525"/>
        </w:rPr>
        <w:t>adopt</w:t>
      </w:r>
      <w:r w:rsidR="00E30E15">
        <w:rPr>
          <w:rFonts w:ascii="Times New Roman" w:hAnsi="Times New Roman" w:cs="Times New Roman"/>
          <w:bCs/>
          <w:color w:val="252525"/>
        </w:rPr>
        <w:t>ed</w:t>
      </w:r>
      <w:r w:rsidR="00807CFB">
        <w:rPr>
          <w:rFonts w:ascii="Times New Roman" w:hAnsi="Times New Roman" w:cs="Times New Roman"/>
          <w:bCs/>
          <w:color w:val="252525"/>
        </w:rPr>
        <w:t xml:space="preserve"> the same approach. </w:t>
      </w:r>
      <w:r w:rsidR="006454FB">
        <w:rPr>
          <w:rFonts w:ascii="Times New Roman" w:hAnsi="Times New Roman" w:cs="Times New Roman"/>
          <w:bCs/>
          <w:color w:val="252525"/>
        </w:rPr>
        <w:t xml:space="preserve">These supplementary products play the role of complementary product for these platforms, so they are important due to their effect on consumer switching (Lattin </w:t>
      </w:r>
      <w:r w:rsidR="00691029">
        <w:rPr>
          <w:rFonts w:ascii="Times New Roman" w:hAnsi="Times New Roman" w:cs="Times New Roman"/>
          <w:bCs/>
          <w:color w:val="252525"/>
        </w:rPr>
        <w:t>and McAlister</w:t>
      </w:r>
      <w:r w:rsidR="006454FB">
        <w:rPr>
          <w:rFonts w:ascii="Times New Roman" w:hAnsi="Times New Roman" w:cs="Times New Roman"/>
          <w:bCs/>
          <w:color w:val="252525"/>
        </w:rPr>
        <w:t xml:space="preserve"> 1985). </w:t>
      </w:r>
      <w:r w:rsidR="00D818AC">
        <w:rPr>
          <w:rFonts w:ascii="Times New Roman" w:hAnsi="Times New Roman" w:cs="Times New Roman"/>
          <w:bCs/>
          <w:color w:val="252525"/>
        </w:rPr>
        <w:lastRenderedPageBreak/>
        <w:t>Consequently</w:t>
      </w:r>
      <w:r w:rsidR="00C725AD">
        <w:rPr>
          <w:rFonts w:ascii="Times New Roman" w:hAnsi="Times New Roman" w:cs="Times New Roman"/>
          <w:bCs/>
          <w:color w:val="252525"/>
        </w:rPr>
        <w:t xml:space="preserve"> platform owners</w:t>
      </w:r>
      <w:r w:rsidR="00EF793F">
        <w:rPr>
          <w:rFonts w:ascii="Times New Roman" w:hAnsi="Times New Roman" w:cs="Times New Roman"/>
          <w:bCs/>
          <w:color w:val="252525"/>
        </w:rPr>
        <w:t>, as a policy maker,</w:t>
      </w:r>
      <w:r w:rsidR="00DD6255">
        <w:rPr>
          <w:rFonts w:ascii="Times New Roman" w:hAnsi="Times New Roman" w:cs="Times New Roman"/>
          <w:bCs/>
          <w:color w:val="252525"/>
        </w:rPr>
        <w:t xml:space="preserve"> </w:t>
      </w:r>
      <w:r w:rsidR="00673236">
        <w:rPr>
          <w:rFonts w:ascii="Times New Roman" w:hAnsi="Times New Roman" w:cs="Times New Roman"/>
          <w:bCs/>
          <w:color w:val="252525"/>
        </w:rPr>
        <w:t>in various industries</w:t>
      </w:r>
      <w:r w:rsidR="00DD6255">
        <w:rPr>
          <w:rFonts w:ascii="Times New Roman" w:hAnsi="Times New Roman" w:cs="Times New Roman"/>
          <w:bCs/>
          <w:color w:val="252525"/>
        </w:rPr>
        <w:t xml:space="preserve"> </w:t>
      </w:r>
      <w:r w:rsidR="00230A52">
        <w:rPr>
          <w:rFonts w:ascii="Times New Roman" w:hAnsi="Times New Roman" w:cs="Times New Roman"/>
          <w:bCs/>
          <w:color w:val="252525"/>
        </w:rPr>
        <w:t xml:space="preserve">may find it interesting </w:t>
      </w:r>
      <w:r w:rsidR="00DD6255">
        <w:rPr>
          <w:rFonts w:ascii="Times New Roman" w:hAnsi="Times New Roman" w:cs="Times New Roman"/>
          <w:bCs/>
          <w:color w:val="252525"/>
        </w:rPr>
        <w:t xml:space="preserve">to know </w:t>
      </w:r>
      <w:r w:rsidR="009A7890">
        <w:rPr>
          <w:rFonts w:ascii="Times New Roman" w:hAnsi="Times New Roman" w:cs="Times New Roman"/>
          <w:bCs/>
          <w:color w:val="252525"/>
        </w:rPr>
        <w:t xml:space="preserve">how </w:t>
      </w:r>
      <w:r w:rsidR="0064463F">
        <w:rPr>
          <w:rFonts w:ascii="Times New Roman" w:hAnsi="Times New Roman" w:cs="Times New Roman"/>
          <w:bCs/>
          <w:color w:val="252525"/>
        </w:rPr>
        <w:t xml:space="preserve">supplementary </w:t>
      </w:r>
      <w:r w:rsidR="009A7890">
        <w:rPr>
          <w:rFonts w:ascii="Times New Roman" w:hAnsi="Times New Roman" w:cs="Times New Roman"/>
          <w:bCs/>
          <w:color w:val="252525"/>
        </w:rPr>
        <w:t>product</w:t>
      </w:r>
      <w:r w:rsidR="00781DAE">
        <w:rPr>
          <w:rFonts w:ascii="Times New Roman" w:hAnsi="Times New Roman" w:cs="Times New Roman"/>
          <w:bCs/>
          <w:color w:val="252525"/>
        </w:rPr>
        <w:t>s</w:t>
      </w:r>
      <w:r w:rsidR="00336EE7">
        <w:rPr>
          <w:rFonts w:ascii="Times New Roman" w:hAnsi="Times New Roman" w:cs="Times New Roman"/>
          <w:bCs/>
          <w:color w:val="252525"/>
        </w:rPr>
        <w:t>’</w:t>
      </w:r>
      <w:r w:rsidR="009A7890">
        <w:rPr>
          <w:rFonts w:ascii="Times New Roman" w:hAnsi="Times New Roman" w:cs="Times New Roman"/>
          <w:bCs/>
          <w:color w:val="252525"/>
        </w:rPr>
        <w:t xml:space="preserve"> rating and user base size signal</w:t>
      </w:r>
      <w:r w:rsidR="0064463F">
        <w:rPr>
          <w:rFonts w:ascii="Times New Roman" w:hAnsi="Times New Roman" w:cs="Times New Roman"/>
          <w:bCs/>
          <w:color w:val="252525"/>
        </w:rPr>
        <w:t xml:space="preserve"> </w:t>
      </w:r>
      <w:r w:rsidR="00336EE7">
        <w:rPr>
          <w:rFonts w:ascii="Times New Roman" w:hAnsi="Times New Roman" w:cs="Times New Roman"/>
          <w:bCs/>
          <w:color w:val="252525"/>
        </w:rPr>
        <w:t>affects those</w:t>
      </w:r>
      <w:r w:rsidR="006966DF">
        <w:rPr>
          <w:rFonts w:ascii="Times New Roman" w:hAnsi="Times New Roman" w:cs="Times New Roman"/>
          <w:bCs/>
          <w:color w:val="252525"/>
        </w:rPr>
        <w:t xml:space="preserve"> products’</w:t>
      </w:r>
      <w:r w:rsidR="00A94BFA">
        <w:rPr>
          <w:rFonts w:ascii="Times New Roman" w:hAnsi="Times New Roman" w:cs="Times New Roman"/>
          <w:bCs/>
          <w:color w:val="252525"/>
        </w:rPr>
        <w:t xml:space="preserve"> demand</w:t>
      </w:r>
      <w:r w:rsidR="009A7890">
        <w:rPr>
          <w:rFonts w:ascii="Times New Roman" w:hAnsi="Times New Roman" w:cs="Times New Roman"/>
          <w:bCs/>
          <w:color w:val="252525"/>
        </w:rPr>
        <w:t>.</w:t>
      </w:r>
      <w:r w:rsidR="00673236">
        <w:rPr>
          <w:rFonts w:ascii="Times New Roman" w:hAnsi="Times New Roman" w:cs="Times New Roman"/>
          <w:bCs/>
          <w:color w:val="252525"/>
        </w:rPr>
        <w:t xml:space="preserve"> </w:t>
      </w:r>
    </w:p>
    <w:p w14:paraId="195EDC1A" w14:textId="57F31798" w:rsidR="00AD4013" w:rsidRDefault="00334741" w:rsidP="0061758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(Chavelier and Mayzlin 2006; Clemsons et al. 2006; Dellarocas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2164D3">
        <w:rPr>
          <w:rFonts w:ascii="Times New Roman" w:hAnsi="Times New Roman" w:cs="Times New Roman"/>
          <w:bCs/>
          <w:color w:val="252525"/>
        </w:rPr>
        <w:t>other</w:t>
      </w:r>
      <w:r w:rsidR="003B0E30">
        <w:rPr>
          <w:rFonts w:ascii="Times New Roman" w:hAnsi="Times New Roman" w:cs="Times New Roman"/>
          <w:bCs/>
          <w:color w:val="252525"/>
        </w:rPr>
        <w:t xml:space="preserve"> studies proved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C7619B">
        <w:rPr>
          <w:rFonts w:ascii="Times New Roman" w:hAnsi="Times New Roman" w:cs="Times New Roman"/>
          <w:bCs/>
          <w:color w:val="252525"/>
        </w:rPr>
        <w:t>could</w:t>
      </w:r>
      <w:r w:rsidR="001105DD">
        <w:rPr>
          <w:rFonts w:ascii="Times New Roman" w:hAnsi="Times New Roman" w:cs="Times New Roman"/>
          <w:bCs/>
          <w:color w:val="252525"/>
        </w:rPr>
        <w:t xml:space="preserve"> also have</w:t>
      </w:r>
      <w:r w:rsidR="003B0E30">
        <w:rPr>
          <w:rFonts w:ascii="Times New Roman" w:hAnsi="Times New Roman" w:cs="Times New Roman"/>
          <w:bCs/>
          <w:color w:val="252525"/>
        </w:rPr>
        <w:t xml:space="preserve"> </w:t>
      </w:r>
      <w:r w:rsidR="00EC0F51">
        <w:rPr>
          <w:rFonts w:ascii="Times New Roman" w:hAnsi="Times New Roman" w:cs="Times New Roman"/>
          <w:bCs/>
          <w:color w:val="252525"/>
        </w:rPr>
        <w:t xml:space="preserve">intertemporal </w:t>
      </w:r>
      <w:r w:rsidR="00AD4013">
        <w:rPr>
          <w:rFonts w:ascii="Times New Roman" w:hAnsi="Times New Roman" w:cs="Times New Roman"/>
          <w:bCs/>
          <w:color w:val="252525"/>
        </w:rPr>
        <w:t>dynamic effect on revenue</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(Bruce et al. 2012</w:t>
      </w:r>
      <w:r w:rsidR="00B03352">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E66419">
        <w:rPr>
          <w:rFonts w:ascii="Times New Roman" w:hAnsi="Times New Roman" w:cs="Times New Roman"/>
          <w:bCs/>
          <w:color w:val="252525"/>
        </w:rPr>
        <w:t>advertising,</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exerts intertemporal</w:t>
      </w:r>
      <w:r w:rsidR="00746049">
        <w:rPr>
          <w:rFonts w:ascii="Times New Roman" w:hAnsi="Times New Roman" w:cs="Times New Roman"/>
          <w:bCs/>
          <w:color w:val="252525"/>
        </w:rPr>
        <w:t xml:space="preserve"> 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80DC9">
        <w:rPr>
          <w:rFonts w:ascii="Times New Roman" w:hAnsi="Times New Roman" w:cs="Times New Roman"/>
          <w:bCs/>
          <w:color w:val="252525"/>
        </w:rPr>
        <w:t xml:space="preserve"> (Chen et al. 2010)</w:t>
      </w:r>
      <w:r w:rsidR="00746049">
        <w:rPr>
          <w:rFonts w:ascii="Times New Roman" w:hAnsi="Times New Roman" w:cs="Times New Roman"/>
          <w:bCs/>
          <w:color w:val="252525"/>
        </w:rPr>
        <w:t>.</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(Chavelier and Mayzlin 2006)</w:t>
      </w:r>
      <w:r w:rsidR="008855B7">
        <w:rPr>
          <w:rFonts w:ascii="Times New Roman" w:hAnsi="Times New Roman" w:cs="Times New Roman"/>
          <w:bCs/>
          <w:color w:val="252525"/>
        </w:rPr>
        <w:t>, but heterogeneity could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could be interesting to know how the effect of rating varies across supplementary products. </w:t>
      </w:r>
      <w:r w:rsidR="00030C50">
        <w:rPr>
          <w:rFonts w:ascii="Times New Roman" w:hAnsi="Times New Roman" w:cs="Times New Roman"/>
          <w:bCs/>
          <w:color w:val="252525"/>
        </w:rPr>
        <w:t xml:space="preserve">This also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estimation results. </w:t>
      </w:r>
      <w:r w:rsidR="00E316F9">
        <w:rPr>
          <w:rFonts w:ascii="Times New Roman" w:hAnsi="Times New Roman" w:cs="Times New Roman"/>
          <w:bCs/>
          <w:color w:val="252525"/>
        </w:rPr>
        <w:t xml:space="preserve"> </w:t>
      </w:r>
    </w:p>
    <w:p w14:paraId="0D19D8E0" w14:textId="0F2146FF" w:rsidR="00DF126A" w:rsidRDefault="00A82EE3" w:rsidP="00651CF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B781E">
        <w:rPr>
          <w:rFonts w:ascii="Times New Roman" w:hAnsi="Times New Roman" w:cs="Times New Roman"/>
          <w:bCs/>
          <w:color w:val="252525"/>
        </w:rPr>
        <w:t>Research</w:t>
      </w:r>
      <w:r w:rsidR="004675DF">
        <w:rPr>
          <w:rFonts w:ascii="Times New Roman" w:hAnsi="Times New Roman" w:cs="Times New Roman"/>
          <w:bCs/>
          <w:color w:val="252525"/>
        </w:rPr>
        <w:t>er</w:t>
      </w:r>
      <w:r w:rsidR="009A3F3C">
        <w:rPr>
          <w:rFonts w:ascii="Times New Roman" w:hAnsi="Times New Roman" w:cs="Times New Roman"/>
          <w:bCs/>
          <w:color w:val="252525"/>
        </w:rPr>
        <w:t xml:space="preserve"> may be able to explain heterogeneity based on institutional characteristics of the </w:t>
      </w:r>
      <w:r w:rsidR="00C138D6">
        <w:rPr>
          <w:rFonts w:ascii="Times New Roman" w:hAnsi="Times New Roman" w:cs="Times New Roman"/>
          <w:bCs/>
          <w:color w:val="252525"/>
        </w:rPr>
        <w:t>market</w:t>
      </w:r>
      <w:r w:rsidR="009A3F3C">
        <w:rPr>
          <w:rFonts w:ascii="Times New Roman" w:hAnsi="Times New Roman" w:cs="Times New Roman"/>
          <w:bCs/>
          <w:color w:val="252525"/>
        </w:rPr>
        <w:t>.</w:t>
      </w:r>
      <w:r w:rsidR="009B781E">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D32934">
        <w:rPr>
          <w:rFonts w:ascii="Times New Roman" w:hAnsi="Times New Roman" w:cs="Times New Roman"/>
          <w:bCs/>
          <w:color w:val="252525"/>
        </w:rPr>
        <w:t xml:space="preserve"> there are</w:t>
      </w:r>
      <w:r w:rsidR="007408AD">
        <w:rPr>
          <w:rFonts w:ascii="Times New Roman" w:hAnsi="Times New Roman" w:cs="Times New Roman"/>
          <w:bCs/>
          <w:color w:val="252525"/>
        </w:rPr>
        <w:t xml:space="preserve"> three different economic agents </w:t>
      </w:r>
      <w:r w:rsidR="00193A34">
        <w:rPr>
          <w:rFonts w:ascii="Times New Roman" w:hAnsi="Times New Roman" w:cs="Times New Roman"/>
          <w:bCs/>
          <w:color w:val="252525"/>
        </w:rPr>
        <w:t>playing</w:t>
      </w:r>
      <w:r w:rsidR="007408AD">
        <w:rPr>
          <w:rFonts w:ascii="Times New Roman" w:hAnsi="Times New Roman" w:cs="Times New Roman"/>
          <w:bCs/>
          <w:color w:val="252525"/>
        </w:rPr>
        <w:t xml:space="preserve"> role. </w:t>
      </w:r>
      <w:r w:rsidR="00B8451A">
        <w:rPr>
          <w:rFonts w:ascii="Times New Roman" w:hAnsi="Times New Roman" w:cs="Times New Roman"/>
          <w:bCs/>
          <w:color w:val="252525"/>
        </w:rPr>
        <w:t xml:space="preserve">First is </w:t>
      </w:r>
      <w:r w:rsidR="00141285">
        <w:rPr>
          <w:rFonts w:ascii="Times New Roman" w:hAnsi="Times New Roman" w:cs="Times New Roman"/>
          <w:bCs/>
          <w:color w:val="252525"/>
        </w:rPr>
        <w:t>Mozilla</w:t>
      </w:r>
      <w:r w:rsidR="00B8451A">
        <w:rPr>
          <w:rFonts w:ascii="Times New Roman" w:hAnsi="Times New Roman" w:cs="Times New Roman"/>
          <w:bCs/>
          <w:color w:val="252525"/>
        </w:rPr>
        <w:t xml:space="preserve"> that facilitates the development and commercialization of supplementary products.</w:t>
      </w:r>
      <w:r w:rsidR="00590565">
        <w:rPr>
          <w:rFonts w:ascii="Times New Roman" w:hAnsi="Times New Roman" w:cs="Times New Roman"/>
          <w:bCs/>
          <w:color w:val="252525"/>
        </w:rPr>
        <w:t xml:space="preserve"> Second one is Add-on</w:t>
      </w:r>
      <w:r w:rsidR="00B11D1B">
        <w:rPr>
          <w:rFonts w:ascii="Times New Roman" w:hAnsi="Times New Roman" w:cs="Times New Roman"/>
          <w:bCs/>
          <w:color w:val="252525"/>
        </w:rPr>
        <w:t>’s</w:t>
      </w:r>
      <w:r w:rsidR="00590565">
        <w:rPr>
          <w:rFonts w:ascii="Times New Roman" w:hAnsi="Times New Roman" w:cs="Times New Roman"/>
          <w:bCs/>
          <w:color w:val="252525"/>
        </w:rPr>
        <w:t xml:space="preserve"> author</w:t>
      </w:r>
      <w:r w:rsidR="00AB17A8">
        <w:rPr>
          <w:rFonts w:ascii="Times New Roman" w:hAnsi="Times New Roman" w:cs="Times New Roman"/>
          <w:bCs/>
          <w:color w:val="252525"/>
        </w:rPr>
        <w:t>, independent agents</w:t>
      </w:r>
      <w:r w:rsidR="00590565">
        <w:rPr>
          <w:rFonts w:ascii="Times New Roman" w:hAnsi="Times New Roman" w:cs="Times New Roman"/>
          <w:bCs/>
          <w:color w:val="252525"/>
        </w:rPr>
        <w:t xml:space="preserve"> </w:t>
      </w:r>
      <w:r w:rsidR="00165D63">
        <w:rPr>
          <w:rFonts w:ascii="Times New Roman" w:hAnsi="Times New Roman" w:cs="Times New Roman"/>
          <w:bCs/>
          <w:color w:val="252525"/>
        </w:rPr>
        <w:t>who</w:t>
      </w:r>
      <w:r w:rsidR="00590565">
        <w:rPr>
          <w:rFonts w:ascii="Times New Roman" w:hAnsi="Times New Roman" w:cs="Times New Roman"/>
          <w:bCs/>
          <w:color w:val="252525"/>
        </w:rPr>
        <w:t xml:space="preserve"> </w:t>
      </w:r>
      <w:r w:rsidR="0084370F">
        <w:rPr>
          <w:rFonts w:ascii="Times New Roman" w:hAnsi="Times New Roman" w:cs="Times New Roman"/>
          <w:bCs/>
          <w:color w:val="252525"/>
        </w:rPr>
        <w:t>develop</w:t>
      </w:r>
      <w:r w:rsidR="00485086">
        <w:rPr>
          <w:rFonts w:ascii="Times New Roman" w:hAnsi="Times New Roman" w:cs="Times New Roman"/>
          <w:bCs/>
          <w:color w:val="252525"/>
        </w:rPr>
        <w:t xml:space="preserve"> and commercialize</w:t>
      </w:r>
      <w:r w:rsidR="0084370F">
        <w:rPr>
          <w:rFonts w:ascii="Times New Roman" w:hAnsi="Times New Roman" w:cs="Times New Roman"/>
          <w:bCs/>
          <w:color w:val="252525"/>
        </w:rPr>
        <w:t xml:space="preserve"> </w:t>
      </w:r>
      <w:r w:rsidR="00485086">
        <w:rPr>
          <w:rFonts w:ascii="Times New Roman" w:hAnsi="Times New Roman" w:cs="Times New Roman"/>
          <w:bCs/>
          <w:color w:val="252525"/>
        </w:rPr>
        <w:t>their</w:t>
      </w:r>
      <w:r w:rsidR="0084370F">
        <w:rPr>
          <w:rFonts w:ascii="Times New Roman" w:hAnsi="Times New Roman" w:cs="Times New Roman"/>
          <w:bCs/>
          <w:color w:val="252525"/>
        </w:rPr>
        <w:t xml:space="preserve"> add-on</w:t>
      </w:r>
      <w:r w:rsidR="00DE274A">
        <w:rPr>
          <w:rFonts w:ascii="Times New Roman" w:hAnsi="Times New Roman" w:cs="Times New Roman"/>
          <w:bCs/>
          <w:color w:val="252525"/>
        </w:rPr>
        <w:t>,</w:t>
      </w:r>
      <w:r w:rsidR="00590565">
        <w:rPr>
          <w:rFonts w:ascii="Times New Roman" w:hAnsi="Times New Roman" w:cs="Times New Roman"/>
          <w:bCs/>
          <w:color w:val="252525"/>
        </w:rPr>
        <w:t xml:space="preserve"> </w:t>
      </w:r>
      <w:r w:rsidR="00856413">
        <w:rPr>
          <w:rFonts w:ascii="Times New Roman" w:hAnsi="Times New Roman" w:cs="Times New Roman"/>
          <w:bCs/>
          <w:color w:val="252525"/>
        </w:rPr>
        <w:t xml:space="preserve">and third one is consumers, or so called users. </w:t>
      </w:r>
      <w:r w:rsidR="00B45637">
        <w:rPr>
          <w:rFonts w:ascii="Times New Roman" w:hAnsi="Times New Roman" w:cs="Times New Roman"/>
          <w:bCs/>
          <w:color w:val="252525"/>
        </w:rPr>
        <w:t>Add-on</w:t>
      </w:r>
      <w:r w:rsidR="0051533C">
        <w:rPr>
          <w:rFonts w:ascii="Times New Roman" w:hAnsi="Times New Roman" w:cs="Times New Roman"/>
          <w:bCs/>
          <w:color w:val="252525"/>
        </w:rPr>
        <w:t>’s</w:t>
      </w:r>
      <w:r w:rsidR="00B45637">
        <w:rPr>
          <w:rFonts w:ascii="Times New Roman" w:hAnsi="Times New Roman" w:cs="Times New Roman"/>
          <w:bCs/>
          <w:color w:val="252525"/>
        </w:rPr>
        <w:t xml:space="preserve"> author</w:t>
      </w:r>
      <w:r w:rsidR="009456A7">
        <w:rPr>
          <w:rFonts w:ascii="Times New Roman" w:hAnsi="Times New Roman" w:cs="Times New Roman"/>
          <w:bCs/>
          <w:color w:val="252525"/>
        </w:rPr>
        <w:t>s</w:t>
      </w:r>
      <w:r w:rsidR="00B45637">
        <w:rPr>
          <w:rFonts w:ascii="Times New Roman" w:hAnsi="Times New Roman" w:cs="Times New Roman"/>
          <w:bCs/>
          <w:color w:val="252525"/>
        </w:rPr>
        <w:t xml:space="preserve"> may decide either to ask for money contribution or just make </w:t>
      </w:r>
      <w:r w:rsidR="009456A7">
        <w:rPr>
          <w:rFonts w:ascii="Times New Roman" w:hAnsi="Times New Roman" w:cs="Times New Roman"/>
          <w:bCs/>
          <w:color w:val="252525"/>
        </w:rPr>
        <w:t>their</w:t>
      </w:r>
      <w:r w:rsidR="00B45637">
        <w:rPr>
          <w:rFonts w:ascii="Times New Roman" w:hAnsi="Times New Roman" w:cs="Times New Roman"/>
          <w:bCs/>
          <w:color w:val="252525"/>
        </w:rPr>
        <w:t xml:space="preserve"> contact</w:t>
      </w:r>
      <w:r w:rsidR="00292AB5">
        <w:rPr>
          <w:rFonts w:ascii="Times New Roman" w:hAnsi="Times New Roman" w:cs="Times New Roman"/>
          <w:bCs/>
          <w:color w:val="252525"/>
        </w:rPr>
        <w:t>s</w:t>
      </w:r>
      <w:r w:rsidR="00B45637">
        <w:rPr>
          <w:rFonts w:ascii="Times New Roman" w:hAnsi="Times New Roman" w:cs="Times New Roman"/>
          <w:bCs/>
          <w:color w:val="252525"/>
        </w:rPr>
        <w:t xml:space="preserve"> available for professional purposes. </w:t>
      </w:r>
      <w:r w:rsidR="00BD51E6">
        <w:rPr>
          <w:rFonts w:ascii="Times New Roman" w:hAnsi="Times New Roman" w:cs="Times New Roman"/>
          <w:bCs/>
          <w:color w:val="252525"/>
        </w:rPr>
        <w:t>Moreover, the author</w:t>
      </w:r>
      <w:r w:rsidR="0091504D">
        <w:rPr>
          <w:rFonts w:ascii="Times New Roman" w:hAnsi="Times New Roman" w:cs="Times New Roman"/>
          <w:bCs/>
          <w:color w:val="252525"/>
        </w:rPr>
        <w:t>s</w:t>
      </w:r>
      <w:r w:rsidR="00BD51E6">
        <w:rPr>
          <w:rFonts w:ascii="Times New Roman" w:hAnsi="Times New Roman" w:cs="Times New Roman"/>
          <w:bCs/>
          <w:color w:val="252525"/>
        </w:rPr>
        <w:t xml:space="preserve"> </w:t>
      </w:r>
      <w:r w:rsidR="0091504D">
        <w:rPr>
          <w:rFonts w:ascii="Times New Roman" w:hAnsi="Times New Roman" w:cs="Times New Roman"/>
          <w:bCs/>
          <w:color w:val="252525"/>
        </w:rPr>
        <w:t>are</w:t>
      </w:r>
      <w:r w:rsidR="003B4E12">
        <w:rPr>
          <w:rFonts w:ascii="Times New Roman" w:hAnsi="Times New Roman" w:cs="Times New Roman"/>
          <w:bCs/>
          <w:color w:val="252525"/>
        </w:rPr>
        <w:t xml:space="preserve"> able to</w:t>
      </w:r>
      <w:r w:rsidR="00BD51E6">
        <w:rPr>
          <w:rFonts w:ascii="Times New Roman" w:hAnsi="Times New Roman" w:cs="Times New Roman"/>
          <w:bCs/>
          <w:color w:val="252525"/>
        </w:rPr>
        <w:t xml:space="preserve"> optimize </w:t>
      </w:r>
      <w:r w:rsidR="00651CF8">
        <w:rPr>
          <w:rFonts w:ascii="Times New Roman" w:hAnsi="Times New Roman" w:cs="Times New Roman"/>
          <w:bCs/>
          <w:color w:val="252525"/>
        </w:rPr>
        <w:t>their</w:t>
      </w:r>
      <w:r w:rsidR="00BD51E6">
        <w:rPr>
          <w:rFonts w:ascii="Times New Roman" w:hAnsi="Times New Roman" w:cs="Times New Roman"/>
          <w:bCs/>
          <w:color w:val="252525"/>
        </w:rPr>
        <w:t xml:space="preserve"> response to platform changes and bugs found in </w:t>
      </w:r>
      <w:r w:rsidR="00FF4213">
        <w:rPr>
          <w:rFonts w:ascii="Times New Roman" w:hAnsi="Times New Roman" w:cs="Times New Roman"/>
          <w:bCs/>
          <w:color w:val="252525"/>
        </w:rPr>
        <w:t>their</w:t>
      </w:r>
      <w:r w:rsidR="00BD51E6">
        <w:rPr>
          <w:rFonts w:ascii="Times New Roman" w:hAnsi="Times New Roman" w:cs="Times New Roman"/>
          <w:bCs/>
          <w:color w:val="252525"/>
        </w:rPr>
        <w:t xml:space="preserve"> add-on via issuing new version. </w:t>
      </w:r>
      <w:r w:rsidR="007B4607">
        <w:rPr>
          <w:rFonts w:ascii="Times New Roman" w:hAnsi="Times New Roman" w:cs="Times New Roman"/>
          <w:bCs/>
          <w:color w:val="252525"/>
        </w:rPr>
        <w:t>Consumers on the other hand are</w:t>
      </w:r>
      <w:r w:rsidR="00E536BC">
        <w:rPr>
          <w:rFonts w:ascii="Times New Roman" w:hAnsi="Times New Roman" w:cs="Times New Roman"/>
          <w:bCs/>
          <w:color w:val="252525"/>
        </w:rPr>
        <w:t xml:space="preserve"> </w:t>
      </w:r>
      <w:r w:rsidR="007B4607">
        <w:rPr>
          <w:rFonts w:ascii="Times New Roman" w:hAnsi="Times New Roman" w:cs="Times New Roman"/>
          <w:bCs/>
          <w:color w:val="252525"/>
        </w:rPr>
        <w:t>exposed to</w:t>
      </w:r>
      <w:r w:rsidR="00E536BC">
        <w:rPr>
          <w:rFonts w:ascii="Times New Roman" w:hAnsi="Times New Roman" w:cs="Times New Roman"/>
          <w:bCs/>
          <w:color w:val="252525"/>
        </w:rPr>
        <w:t xml:space="preserve"> </w:t>
      </w:r>
      <w:r w:rsidR="00F06E28">
        <w:rPr>
          <w:rFonts w:ascii="Times New Roman" w:hAnsi="Times New Roman" w:cs="Times New Roman"/>
          <w:bCs/>
          <w:color w:val="252525"/>
        </w:rPr>
        <w:t xml:space="preserve">free </w:t>
      </w:r>
      <w:r w:rsidR="00AC1598">
        <w:rPr>
          <w:rFonts w:ascii="Times New Roman" w:hAnsi="Times New Roman" w:cs="Times New Roman"/>
          <w:bCs/>
          <w:color w:val="252525"/>
        </w:rPr>
        <w:lastRenderedPageBreak/>
        <w:t xml:space="preserve">alternative </w:t>
      </w:r>
      <w:r w:rsidR="003D73D1">
        <w:rPr>
          <w:rFonts w:ascii="Times New Roman" w:hAnsi="Times New Roman" w:cs="Times New Roman"/>
          <w:bCs/>
          <w:color w:val="252525"/>
        </w:rPr>
        <w:t>to commercial software</w:t>
      </w:r>
      <w:r w:rsidR="00E536BC">
        <w:rPr>
          <w:rFonts w:ascii="Times New Roman" w:hAnsi="Times New Roman" w:cs="Times New Roman"/>
          <w:bCs/>
          <w:color w:val="252525"/>
        </w:rPr>
        <w:t>.</w:t>
      </w:r>
      <w:r w:rsidR="00963CB0">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(Erdem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p>
    <w:p w14:paraId="01A6AB45" w14:textId="1BF769CD" w:rsidR="00896993" w:rsidRDefault="007C5CD4" w:rsidP="00815CC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 </w:t>
      </w:r>
      <w:r w:rsidR="00007796">
        <w:rPr>
          <w:rFonts w:ascii="Times New Roman" w:hAnsi="Times New Roman" w:cs="Times New Roman"/>
          <w:bCs/>
          <w:color w:val="252525"/>
        </w:rPr>
        <w:t>(</w:t>
      </w:r>
      <w:r w:rsidR="00007796" w:rsidRPr="00007796">
        <w:rPr>
          <w:rFonts w:ascii="Times New Roman" w:hAnsi="Times New Roman" w:cs="Times New Roman"/>
          <w:bCs/>
          <w:color w:val="252525"/>
        </w:rPr>
        <w:t>Gatignon</w:t>
      </w:r>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C39FF">
        <w:rPr>
          <w:rFonts w:ascii="Times New Roman" w:hAnsi="Times New Roman" w:cs="Times New Roman"/>
          <w:bCs/>
          <w:color w:val="252525"/>
        </w:rPr>
        <w:t>a type of which is product rating</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size of author’s team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w:t>
      </w:r>
    </w:p>
    <w:p w14:paraId="58A82CE2" w14:textId="44164B23" w:rsidR="002C2ECB" w:rsidRDefault="00896993" w:rsidP="00FE11A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44C04">
        <w:rPr>
          <w:rFonts w:ascii="Times New Roman" w:hAnsi="Times New Roman" w:cs="Times New Roman"/>
          <w:bCs/>
          <w:color w:val="252525"/>
        </w:rPr>
        <w:t xml:space="preserve">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B08AD">
        <w:rPr>
          <w:rFonts w:ascii="Times New Roman" w:hAnsi="Times New Roman" w:cs="Times New Roman"/>
          <w:bCs/>
          <w:color w:val="252525"/>
        </w:rPr>
        <w:t>segment</w:t>
      </w:r>
      <w:r w:rsidR="005A25FF">
        <w:rPr>
          <w:rFonts w:ascii="Times New Roman" w:hAnsi="Times New Roman" w:cs="Times New Roman"/>
          <w:bCs/>
          <w:color w:val="252525"/>
        </w:rPr>
        <w:t>s</w:t>
      </w:r>
      <w:r w:rsidR="002B08AD">
        <w:rPr>
          <w:rFonts w:ascii="Times New Roman" w:hAnsi="Times New Roman" w:cs="Times New Roman"/>
          <w:bCs/>
          <w:color w:val="252525"/>
        </w:rPr>
        <w:t xml:space="preserve"> of the market</w:t>
      </w:r>
      <w:r w:rsidR="00A65213">
        <w:rPr>
          <w:rFonts w:ascii="Times New Roman" w:hAnsi="Times New Roman" w:cs="Times New Roman"/>
          <w:bCs/>
          <w:color w:val="252525"/>
        </w:rPr>
        <w:t xml:space="preserve">. </w:t>
      </w:r>
      <w:r w:rsidR="00117319">
        <w:rPr>
          <w:rFonts w:ascii="Times New Roman" w:hAnsi="Times New Roman" w:cs="Times New Roman"/>
          <w:bCs/>
          <w:color w:val="252525"/>
        </w:rPr>
        <w:t xml:space="preserve">Market segments are identified by similarity between </w:t>
      </w:r>
      <w:r w:rsidR="0013000B">
        <w:rPr>
          <w:rFonts w:ascii="Times New Roman" w:hAnsi="Times New Roman" w:cs="Times New Roman"/>
          <w:bCs/>
          <w:color w:val="252525"/>
        </w:rPr>
        <w:t>customers</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795B28">
        <w:rPr>
          <w:rFonts w:ascii="Times New Roman" w:hAnsi="Times New Roman" w:cs="Times New Roman"/>
          <w:bCs/>
          <w:color w:val="252525"/>
        </w:rPr>
        <w:t>,</w:t>
      </w:r>
      <w:r w:rsidR="00551022">
        <w:rPr>
          <w:rFonts w:ascii="Times New Roman" w:hAnsi="Times New Roman" w:cs="Times New Roman"/>
          <w:bCs/>
          <w:color w:val="252525"/>
        </w:rPr>
        <w:t xml:space="preserve"> homophily,</w:t>
      </w:r>
      <w:r w:rsidR="00795B28">
        <w:rPr>
          <w:rFonts w:ascii="Times New Roman" w:hAnsi="Times New Roman" w:cs="Times New Roman"/>
          <w:bCs/>
          <w:color w:val="252525"/>
        </w:rPr>
        <w:t xml:space="preserve"> significantly affects </w:t>
      </w:r>
      <w:r w:rsidR="002F1B72">
        <w:rPr>
          <w:rFonts w:ascii="Times New Roman" w:hAnsi="Times New Roman" w:cs="Times New Roman"/>
          <w:bCs/>
          <w:color w:val="252525"/>
        </w:rPr>
        <w:t>it (Brown and Reingen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95B6E">
        <w:rPr>
          <w:rFonts w:ascii="Times New Roman" w:hAnsi="Times New Roman" w:cs="Times New Roman"/>
          <w:bCs/>
          <w:color w:val="252525"/>
        </w:rPr>
        <w:t>, due</w:t>
      </w:r>
      <w:r w:rsidR="00FA6632">
        <w:rPr>
          <w:rFonts w:ascii="Times New Roman" w:hAnsi="Times New Roman" w:cs="Times New Roman"/>
          <w:bCs/>
          <w:color w:val="252525"/>
        </w:rPr>
        <w:t xml:space="preserve"> to </w:t>
      </w:r>
      <w:r w:rsidR="00B3660F">
        <w:rPr>
          <w:rFonts w:ascii="Times New Roman" w:hAnsi="Times New Roman" w:cs="Times New Roman"/>
          <w:bCs/>
          <w:color w:val="252525"/>
        </w:rPr>
        <w:t xml:space="preserve">their </w:t>
      </w:r>
      <w:r w:rsidR="00281811">
        <w:rPr>
          <w:rFonts w:ascii="Times New Roman" w:hAnsi="Times New Roman" w:cs="Times New Roman"/>
          <w:bCs/>
          <w:color w:val="252525"/>
        </w:rPr>
        <w:t>homogeneous</w:t>
      </w:r>
      <w:r w:rsidR="00FA6632">
        <w:rPr>
          <w:rFonts w:ascii="Times New Roman" w:hAnsi="Times New Roman" w:cs="Times New Roman"/>
          <w:bCs/>
          <w:color w:val="252525"/>
        </w:rPr>
        <w:t xml:space="preserve"> nature,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88423F">
        <w:rPr>
          <w:rFonts w:ascii="Times New Roman" w:hAnsi="Times New Roman" w:cs="Times New Roman"/>
          <w:bCs/>
          <w:color w:val="252525"/>
        </w:rPr>
        <w:t xml:space="preserve">In the context of add-on we can segment consumers based on operating system they use, i.e. 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5161BB">
        <w:rPr>
          <w:rFonts w:ascii="Times New Roman" w:hAnsi="Times New Roman" w:cs="Times New Roman"/>
          <w:bCs/>
          <w:color w:val="252525"/>
        </w:rPr>
        <w:t xml:space="preserve">Due to different size of market share of these three operating systems, and effect of homophily in the </w:t>
      </w:r>
      <w:r w:rsidR="00DE1448">
        <w:rPr>
          <w:rFonts w:ascii="Times New Roman" w:hAnsi="Times New Roman" w:cs="Times New Roman"/>
          <w:bCs/>
          <w:color w:val="252525"/>
        </w:rPr>
        <w:t xml:space="preserve">cascade of </w:t>
      </w:r>
      <w:r w:rsidR="00E953AF">
        <w:rPr>
          <w:rFonts w:ascii="Times New Roman" w:hAnsi="Times New Roman" w:cs="Times New Roman"/>
          <w:bCs/>
          <w:color w:val="252525"/>
        </w:rPr>
        <w:t>information</w:t>
      </w:r>
      <w:r w:rsidR="005161BB">
        <w:rPr>
          <w:rFonts w:ascii="Times New Roman" w:hAnsi="Times New Roman" w:cs="Times New Roman"/>
          <w:bCs/>
          <w:color w:val="252525"/>
        </w:rPr>
        <w:t>, we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 </w:t>
      </w:r>
    </w:p>
    <w:p w14:paraId="1B074570" w14:textId="29936C13" w:rsidR="00221F83" w:rsidRDefault="00221F83" w:rsidP="007E357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 xml:space="preserve">How product rating and observational learning affects the demand?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 xml:space="preserve">there is any intertemporal dynamic in the </w:t>
      </w:r>
      <w:r w:rsidR="00861C48">
        <w:rPr>
          <w:rFonts w:ascii="Times New Roman" w:hAnsi="Times New Roman" w:cs="Times New Roman"/>
          <w:bCs/>
          <w:color w:val="252525"/>
        </w:rPr>
        <w:lastRenderedPageBreak/>
        <w:t xml:space="preserve">effect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share of operating system and team size? </w:t>
      </w:r>
      <w:r w:rsidR="00894726">
        <w:rPr>
          <w:rFonts w:ascii="Times New Roman" w:hAnsi="Times New Roman" w:cs="Times New Roman"/>
          <w:bCs/>
          <w:color w:val="252525"/>
        </w:rPr>
        <w:t xml:space="preserve">How does uncertainty play a role </w:t>
      </w:r>
      <w:r w:rsidR="000E1E9B">
        <w:rPr>
          <w:rFonts w:ascii="Times New Roman" w:hAnsi="Times New Roman" w:cs="Times New Roman"/>
          <w:bCs/>
          <w:color w:val="252525"/>
        </w:rPr>
        <w:t xml:space="preserve">in moderating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72122643" w14:textId="34B85E3C" w:rsidR="00A02B3F" w:rsidRDefault="00A02B3F" w:rsidP="004C69CC">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 xml:space="preserve">This latent measure parsimoniously summarizes the influence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apply the model to </w:t>
      </w:r>
      <w:r w:rsidR="00CC7B13">
        <w:rPr>
          <w:rFonts w:ascii="Times New Roman" w:hAnsi="Times New Roman" w:cs="Times New Roman"/>
          <w:bCs/>
          <w:color w:val="252525"/>
        </w:rPr>
        <w:t>a context of Firefox add-ons, and estimate the pa</w:t>
      </w:r>
      <w:r w:rsidR="00B26735">
        <w:rPr>
          <w:rFonts w:ascii="Times New Roman" w:hAnsi="Times New Roman" w:cs="Times New Roman"/>
          <w:bCs/>
          <w:color w:val="252525"/>
        </w:rPr>
        <w:t xml:space="preserve">rameters using Kalman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Heerde</w:t>
      </w:r>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p>
    <w:p w14:paraId="26FBBC6A" w14:textId="691AACB7" w:rsidR="003F471B" w:rsidRDefault="003F471B" w:rsidP="003B189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account for such dynamic and heterogeneity the estimation tend to be biased. </w:t>
      </w:r>
      <w:r w:rsidR="009B66E3">
        <w:rPr>
          <w:rFonts w:ascii="Times New Roman" w:hAnsi="Times New Roman" w:cs="Times New Roman"/>
          <w:bCs/>
          <w:color w:val="252525"/>
        </w:rPr>
        <w:t xml:space="preserve">Moreover, we found out that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has </w:t>
      </w:r>
      <w:r w:rsidR="003B189E">
        <w:rPr>
          <w:rFonts w:ascii="Times New Roman" w:hAnsi="Times New Roman" w:cs="Times New Roman"/>
          <w:bCs/>
          <w:color w:val="252525"/>
        </w:rPr>
        <w:t>more</w:t>
      </w:r>
      <w:r w:rsidR="009B66E3">
        <w:rPr>
          <w:rFonts w:ascii="Times New Roman" w:hAnsi="Times New Roman" w:cs="Times New Roman"/>
          <w:bCs/>
          <w:color w:val="252525"/>
        </w:rPr>
        <w:t xml:space="preserve"> effect on demand for the product when uncertainty is low, and </w:t>
      </w:r>
      <w:r w:rsidR="00202BBB">
        <w:rPr>
          <w:rFonts w:ascii="Times New Roman" w:hAnsi="Times New Roman" w:cs="Times New Roman"/>
          <w:bCs/>
          <w:color w:val="252525"/>
        </w:rPr>
        <w:t xml:space="preserve">that </w:t>
      </w:r>
      <w:r w:rsidR="00641304">
        <w:rPr>
          <w:rFonts w:ascii="Times New Roman" w:hAnsi="Times New Roman" w:cs="Times New Roman"/>
          <w:bCs/>
          <w:color w:val="252525"/>
        </w:rPr>
        <w:t xml:space="preserve">consumers tend to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lastRenderedPageBreak/>
        <w:t>Literature</w:t>
      </w:r>
      <w:r w:rsidR="00C10F11">
        <w:rPr>
          <w:rFonts w:ascii="Times New Roman" w:hAnsi="Times New Roman" w:cs="Times New Roman"/>
          <w:b/>
          <w:color w:val="252525"/>
        </w:rPr>
        <w:t xml:space="preserve"> Review</w:t>
      </w:r>
    </w:p>
    <w:p w14:paraId="00C2CA8F" w14:textId="73D3CAE7" w:rsidR="00A12A36" w:rsidRDefault="00A12A36" w:rsidP="00A87BE2">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r w:rsidR="00696DFC">
        <w:rPr>
          <w:rFonts w:ascii="Times New Roman" w:hAnsi="Times New Roman" w:cs="Times New Roman"/>
          <w:color w:val="252525"/>
        </w:rPr>
        <w:t>i</w:t>
      </w:r>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 learning</w:t>
      </w:r>
      <w:r w:rsidR="005A3F36">
        <w:rPr>
          <w:rFonts w:ascii="Times New Roman" w:hAnsi="Times New Roman" w:cs="Times New Roman"/>
          <w:color w:val="252525"/>
        </w:rPr>
        <w:t xml:space="preserve"> that may</w:t>
      </w:r>
      <w:r w:rsidR="006C495A">
        <w:rPr>
          <w:rFonts w:ascii="Times New Roman" w:hAnsi="Times New Roman" w:cs="Times New Roman"/>
          <w:color w:val="252525"/>
        </w:rPr>
        <w:t xml:space="preserve"> </w:t>
      </w:r>
      <w:r w:rsidR="00A87BE2">
        <w:rPr>
          <w:rFonts w:ascii="Times New Roman" w:hAnsi="Times New Roman" w:cs="Times New Roman"/>
          <w:color w:val="252525"/>
        </w:rPr>
        <w:t>complement</w:t>
      </w:r>
      <w:r w:rsidR="006C495A">
        <w:rPr>
          <w:rFonts w:ascii="Times New Roman" w:hAnsi="Times New Roman" w:cs="Times New Roman"/>
          <w:color w:val="252525"/>
        </w:rPr>
        <w:t xml:space="preserve"> product rating</w:t>
      </w:r>
      <w:r w:rsidR="002961BD">
        <w:rPr>
          <w:rFonts w:ascii="Times New Roman" w:hAnsi="Times New Roman" w:cs="Times New Roman"/>
          <w:color w:val="252525"/>
        </w:rPr>
        <w:t>s</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(Moe and Trusov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(Chavelier and Mayzlin 2006; Clemons et al. 2006; Dellarocas et al. 2007; Duan et al. 2008;</w:t>
      </w:r>
      <w:r w:rsidR="002103A7" w:rsidRPr="002103A7">
        <w:rPr>
          <w:rFonts w:ascii="Times New Roman" w:hAnsi="Times New Roman" w:cs="Times New Roman"/>
          <w:color w:val="252525"/>
          <w:sz w:val="22"/>
          <w:szCs w:val="22"/>
        </w:rPr>
        <w:t xml:space="preserve"> </w:t>
      </w:r>
      <w:r w:rsidR="002103A7" w:rsidRPr="009726DF">
        <w:rPr>
          <w:rFonts w:ascii="Times New Roman" w:hAnsi="Times New Roman" w:cs="Times New Roman"/>
          <w:color w:val="252525"/>
          <w:sz w:val="22"/>
          <w:szCs w:val="22"/>
        </w:rPr>
        <w:t xml:space="preserve">Chintagunta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(Godes and Mayzlin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ical results are not unanimous (Moe and Trusov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r w:rsidR="00415ACD">
        <w:rPr>
          <w:rFonts w:ascii="Times New Roman" w:hAnsi="Times New Roman" w:cs="Times New Roman"/>
          <w:color w:val="252525"/>
        </w:rPr>
        <w:t>Chavelear and Mayzlin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Dellarocas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r w:rsidR="00CF08EF">
        <w:rPr>
          <w:rFonts w:ascii="Times New Roman" w:hAnsi="Times New Roman" w:cs="Times New Roman"/>
          <w:color w:val="252525"/>
        </w:rPr>
        <w:t xml:space="preserve">Duan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r w:rsidR="000A38B4">
        <w:rPr>
          <w:rFonts w:ascii="Times New Roman" w:hAnsi="Times New Roman" w:cs="Times New Roman"/>
          <w:color w:val="252525"/>
        </w:rPr>
        <w:t>Chintagunta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lastRenderedPageBreak/>
        <w:t>Moe and Trusov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Schweidel 2011 </w:t>
      </w:r>
      <w:r w:rsidR="00AF3EA3">
        <w:rPr>
          <w:rFonts w:ascii="Times New Roman" w:hAnsi="Times New Roman" w:cs="Times New Roman"/>
          <w:color w:val="252525"/>
        </w:rPr>
        <w:t>studied how previously posted ratings will affect individual’s decision on whether and what to contribute. They found out that there is selection effect in the 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(Godes and Silva 2009</w:t>
      </w:r>
      <w:r w:rsidR="00736107">
        <w:rPr>
          <w:rFonts w:ascii="Times New Roman" w:hAnsi="Times New Roman" w:cs="Times New Roman"/>
          <w:color w:val="252525"/>
        </w:rPr>
        <w:t>; Li and Hitt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Brandes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r w:rsidR="00E2714E">
        <w:rPr>
          <w:rFonts w:ascii="Times New Roman" w:hAnsi="Times New Roman" w:cs="Times New Roman"/>
          <w:color w:val="252525"/>
        </w:rPr>
        <w:t xml:space="preserve">Hitt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Trusov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lastRenderedPageBreak/>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Xie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despite 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r w:rsidR="000C3F72">
        <w:rPr>
          <w:rFonts w:ascii="Times New Roman" w:hAnsi="Times New Roman" w:cs="Times New Roman"/>
          <w:color w:val="252525"/>
        </w:rPr>
        <w:t>Mayzlin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r w:rsidR="000C3F72" w:rsidRPr="000C3F72">
        <w:rPr>
          <w:rFonts w:ascii="Times New Roman" w:hAnsi="Times New Roman" w:cs="Times New Roman"/>
          <w:color w:val="252525"/>
        </w:rPr>
        <w:t>Dellarocas 2006</w:t>
      </w:r>
      <w:r w:rsidR="00F30999">
        <w:rPr>
          <w:rFonts w:ascii="Times New Roman" w:hAnsi="Times New Roman" w:cs="Times New Roman"/>
          <w:color w:val="252525"/>
        </w:rPr>
        <w:t>;</w:t>
      </w:r>
      <w:r w:rsidR="00725D21">
        <w:rPr>
          <w:rFonts w:ascii="Times New Roman" w:hAnsi="Times New Roman" w:cs="Times New Roman"/>
          <w:color w:val="252525"/>
        </w:rPr>
        <w:t xml:space="preserve"> Mayzlin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(Bikhchandani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r w:rsidR="00F60569">
        <w:rPr>
          <w:rFonts w:ascii="Times New Roman" w:hAnsi="Times New Roman" w:cs="Times New Roman"/>
          <w:color w:val="252525"/>
        </w:rPr>
        <w:t xml:space="preserve">Bikhchandani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lastRenderedPageBreak/>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intertemporal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DLM to assess the dynamic effects of weekly advertising (Bruce et al. 2012), and to address dynamic market structure (Van Heerde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i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2" o:title=""/>
          </v:shape>
          <o:OLEObject Type="Embed" ProgID="Equation.3" ShapeID="_x0000_i1025" DrawAspect="Content" ObjectID="_1438711325" r:id="rId13"/>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4" o:title=""/>
          </v:shape>
          <o:OLEObject Type="Embed" ProgID="Equation.3" ShapeID="_x0000_i1026" DrawAspect="Content" ObjectID="_1438711326" r:id="rId15"/>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Nerlove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6" o:title=""/>
          </v:shape>
          <o:OLEObject Type="Embed" ProgID="Equation.3" ShapeID="_x0000_i1027" DrawAspect="Content" ObjectID="_1438711327" r:id="rId17"/>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8" o:title=""/>
          </v:shape>
          <o:OLEObject Type="Embed" ProgID="Equation.3" ShapeID="_x0000_i1028" DrawAspect="Content" ObjectID="_1438711328" r:id="rId19"/>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20" o:title=""/>
          </v:shape>
          <o:OLEObject Type="Embed" ProgID="Equation.3" ShapeID="_x0000_i1029" DrawAspect="Content" ObjectID="_1438711329" r:id="rId21"/>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2" o:title=""/>
          </v:shape>
          <o:OLEObject Type="Embed" ProgID="Equation.3" ShapeID="_x0000_i1030" DrawAspect="Content" ObjectID="_1438711330" r:id="rId23"/>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4" o:title=""/>
          </v:shape>
          <o:OLEObject Type="Embed" ProgID="Equation.3" ShapeID="_x0000_i1031" DrawAspect="Content" ObjectID="_1438711331" r:id="rId25"/>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6" o:title=""/>
          </v:shape>
          <o:OLEObject Type="Embed" ProgID="Equation.3" ShapeID="_x0000_i1032" DrawAspect="Content" ObjectID="_1438711332" r:id="rId27"/>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4" o:title=""/>
          </v:shape>
          <o:OLEObject Type="Embed" ProgID="Equation.3" ShapeID="_x0000_i1033" DrawAspect="Content" ObjectID="_1438711333" r:id="rId28"/>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2" o:title=""/>
          </v:shape>
          <o:OLEObject Type="Embed" ProgID="Equation.3" ShapeID="_x0000_i1034" DrawAspect="Content" ObjectID="_1438711334" r:id="rId29"/>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5924C7"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00" w:dyaOrig="360" w14:anchorId="24763D30">
          <v:shape id="_x0000_i1035" type="#_x0000_t75" style="width:129.75pt;height:18.4pt" o:ole="">
            <v:imagedata r:id="rId30" o:title=""/>
          </v:shape>
          <o:OLEObject Type="Embed" ProgID="Equation.3" ShapeID="_x0000_i1035" DrawAspect="Content" ObjectID="_1438711335" r:id="rId31"/>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2" o:title=""/>
          </v:shape>
          <o:OLEObject Type="Embed" ProgID="Equation.3" ShapeID="_x0000_i1036" DrawAspect="Content" ObjectID="_1438711336" r:id="rId33"/>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4" o:title=""/>
          </v:shape>
          <o:OLEObject Type="Embed" ProgID="Equation.3" ShapeID="_x0000_i1037" DrawAspect="Content" ObjectID="_1438711337" r:id="rId35"/>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6" o:title=""/>
          </v:shape>
          <o:OLEObject Type="Embed" ProgID="Equation.3" ShapeID="_x0000_i1038" DrawAspect="Content" ObjectID="_1438711338" r:id="rId37"/>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8" o:title=""/>
          </v:shape>
          <o:OLEObject Type="Embed" ProgID="Equation.3" ShapeID="_x0000_i1039" DrawAspect="Content" ObjectID="_1438711339" r:id="rId39"/>
        </w:object>
      </w:r>
      <w:r w:rsidR="005924C7">
        <w:t xml:space="preserve">, </w:t>
      </w:r>
      <w:r w:rsidR="00E76744" w:rsidRPr="005E7A0D">
        <w:rPr>
          <w:position w:val="-12"/>
        </w:rPr>
        <w:object w:dxaOrig="260" w:dyaOrig="360" w14:anchorId="7E13FA06">
          <v:shape id="_x0000_i1040" type="#_x0000_t75" style="width:13.4pt;height:18.4pt" o:ole="">
            <v:imagedata r:id="rId40" o:title=""/>
          </v:shape>
          <o:OLEObject Type="Embed" ProgID="Equation.3" ShapeID="_x0000_i1040" DrawAspect="Content" ObjectID="_1438711340" r:id="rId41"/>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2" o:title=""/>
          </v:shape>
          <o:OLEObject Type="Embed" ProgID="Equation.3" ShapeID="_x0000_i1041" DrawAspect="Content" ObjectID="_1438711341" r:id="rId43"/>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2" type="#_x0000_t75" style="width:25.1pt;height:18.4pt" o:ole="">
            <v:imagedata r:id="rId44" o:title=""/>
          </v:shape>
          <o:OLEObject Type="Embed" ProgID="Equation.3" ShapeID="_x0000_i1042" DrawAspect="Content" ObjectID="_1438711342" r:id="rId45"/>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6" o:title=""/>
          </v:shape>
          <o:OLEObject Type="Embed" ProgID="Equation.3" ShapeID="_x0000_i1043" DrawAspect="Content" ObjectID="_1438711343" r:id="rId47"/>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Moe and Schwidel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lastRenderedPageBreak/>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size of 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E14CB8"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8" o:title=""/>
          </v:shape>
          <o:OLEObject Type="Embed" ProgID="Equation.3" ShapeID="_x0000_i1044" DrawAspect="Content" ObjectID="_1438711344" r:id="rId49"/>
        </w:object>
      </w:r>
      <w:r w:rsidR="00E54BD9">
        <w:rPr>
          <w:rFonts w:ascii="Times New Roman" w:hAnsi="Times New Roman" w:cs="Times New Roman"/>
          <w:bCs/>
          <w:color w:val="252525"/>
        </w:rPr>
        <w:t xml:space="preserve">, where </w:t>
      </w:r>
      <w:r w:rsidR="002015EB" w:rsidRPr="005E7A0D">
        <w:rPr>
          <w:position w:val="-12"/>
        </w:rPr>
        <w:object w:dxaOrig="1480" w:dyaOrig="360" w14:anchorId="5221EF23">
          <v:shape id="_x0000_i1045" type="#_x0000_t75" style="width:73.65pt;height:18.4pt" o:ole="">
            <v:imagedata r:id="rId50" o:title=""/>
          </v:shape>
          <o:OLEObject Type="Embed" ProgID="Equation.3" ShapeID="_x0000_i1045" DrawAspect="Content" ObjectID="_1438711345" r:id="rId51"/>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2" o:title=""/>
          </v:shape>
          <o:OLEObject Type="Embed" ProgID="Equation.3" ShapeID="_x0000_i1046" DrawAspect="Content" ObjectID="_1438711346" r:id="rId53"/>
        </w:object>
      </w:r>
      <w:r w:rsidR="004D7062">
        <w:rPr>
          <w:rFonts w:ascii="Times New Roman" w:hAnsi="Times New Roman" w:cs="Times New Roman"/>
          <w:bCs/>
          <w:color w:val="252525"/>
        </w:rPr>
        <w:t xml:space="preserve">, where </w:t>
      </w:r>
      <w:r w:rsidR="00760DB8" w:rsidRPr="00760DB8">
        <w:rPr>
          <w:position w:val="-14"/>
        </w:rPr>
        <w:object w:dxaOrig="2299" w:dyaOrig="380" w14:anchorId="5758C130">
          <v:shape id="_x0000_i1047" type="#_x0000_t75" style="width:114.7pt;height:19.25pt" o:ole="">
            <v:imagedata r:id="rId54" o:title=""/>
          </v:shape>
          <o:OLEObject Type="Embed" ProgID="Equation.3" ShapeID="_x0000_i1047" DrawAspect="Content" ObjectID="_1438711347" r:id="rId55"/>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6" o:title=""/>
          </v:shape>
          <o:OLEObject Type="Embed" ProgID="Equation.3" ShapeID="_x0000_i1048" DrawAspect="Content" ObjectID="_1438711348" r:id="rId57"/>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8" o:title=""/>
          </v:shape>
          <o:OLEObject Type="Embed" ProgID="Equation.3" ShapeID="_x0000_i1049" DrawAspect="Content" ObjectID="_1438711349" r:id="rId59"/>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60" o:title=""/>
          </v:shape>
          <o:OLEObject Type="Embed" ProgID="Equation.3" ShapeID="_x0000_i1050" DrawAspect="Content" ObjectID="_1438711350" r:id="rId61"/>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46F8CF67" w:rsidR="00DF272F" w:rsidRDefault="00C24B17" w:rsidP="006C6046">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Add-ons are complementary</w:t>
      </w:r>
      <w:r w:rsidR="00C75623">
        <w:rPr>
          <w:rFonts w:ascii="Times New Roman" w:hAnsi="Times New Roman" w:cs="Times New Roman"/>
          <w:bCs/>
          <w:color w:val="252525"/>
        </w:rPr>
        <w:t xml:space="preserve"> free</w:t>
      </w:r>
      <w:r w:rsidR="00E11095">
        <w:rPr>
          <w:rFonts w:ascii="Times New Roman" w:hAnsi="Times New Roman" w:cs="Times New Roman"/>
          <w:bCs/>
          <w:color w:val="252525"/>
        </w:rPr>
        <w:t xml:space="preserve"> software that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We collected all the 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246DB4C6" w:rsidR="006A1F60" w:rsidRDefault="00DF272F" w:rsidP="009A5B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0731A">
        <w:rPr>
          <w:rFonts w:ascii="Times New Roman" w:hAnsi="Times New Roman" w:cs="Times New Roman"/>
          <w:bCs/>
          <w:color w:val="252525"/>
        </w:rPr>
        <w:t xml:space="preserve">Firefox makes </w:t>
      </w:r>
      <w:r w:rsidR="007D330E">
        <w:rPr>
          <w:rFonts w:ascii="Times New Roman" w:hAnsi="Times New Roman" w:cs="Times New Roman"/>
          <w:bCs/>
          <w:color w:val="252525"/>
        </w:rPr>
        <w:t xml:space="preserve">two main signals available on add-on download page. </w:t>
      </w:r>
      <w:r w:rsidR="0003113F">
        <w:rPr>
          <w:rFonts w:ascii="Times New Roman" w:hAnsi="Times New Roman" w:cs="Times New Roman"/>
          <w:bCs/>
          <w:color w:val="252525"/>
        </w:rPr>
        <w:t xml:space="preserve">First signal is </w:t>
      </w:r>
      <w:r w:rsidR="0020731A">
        <w:rPr>
          <w:rFonts w:ascii="Times New Roman" w:hAnsi="Times New Roman" w:cs="Times New Roman"/>
          <w:bCs/>
          <w:color w:val="252525"/>
        </w:rPr>
        <w:t>distributio</w:t>
      </w:r>
      <w:r w:rsidR="0048197B">
        <w:rPr>
          <w:rFonts w:ascii="Times New Roman" w:hAnsi="Times New Roman" w:cs="Times New Roman"/>
          <w:bCs/>
          <w:color w:val="252525"/>
        </w:rPr>
        <w:t xml:space="preserve">n of add-on rating </w:t>
      </w:r>
      <w:r w:rsidR="0003113F">
        <w:rPr>
          <w:rFonts w:ascii="Times New Roman" w:hAnsi="Times New Roman" w:cs="Times New Roman"/>
          <w:bCs/>
          <w:color w:val="252525"/>
        </w:rPr>
        <w:t>that is presented through bar chart</w:t>
      </w:r>
      <w:r w:rsidR="00E6074F">
        <w:rPr>
          <w:rFonts w:ascii="Times New Roman" w:hAnsi="Times New Roman" w:cs="Times New Roman"/>
          <w:bCs/>
          <w:color w:val="252525"/>
        </w:rPr>
        <w:t xml:space="preserve">, and second one is </w:t>
      </w:r>
      <w:r w:rsidR="00C03146">
        <w:rPr>
          <w:rFonts w:ascii="Times New Roman" w:hAnsi="Times New Roman" w:cs="Times New Roman"/>
          <w:bCs/>
          <w:color w:val="252525"/>
        </w:rPr>
        <w:t>the size of user base of add-on, presented with the name of “users”.</w:t>
      </w:r>
      <w:r w:rsidR="00AE2951">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a 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Schewidel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w:t>
      </w:r>
      <w:r w:rsidR="001F0DA5">
        <w:rPr>
          <w:rFonts w:ascii="Times New Roman" w:hAnsi="Times New Roman" w:cs="Times New Roman"/>
          <w:bCs/>
          <w:color w:val="252525"/>
        </w:rPr>
        <w:lastRenderedPageBreak/>
        <w:t xml:space="preserve">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age of 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2" o:title=""/>
          </v:shape>
          <o:OLEObject Type="Embed" ProgID="Equation.3" ShapeID="_x0000_i1051" DrawAspect="Content" ObjectID="_1438711351" r:id="rId63"/>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184FD4"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80" w:dyaOrig="360" w14:anchorId="4BEE5458">
          <v:shape id="_x0000_i1052" type="#_x0000_t75" style="width:113.85pt;height:18.4pt" o:ole="">
            <v:imagedata r:id="rId64" o:title=""/>
          </v:shape>
          <o:OLEObject Type="Embed" ProgID="Equation.3" ShapeID="_x0000_i1052" DrawAspect="Content" ObjectID="_1438711352" r:id="rId65"/>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6" o:title=""/>
          </v:shape>
          <o:OLEObject Type="Embed" ProgID="Equation.3" ShapeID="_x0000_i1053" DrawAspect="Content" ObjectID="_1438711353" r:id="rId67"/>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8" o:title=""/>
          </v:shape>
          <o:OLEObject Type="Embed" ProgID="Equation.3" ShapeID="_x0000_i1054" DrawAspect="Content" ObjectID="_1438711354" r:id="rId69"/>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70" o:title=""/>
          </v:shape>
          <o:OLEObject Type="Embed" ProgID="Equation.3" ShapeID="_x0000_i1055" DrawAspect="Content" ObjectID="_1438711355" r:id="rId71"/>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2" o:title=""/>
          </v:shape>
          <o:OLEObject Type="Embed" ProgID="Equation.3" ShapeID="_x0000_i1056" DrawAspect="Content" ObjectID="_1438711356" r:id="rId73"/>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4" o:title=""/>
          </v:shape>
          <o:OLEObject Type="Embed" ProgID="Equation.3" ShapeID="_x0000_i1057" DrawAspect="Content" ObjectID="_1438711357" r:id="rId75"/>
        </w:object>
      </w:r>
      <w:r>
        <w:t xml:space="preserve">. </w:t>
      </w:r>
      <w:r w:rsidR="00EF06C0">
        <w:rPr>
          <w:rFonts w:ascii="Times New Roman" w:hAnsi="Times New Roman" w:cs="Times New Roman"/>
          <w:bCs/>
          <w:color w:val="252525"/>
        </w:rPr>
        <w:t>As a result, Equation 1’, 2’, and 3-5 constitute our final DLM.</w:t>
      </w:r>
    </w:p>
    <w:p w14:paraId="75477125" w14:textId="09D8758B"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The procedure nests a Kalman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t xml:space="preserve">Conditional posterior of state parameters given non-state parameters is a linear state-space model, so it can be sampled with standard Kalman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Kalman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r w:rsidR="00ED3282">
        <w:rPr>
          <w:rFonts w:ascii="Times New Roman" w:hAnsi="Times New Roman" w:cs="Times New Roman"/>
          <w:bCs/>
          <w:color w:val="252525"/>
        </w:rPr>
        <w:t xml:space="preserve">Akaike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(Gelman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 </w:t>
      </w:r>
      <w:r w:rsidR="009F255B" w:rsidRPr="005E7A0D">
        <w:rPr>
          <w:position w:val="-12"/>
        </w:rPr>
        <w:object w:dxaOrig="620" w:dyaOrig="360" w14:anchorId="58A0CBA7">
          <v:shape id="_x0000_i1058" type="#_x0000_t75" style="width:31pt;height:18.4pt" o:ole="">
            <v:imagedata r:id="rId76" o:title=""/>
          </v:shape>
          <o:OLEObject Type="Embed" ProgID="Equation.3" ShapeID="_x0000_i1058" DrawAspect="Content" ObjectID="_1438711358" r:id="rId77"/>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 xml:space="preserve">i.e. </w:t>
      </w:r>
      <w:r w:rsidR="00EA44B1" w:rsidRPr="005E7A0D">
        <w:rPr>
          <w:position w:val="-12"/>
        </w:rPr>
        <w:object w:dxaOrig="2079" w:dyaOrig="360" w14:anchorId="72E43923">
          <v:shape id="_x0000_i1059" type="#_x0000_t75" style="width:103.8pt;height:18.4pt" o:ole="">
            <v:imagedata r:id="rId78" o:title=""/>
          </v:shape>
          <o:OLEObject Type="Embed" ProgID="Equation.3" ShapeID="_x0000_i1059" DrawAspect="Content" ObjectID="_1438711359" r:id="rId79"/>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7B8ED925" w:rsidR="00F21445" w:rsidRDefault="00574B9B" w:rsidP="008B08E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the model with dynamic and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7C494405" w:rsidR="00A9690E" w:rsidRPr="00411841" w:rsidRDefault="00F21445" w:rsidP="006B474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dynamic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non-heterogeneous</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estimates the effect of product rating and product category search and it underestimates the effect of 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non-heterogeneous model underestimates the effect of carryover, mean of rating valence,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and product category search.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except one add-on which has carryover close to zero.</w:t>
      </w:r>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31A2C536" w:rsidR="00425792" w:rsidRDefault="008667C9" w:rsidP="00A269A6">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Reingen 1987). </w:t>
      </w:r>
      <w:r w:rsidR="005665CB">
        <w:rPr>
          <w:rFonts w:ascii="Times New Roman" w:hAnsi="Times New Roman" w:cs="Times New Roman"/>
          <w:color w:val="252525"/>
        </w:rPr>
        <w:t xml:space="preserve">Microsoft Windows operating system </w:t>
      </w:r>
      <w:r w:rsidR="005665CB">
        <w:rPr>
          <w:rFonts w:ascii="Times New Roman" w:hAnsi="Times New Roman" w:cs="Times New Roman"/>
          <w:color w:val="252525"/>
        </w:rPr>
        <w:lastRenderedPageBreak/>
        <w:t>(OS) has more than 80 percent share of computer devices in the world,</w:t>
      </w:r>
      <w:r w:rsidR="00E66A32">
        <w:rPr>
          <w:rFonts w:ascii="Times New Roman" w:hAnsi="Times New Roman" w:cs="Times New Roman"/>
          <w:color w:val="252525"/>
        </w:rPr>
        <w:t xml:space="preserve"> </w:t>
      </w:r>
      <w:r w:rsidR="00E979FD">
        <w:rPr>
          <w:rFonts w:ascii="Times New Roman" w:hAnsi="Times New Roman" w:cs="Times New Roman"/>
          <w:color w:val="252525"/>
        </w:rPr>
        <w:t>which implies that it</w:t>
      </w:r>
      <w:r w:rsidR="00A953F7">
        <w:rPr>
          <w:rFonts w:ascii="Times New Roman" w:hAnsi="Times New Roman" w:cs="Times New Roman"/>
          <w:color w:val="252525"/>
        </w:rPr>
        <w:t xml:space="preserve"> </w:t>
      </w:r>
      <w:r w:rsidR="00E979FD">
        <w:rPr>
          <w:rFonts w:ascii="Times New Roman" w:hAnsi="Times New Roman" w:cs="Times New Roman"/>
          <w:color w:val="252525"/>
        </w:rPr>
        <w:t>owns</w:t>
      </w:r>
      <w:r w:rsidR="00B5371D">
        <w:rPr>
          <w:rFonts w:ascii="Times New Roman" w:hAnsi="Times New Roman" w:cs="Times New Roman"/>
          <w:color w:val="252525"/>
        </w:rPr>
        <w:t xml:space="preserve"> </w:t>
      </w:r>
      <w:r w:rsidR="00A953F7">
        <w:rPr>
          <w:rFonts w:ascii="Times New Roman" w:hAnsi="Times New Roman" w:cs="Times New Roman"/>
          <w:color w:val="252525"/>
        </w:rPr>
        <w:t xml:space="preserve">larger population of users than other OS’s, such as Linux or Mac. </w:t>
      </w:r>
      <w:r w:rsidR="00425792">
        <w:rPr>
          <w:rFonts w:ascii="Times New Roman" w:hAnsi="Times New Roman" w:cs="Times New Roman"/>
          <w:color w:val="252525"/>
        </w:rPr>
        <w:t xml:space="preserve">This suggests that there is higher likelihood of referral among users of Windows than users of other OS’s. Therefore, higher </w:t>
      </w:r>
      <w:r w:rsidR="00030F1E">
        <w:rPr>
          <w:rFonts w:ascii="Times New Roman" w:hAnsi="Times New Roman" w:cs="Times New Roman"/>
          <w:color w:val="252525"/>
        </w:rPr>
        <w:t>carryover</w:t>
      </w:r>
      <w:r w:rsidR="00425792">
        <w:rPr>
          <w:rFonts w:ascii="Times New Roman" w:hAnsi="Times New Roman" w:cs="Times New Roman"/>
          <w:color w:val="252525"/>
        </w:rPr>
        <w:t xml:space="preserve"> of add-ons with higher Windows share is likely due to this higher likelihood </w:t>
      </w:r>
      <w:r w:rsidR="00ED04EF">
        <w:rPr>
          <w:rFonts w:ascii="Times New Roman" w:hAnsi="Times New Roman" w:cs="Times New Roman"/>
          <w:color w:val="252525"/>
        </w:rPr>
        <w:t xml:space="preserve">and delay </w:t>
      </w:r>
      <w:r w:rsidR="00425792">
        <w:rPr>
          <w:rFonts w:ascii="Times New Roman" w:hAnsi="Times New Roman" w:cs="Times New Roman"/>
          <w:color w:val="252525"/>
        </w:rPr>
        <w:t>of referral</w:t>
      </w:r>
      <w:r w:rsidR="00D10E2C">
        <w:rPr>
          <w:rFonts w:ascii="Times New Roman" w:hAnsi="Times New Roman" w:cs="Times New Roman"/>
          <w:color w:val="252525"/>
        </w:rPr>
        <w:t>s</w:t>
      </w:r>
      <w:r w:rsidR="00ED04EF">
        <w:rPr>
          <w:rFonts w:ascii="Times New Roman" w:hAnsi="Times New Roman" w:cs="Times New Roman"/>
          <w:color w:val="252525"/>
        </w:rPr>
        <w:t>.</w:t>
      </w:r>
    </w:p>
    <w:p w14:paraId="11C9DB03" w14:textId="72762CAC" w:rsidR="0077247D" w:rsidRDefault="0077247D" w:rsidP="00C54A0F">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and usage of product by previous 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r w:rsidR="00060848" w:rsidRPr="00060848">
        <w:rPr>
          <w:rFonts w:ascii="Times New Roman" w:hAnsi="Times New Roman" w:cs="Times New Roman"/>
          <w:color w:val="252525"/>
        </w:rPr>
        <w:t>Bikhchandani</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et</w:t>
      </w:r>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915B8C">
        <w:rPr>
          <w:rFonts w:ascii="Times New Roman" w:hAnsi="Times New Roman" w:cs="Times New Roman"/>
          <w:color w:val="252525"/>
        </w:rPr>
        <w:t xml:space="preserve">Figure </w:t>
      </w:r>
      <w:r w:rsidR="00837EC5">
        <w:rPr>
          <w:rFonts w:ascii="Times New Roman" w:hAnsi="Times New Roman" w:cs="Times New Roman"/>
          <w:color w:val="252525"/>
        </w:rPr>
        <w:t>7</w:t>
      </w:r>
      <w:r w:rsidR="00915B8C">
        <w:rPr>
          <w:rFonts w:ascii="Times New Roman" w:hAnsi="Times New Roman" w:cs="Times New Roman"/>
          <w:color w:val="252525"/>
        </w:rPr>
        <w:t xml:space="preserve"> illustrates an example of add-on that diffusion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C54A0F">
        <w:rPr>
          <w:rFonts w:ascii="Times New Roman" w:hAnsi="Times New Roman" w:cs="Times New Roman"/>
          <w:color w:val="252525"/>
        </w:rPr>
        <w:t>dominates</w:t>
      </w:r>
      <w:r w:rsidR="00915B8C">
        <w:rPr>
          <w:rFonts w:ascii="Times New Roman" w:hAnsi="Times New Roman" w:cs="Times New Roman"/>
          <w:color w:val="252525"/>
        </w:rPr>
        <w:t xml:space="preserve"> observational learning</w:t>
      </w:r>
      <w:r w:rsidR="000A3ADA">
        <w:rPr>
          <w:rFonts w:ascii="Times New Roman" w:hAnsi="Times New Roman" w:cs="Times New Roman"/>
          <w:color w:val="252525"/>
        </w:rPr>
        <w:t xml:space="preserve"> </w:t>
      </w:r>
      <w:r w:rsidR="00075470">
        <w:rPr>
          <w:rFonts w:ascii="Times New Roman" w:hAnsi="Times New Roman" w:cs="Times New Roman"/>
          <w:color w:val="252525"/>
        </w:rPr>
        <w:t>force</w:t>
      </w:r>
      <w:r w:rsidR="00915B8C">
        <w:rPr>
          <w:rFonts w:ascii="Times New Roman" w:hAnsi="Times New Roman" w:cs="Times New Roman"/>
          <w:color w:val="252525"/>
        </w:rPr>
        <w:t xml:space="preserve">. </w:t>
      </w:r>
      <w:r w:rsidR="005E7DF4">
        <w:rPr>
          <w:rFonts w:ascii="Times New Roman" w:hAnsi="Times New Roman" w:cs="Times New Roman"/>
          <w:color w:val="252525"/>
        </w:rPr>
        <w:t>We explain</w:t>
      </w:r>
      <w:r w:rsidR="00184721">
        <w:rPr>
          <w:rFonts w:ascii="Times New Roman" w:hAnsi="Times New Roman" w:cs="Times New Roman"/>
          <w:color w:val="252525"/>
        </w:rPr>
        <w:t>ed</w:t>
      </w:r>
      <w:r w:rsidR="005E7DF4">
        <w:rPr>
          <w:rFonts w:ascii="Times New Roman" w:hAnsi="Times New Roman" w:cs="Times New Roman"/>
          <w:color w:val="252525"/>
        </w:rPr>
        <w:t xml:space="preserve"> heterogeneity in this effect using variance of rating at steady state</w:t>
      </w:r>
      <w:r w:rsidR="003A033B">
        <w:rPr>
          <w:rFonts w:ascii="Times New Roman" w:hAnsi="Times New Roman" w:cs="Times New Roman"/>
          <w:color w:val="252525"/>
        </w:rPr>
        <w:t>.</w:t>
      </w:r>
      <w:r w:rsidR="00583E66">
        <w:rPr>
          <w:rFonts w:ascii="Times New Roman" w:hAnsi="Times New Roman" w:cs="Times New Roman"/>
          <w:color w:val="252525"/>
        </w:rPr>
        <w:t xml:space="preserve"> </w:t>
      </w:r>
      <w:r w:rsidR="00A5320B">
        <w:rPr>
          <w:rFonts w:ascii="Times New Roman" w:hAnsi="Times New Roman" w:cs="Times New Roman"/>
          <w:color w:val="252525"/>
        </w:rPr>
        <w:t>Higher variance of rating leads to lower effect o</w:t>
      </w:r>
      <w:r w:rsidR="00F33075">
        <w:rPr>
          <w:rFonts w:ascii="Times New Roman" w:hAnsi="Times New Roman" w:cs="Times New Roman"/>
          <w:color w:val="252525"/>
        </w:rPr>
        <w:t xml:space="preserve">f user </w:t>
      </w:r>
      <w:r w:rsidR="00A5320B">
        <w:rPr>
          <w:rFonts w:ascii="Times New Roman" w:hAnsi="Times New Roman" w:cs="Times New Roman"/>
          <w:color w:val="252525"/>
        </w:rPr>
        <w:t xml:space="preserve">base size. </w:t>
      </w:r>
      <w:r w:rsidR="003A033B">
        <w:rPr>
          <w:rFonts w:ascii="Times New Roman" w:hAnsi="Times New Roman" w:cs="Times New Roman"/>
          <w:color w:val="252525"/>
        </w:rPr>
        <w:t xml:space="preserve"> </w:t>
      </w:r>
      <w:r w:rsidR="00466DE1">
        <w:rPr>
          <w:rFonts w:ascii="Times New Roman" w:hAnsi="Times New Roman" w:cs="Times New Roman"/>
          <w:color w:val="252525"/>
        </w:rPr>
        <w:t xml:space="preserve">In other word, when </w:t>
      </w:r>
      <w:r w:rsidR="002763CB">
        <w:rPr>
          <w:rFonts w:ascii="Times New Roman" w:hAnsi="Times New Roman" w:cs="Times New Roman"/>
          <w:color w:val="252525"/>
        </w:rPr>
        <w:t>there is higher uncertainty in rating, consumers learn less from others action than when there is low uncertainty in rating.</w:t>
      </w:r>
      <w:r w:rsidR="00170CF6">
        <w:rPr>
          <w:rFonts w:ascii="Times New Roman" w:hAnsi="Times New Roman" w:cs="Times New Roman"/>
          <w:color w:val="252525"/>
        </w:rPr>
        <w:t xml:space="preserve"> </w:t>
      </w:r>
      <w:r w:rsidR="007129BD">
        <w:rPr>
          <w:rFonts w:ascii="Times New Roman" w:hAnsi="Times New Roman" w:cs="Times New Roman"/>
          <w:color w:val="252525"/>
        </w:rPr>
        <w:t xml:space="preserve">This is </w:t>
      </w:r>
      <w:r w:rsidR="00BE29C7">
        <w:rPr>
          <w:rFonts w:ascii="Times New Roman" w:hAnsi="Times New Roman" w:cs="Times New Roman"/>
          <w:color w:val="252525"/>
        </w:rPr>
        <w:t>a new</w:t>
      </w:r>
      <w:r w:rsidR="007129BD">
        <w:rPr>
          <w:rFonts w:ascii="Times New Roman" w:hAnsi="Times New Roman" w:cs="Times New Roman"/>
          <w:color w:val="252525"/>
        </w:rPr>
        <w:t xml:space="preserve"> finding </w:t>
      </w:r>
      <w:r w:rsidR="008B6573">
        <w:rPr>
          <w:rFonts w:ascii="Times New Roman" w:hAnsi="Times New Roman" w:cs="Times New Roman"/>
          <w:color w:val="252525"/>
        </w:rPr>
        <w:t xml:space="preserve">to add </w:t>
      </w:r>
      <w:r w:rsidR="007129BD">
        <w:rPr>
          <w:rFonts w:ascii="Times New Roman" w:hAnsi="Times New Roman" w:cs="Times New Roman"/>
          <w:color w:val="252525"/>
        </w:rPr>
        <w:t>to the literature that suggests positive interaction between product review and observational learning</w:t>
      </w:r>
      <w:r w:rsidR="00BE29C7">
        <w:rPr>
          <w:rFonts w:ascii="Times New Roman" w:hAnsi="Times New Roman" w:cs="Times New Roman"/>
          <w:color w:val="252525"/>
        </w:rPr>
        <w:t xml:space="preserve"> (Chen et al. 201</w:t>
      </w:r>
      <w:r w:rsidR="00347362">
        <w:rPr>
          <w:rFonts w:ascii="Times New Roman" w:hAnsi="Times New Roman" w:cs="Times New Roman"/>
          <w:color w:val="252525"/>
        </w:rPr>
        <w:t>0</w:t>
      </w:r>
      <w:r w:rsidR="00BE29C7">
        <w:rPr>
          <w:rFonts w:ascii="Times New Roman" w:hAnsi="Times New Roman" w:cs="Times New Roman"/>
          <w:color w:val="252525"/>
        </w:rPr>
        <w:t>)</w:t>
      </w:r>
      <w:r w:rsidR="007129BD">
        <w:rPr>
          <w:rFonts w:ascii="Times New Roman" w:hAnsi="Times New Roman" w:cs="Times New Roman"/>
          <w:color w:val="252525"/>
        </w:rPr>
        <w:t>.</w:t>
      </w:r>
    </w:p>
    <w:p w14:paraId="7232C868" w14:textId="77777777" w:rsidR="00C835C4" w:rsidRDefault="00C835C4"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 xml:space="preserve">On 9 add-ons we found type 1 significant, and on 19 add-ons we found type </w:t>
      </w:r>
      <w:r w:rsidR="00C42E7B">
        <w:rPr>
          <w:rFonts w:ascii="Times New Roman" w:hAnsi="Times New Roman" w:cs="Times New Roman"/>
          <w:color w:val="252525"/>
        </w:rPr>
        <w:lastRenderedPageBreak/>
        <w:t>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(Godes and Silva 2012; Li and Hitt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w:t>
      </w:r>
      <w:r w:rsidR="00A0340F">
        <w:rPr>
          <w:rFonts w:ascii="Times New Roman" w:hAnsi="Times New Roman" w:cs="Times New Roman"/>
          <w:color w:val="252525"/>
        </w:rPr>
        <w:lastRenderedPageBreak/>
        <w:t xml:space="preserve">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0088E8BE" w:rsidR="00C173C3" w:rsidRDefault="00BE7E9C" w:rsidP="00B31AEB">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often face decisions </w:t>
      </w:r>
      <w:r w:rsidR="0010296A">
        <w:rPr>
          <w:rFonts w:ascii="Times New Roman" w:hAnsi="Times New Roman" w:cs="Times New Roman"/>
          <w:bCs/>
          <w:color w:val="252525"/>
          <w:sz w:val="24"/>
          <w:szCs w:val="24"/>
        </w:rPr>
        <w:t xml:space="preserve">on how to facilitate supplementary 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platform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 xml:space="preserve">These three actors’ decision is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available on web-site.</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intertemporal </w:t>
      </w:r>
      <w:r w:rsidR="0008666E">
        <w:rPr>
          <w:rFonts w:ascii="Times New Roman" w:hAnsi="Times New Roman" w:cs="Times New Roman"/>
          <w:bCs/>
          <w:color w:val="252525"/>
          <w:sz w:val="24"/>
          <w:szCs w:val="24"/>
        </w:rPr>
        <w:t xml:space="preserve">dynamic 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Kalman forward filtering backward smoothing nested within MCMC methods. </w:t>
      </w:r>
      <w:r w:rsidR="006E6688">
        <w:rPr>
          <w:rFonts w:ascii="Times New Roman" w:hAnsi="Times New Roman" w:cs="Times New Roman"/>
          <w:bCs/>
          <w:color w:val="252525"/>
          <w:sz w:val="24"/>
          <w:szCs w:val="24"/>
        </w:rPr>
        <w:t xml:space="preserve">As a result, we are able to investigate a crucial yet unexplored area – namely, the dynamic effect of product rating and observational learning on the demand for supplementary products – and implications of these effects for best response of three actors. </w:t>
      </w:r>
    </w:p>
    <w:p w14:paraId="5E8B8D9F" w14:textId="245C18BD" w:rsidR="00E95C30" w:rsidRDefault="00C173C3" w:rsidP="00966EC1">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CB75D5">
        <w:rPr>
          <w:rFonts w:ascii="Times New Roman" w:hAnsi="Times New Roman" w:cs="Times New Roman"/>
          <w:bCs/>
          <w:color w:val="252525"/>
          <w:sz w:val="24"/>
          <w:szCs w:val="24"/>
        </w:rPr>
        <w:t xml:space="preserve">We believe that several novel findings emerge from this work. </w:t>
      </w:r>
      <w:r w:rsidR="009B5F30">
        <w:rPr>
          <w:rFonts w:ascii="Times New Roman" w:hAnsi="Times New Roman" w:cs="Times New Roman"/>
          <w:bCs/>
          <w:color w:val="252525"/>
          <w:sz w:val="24"/>
          <w:szCs w:val="24"/>
        </w:rPr>
        <w:t>First, it supplies empirical evidence that product rating has dynamic</w:t>
      </w:r>
      <w:r w:rsidR="0071668D">
        <w:rPr>
          <w:rFonts w:ascii="Times New Roman" w:hAnsi="Times New Roman" w:cs="Times New Roman"/>
          <w:bCs/>
          <w:color w:val="252525"/>
          <w:sz w:val="24"/>
          <w:szCs w:val="24"/>
        </w:rPr>
        <w:t>, yet diverse,</w:t>
      </w:r>
      <w:r w:rsidR="009B5F30">
        <w:rPr>
          <w:rFonts w:ascii="Times New Roman" w:hAnsi="Times New Roman" w:cs="Times New Roman"/>
          <w:bCs/>
          <w:color w:val="252525"/>
          <w:sz w:val="24"/>
          <w:szCs w:val="24"/>
        </w:rPr>
        <w:t xml:space="preserve"> and increasing return effect on demand. </w:t>
      </w:r>
      <w:r w:rsidR="00524F5E">
        <w:rPr>
          <w:rFonts w:ascii="Times New Roman" w:hAnsi="Times New Roman" w:cs="Times New Roman"/>
          <w:bCs/>
          <w:color w:val="252525"/>
          <w:sz w:val="24"/>
          <w:szCs w:val="24"/>
        </w:rPr>
        <w:t xml:space="preserve">Second, </w:t>
      </w:r>
      <w:r w:rsidR="00CE0369">
        <w:rPr>
          <w:rFonts w:ascii="Times New Roman" w:hAnsi="Times New Roman" w:cs="Times New Roman"/>
          <w:bCs/>
          <w:color w:val="252525"/>
          <w:sz w:val="24"/>
          <w:szCs w:val="24"/>
        </w:rPr>
        <w:t>observational learning dynamically affects demand</w:t>
      </w:r>
      <w:r w:rsidR="00F6204D">
        <w:rPr>
          <w:rFonts w:ascii="Times New Roman" w:hAnsi="Times New Roman" w:cs="Times New Roman"/>
          <w:bCs/>
          <w:color w:val="252525"/>
          <w:sz w:val="24"/>
          <w:szCs w:val="24"/>
        </w:rPr>
        <w:t xml:space="preserve">, </w:t>
      </w:r>
      <w:r w:rsidR="00441B2C">
        <w:rPr>
          <w:rFonts w:ascii="Times New Roman" w:hAnsi="Times New Roman" w:cs="Times New Roman"/>
          <w:bCs/>
          <w:color w:val="252525"/>
          <w:sz w:val="24"/>
          <w:szCs w:val="24"/>
        </w:rPr>
        <w:t xml:space="preserve">more when there is uncertainty, </w:t>
      </w:r>
      <w:r w:rsidR="00F6204D">
        <w:rPr>
          <w:rFonts w:ascii="Times New Roman" w:hAnsi="Times New Roman" w:cs="Times New Roman"/>
          <w:bCs/>
          <w:color w:val="252525"/>
          <w:sz w:val="24"/>
          <w:szCs w:val="24"/>
        </w:rPr>
        <w:lastRenderedPageBreak/>
        <w:t xml:space="preserve">and this effect is heterogeneous. </w:t>
      </w:r>
      <w:r w:rsidR="00966EC1">
        <w:rPr>
          <w:rFonts w:ascii="Times New Roman" w:hAnsi="Times New Roman" w:cs="Times New Roman"/>
          <w:bCs/>
          <w:color w:val="252525"/>
          <w:sz w:val="24"/>
          <w:szCs w:val="24"/>
        </w:rPr>
        <w:t>Third, our</w:t>
      </w:r>
      <w:r w:rsidR="00644801">
        <w:rPr>
          <w:rFonts w:ascii="Times New Roman" w:hAnsi="Times New Roman" w:cs="Times New Roman"/>
          <w:bCs/>
          <w:color w:val="252525"/>
          <w:sz w:val="24"/>
          <w:szCs w:val="24"/>
        </w:rPr>
        <w:t xml:space="preserve"> finding shows that </w:t>
      </w:r>
      <w:r w:rsidR="00C53952">
        <w:rPr>
          <w:rFonts w:ascii="Times New Roman" w:hAnsi="Times New Roman" w:cs="Times New Roman"/>
          <w:bCs/>
          <w:color w:val="252525"/>
          <w:sz w:val="24"/>
          <w:szCs w:val="24"/>
        </w:rPr>
        <w:t xml:space="preserve">product rating affects demand both directly and indirectly through enhancing observational learning effectiveness. </w:t>
      </w:r>
      <w:r w:rsidR="001A4154">
        <w:rPr>
          <w:rFonts w:ascii="Times New Roman" w:hAnsi="Times New Roman" w:cs="Times New Roman"/>
          <w:bCs/>
          <w:color w:val="252525"/>
          <w:sz w:val="24"/>
          <w:szCs w:val="24"/>
        </w:rPr>
        <w:t xml:space="preserve">Fourth, we explained heterogeneity in the effect of product rating, and observational learning in terms of </w:t>
      </w:r>
      <w:r w:rsidR="00E6249A">
        <w:rPr>
          <w:rFonts w:ascii="Times New Roman" w:hAnsi="Times New Roman" w:cs="Times New Roman"/>
          <w:bCs/>
          <w:color w:val="252525"/>
          <w:sz w:val="24"/>
          <w:szCs w:val="24"/>
        </w:rPr>
        <w:t xml:space="preserve">contextual characteristics of add-on, such as size of team of authors, share of MS Windows, and number of product reviews. </w:t>
      </w:r>
      <w:r w:rsidR="00264181">
        <w:rPr>
          <w:rFonts w:ascii="Times New Roman" w:hAnsi="Times New Roman" w:cs="Times New Roman"/>
          <w:bCs/>
          <w:color w:val="252525"/>
          <w:sz w:val="24"/>
          <w:szCs w:val="24"/>
        </w:rPr>
        <w:t xml:space="preserve">Finally, although our study focuses on the software industry, the findings underscore the value of investigating the dynamic effect of product rating, and observational learning across different products. </w:t>
      </w:r>
      <w:r w:rsidR="005E06D0">
        <w:rPr>
          <w:rFonts w:ascii="Times New Roman" w:hAnsi="Times New Roman" w:cs="Times New Roman"/>
          <w:bCs/>
          <w:color w:val="252525"/>
          <w:sz w:val="24"/>
          <w:szCs w:val="24"/>
        </w:rPr>
        <w:t>It also suggests that if such effects are not taken into account in estimation, the estimates would be biased.</w:t>
      </w:r>
    </w:p>
    <w:p w14:paraId="0C6A33E5" w14:textId="5E7DEB31" w:rsidR="00467B5A" w:rsidRDefault="00E95C30" w:rsidP="00D66EDF">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r w:rsidRPr="00B17499">
        <w:rPr>
          <w:rFonts w:ascii="Times New Roman" w:hAnsi="Times New Roman" w:cs="Times New Roman"/>
          <w:color w:val="000000"/>
          <w:sz w:val="24"/>
          <w:szCs w:val="24"/>
        </w:rPr>
        <w:t>Awad, N., H. Etzion. 2006. Stay out of my forum! Evaluating ﬁrm involvement in online ratings communities. 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A new product growth model for consumer durables.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Bandura, A. 1977. Social learning theory.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Banerjee, A. 1992. A simple model of herd behavior.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r w:rsidRPr="00AE0033">
        <w:rPr>
          <w:rFonts w:ascii="Times New Roman" w:hAnsi="Times New Roman" w:cs="Times New Roman"/>
          <w:color w:val="000000"/>
          <w:sz w:val="24"/>
          <w:szCs w:val="24"/>
        </w:rPr>
        <w:t>Bikhchandani, S., D. Hirshleifer, I. Welch.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r w:rsidR="00AE0033" w:rsidRPr="00AE0033">
        <w:rPr>
          <w:rFonts w:ascii="Times New Roman" w:hAnsi="Times New Roman" w:cs="Times New Roman"/>
          <w:color w:val="000000"/>
          <w:sz w:val="24"/>
          <w:szCs w:val="24"/>
        </w:rPr>
        <w:t xml:space="preserve">, S. Sharma. 2001. Herd behavior in financial markets: A Review. IMF Staff Papers.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Brandes, L., D. Godes, D. Mayzlin.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self-selection bias in customer reviews. Working Paper.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Reingen.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Foutz, C. Kolsarici.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Xie. Online social interactions: A natural experiment on word of mouth versus observational learning. Marketing Res. 48(2) 238-254.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strategy. Marketing Sci. 24(2) 218–240.</w:t>
      </w:r>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J. Xie.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Chevalier, J., D. Mayzlin.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Chintagunta, P. K., S. Gopinath, S. Venkataraman.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markets. Marketing Sci. 29(5) 944–957.</w:t>
      </w:r>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Gao,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 xml:space="preserve">yperdifferentiation: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Dellarocas,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 M. Zhang, N. Awad.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Duan, W., B. Gu, A. B. Whinston.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Erdem, T., M. P. Keane. 1996. Decision-making under uncertainty: capturing dynamic brand choice processes in turbulent consumer goods markets. Marketing Sci. 15(1) 1-20.</w:t>
      </w:r>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r w:rsidRPr="00E46973">
        <w:rPr>
          <w:rFonts w:ascii="Times New Roman" w:hAnsi="Times New Roman" w:cs="Times New Roman"/>
          <w:color w:val="000000"/>
          <w:sz w:val="24"/>
          <w:szCs w:val="24"/>
        </w:rPr>
        <w:t>Gao, G. G., B. Gu,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reviews. 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Gatignon, H. </w:t>
      </w:r>
      <w:r w:rsidR="0060128F">
        <w:rPr>
          <w:rFonts w:ascii="Times New Roman" w:hAnsi="Times New Roman" w:cs="Times New Roman"/>
          <w:color w:val="000000"/>
          <w:sz w:val="24"/>
          <w:szCs w:val="24"/>
        </w:rPr>
        <w:t xml:space="preserve">Competition as a moderator of the effect of advertising on sales.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r w:rsidRPr="00E35A67">
        <w:rPr>
          <w:rFonts w:ascii="Times New Roman" w:hAnsi="Times New Roman" w:cs="Times New Roman"/>
          <w:color w:val="000000"/>
          <w:sz w:val="24"/>
          <w:szCs w:val="24"/>
        </w:rPr>
        <w:t>Gelman,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80"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r w:rsidRPr="00E46973">
        <w:rPr>
          <w:rFonts w:ascii="Times New Roman" w:hAnsi="Times New Roman" w:cs="Times New Roman"/>
          <w:color w:val="000000"/>
          <w:sz w:val="24"/>
          <w:szCs w:val="24"/>
        </w:rPr>
        <w:t>Godes,</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D., D. Mayzlin.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word-of-mouth communication. Marketing Sci. 23(4) 545–560.</w:t>
      </w:r>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r w:rsidR="009E3581">
        <w:rPr>
          <w:rFonts w:ascii="Times New Roman" w:hAnsi="Times New Roman" w:cs="Times New Roman"/>
          <w:color w:val="000000"/>
          <w:sz w:val="24"/>
          <w:szCs w:val="24"/>
        </w:rPr>
        <w:t>Marketing Sci. 31(3) 448-473.</w:t>
      </w:r>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r w:rsidRPr="00072A44">
        <w:rPr>
          <w:rFonts w:ascii="Times New Roman" w:hAnsi="Times New Roman" w:cs="Times New Roman"/>
          <w:color w:val="000000"/>
          <w:sz w:val="24"/>
          <w:szCs w:val="24"/>
        </w:rPr>
        <w:t>Jiang, B.-j., P.-y.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reviews and ratings. Working paper, Tepper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Krishnamurthy S. 2009. Case: Mozila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Lambkin, M., G. S. Day.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Lattin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27(4) 629–67.</w:t>
      </w:r>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r w:rsidRPr="00236690">
        <w:rPr>
          <w:rFonts w:ascii="Times New Roman" w:hAnsi="Times New Roman" w:cs="Times New Roman"/>
          <w:color w:val="000000"/>
          <w:sz w:val="24"/>
          <w:szCs w:val="24"/>
        </w:rPr>
        <w:t>Mayzlin, D. 2006. Promotional chat on the internet. 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Schweidel. 2011. </w:t>
      </w:r>
      <w:r w:rsidR="00FC6DC0">
        <w:rPr>
          <w:rFonts w:ascii="Times New Roman" w:hAnsi="Times New Roman" w:cs="Times New Roman"/>
          <w:color w:val="000000"/>
          <w:sz w:val="24"/>
          <w:szCs w:val="24"/>
        </w:rPr>
        <w:t xml:space="preserve">Online product opinions: incidence, evaluation, and evolution. </w:t>
      </w:r>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Trusov</w:t>
      </w:r>
      <w:r w:rsidR="00FB6D1A">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Money, R. B., M. C. Gilly, J. L. Graham.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Nerlove,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r w:rsidR="00DF58D7">
        <w:rPr>
          <w:rFonts w:ascii="Times New Roman" w:hAnsi="Times New Roman" w:cs="Times New Roman"/>
          <w:color w:val="000000"/>
          <w:sz w:val="24"/>
          <w:szCs w:val="24"/>
        </w:rPr>
        <w:t>Economica</w:t>
      </w:r>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Oshri I., H. J. de Vries, H. de Vries. 2010. The rise of Firefox in the web browser industry: The role of open source in setting standards. </w:t>
      </w:r>
      <w:r w:rsidR="00791D84">
        <w:rPr>
          <w:rFonts w:ascii="Times New Roman" w:hAnsi="Times New Roman" w:cs="Times New Roman"/>
          <w:color w:val="000000"/>
          <w:sz w:val="24"/>
          <w:szCs w:val="24"/>
        </w:rPr>
        <w:t xml:space="preserve">Business History.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Heerde, H. J., C. F. Mela, P. Manchanda.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Dynamic Models. New York:Springer-Verlag.</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Ye, Q., R. Law, B. Gu. 2009. The impact of online user reviews on hotel room sales. Inter. J. Hospitality Management.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Zhang J. 2010. The sound of silence: observational learning in the U.S. kidney market. Marketing Sci. 29(2) 315-335.</w:t>
      </w:r>
    </w:p>
    <w:p w14:paraId="6CDB2DB4" w14:textId="28EAAEDE" w:rsidR="00882CDE" w:rsidRPr="008F0001"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and </w:t>
      </w:r>
      <w:r w:rsidR="00E10231">
        <w:rPr>
          <w:sz w:val="20"/>
          <w:szCs w:val="20"/>
        </w:rPr>
        <w:t xml:space="preserve"> observational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Chavalier and Mayzlin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Trusov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Godes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Schweidel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Individual’s decision to provide a product rating is subjected to selection effects, and adjustment effect. Positive ratings environment increases </w:t>
            </w:r>
            <w:r w:rsidRPr="009726DF">
              <w:rPr>
                <w:rFonts w:ascii="Times New Roman" w:hAnsi="Times New Roman" w:cs="Times New Roman"/>
                <w:color w:val="252525"/>
                <w:sz w:val="22"/>
                <w:szCs w:val="22"/>
              </w:rPr>
              <w:lastRenderedPageBreak/>
              <w:t>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lastRenderedPageBreak/>
              <w:t xml:space="preserve">   Dellarocas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Duan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Godes and Mayzlin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Gao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Chintagunta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Hitt (2008),  Brandes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Monic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Xie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Xie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Mayzlin (2006) ,Dellarocas (2006), Mayzlin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Awad and Etzion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r w:rsidRPr="00AA230F">
              <w:rPr>
                <w:rFonts w:ascii="Times New Roman" w:hAnsi="Times New Roman" w:cs="Times New Roman"/>
                <w:color w:val="252525"/>
                <w:sz w:val="22"/>
                <w:szCs w:val="22"/>
              </w:rPr>
              <w:t>Bikhchandani</w:t>
            </w:r>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Bikhchandani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6C06CC">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060" type="#_x0000_t75" style="width:18.4pt;height:18.4pt" o:ole="">
                  <v:imagedata r:id="rId81" o:title=""/>
                </v:shape>
                <o:OLEObject Type="Embed" ProgID="Equation.3" ShapeID="_x0000_i1060" DrawAspect="Content" ObjectID="_1438711360" r:id="rId82"/>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77777777" w:rsidR="005F78ED" w:rsidRPr="00D32683" w:rsidRDefault="005F78ED" w:rsidP="002A01BF">
            <w:pPr>
              <w:pStyle w:val="Default"/>
            </w:pPr>
            <w:r w:rsidRPr="00D32683">
              <w:rPr>
                <w:rFonts w:ascii="Times New Roman" w:hAnsi="Times New Roman" w:cs="Times New Roman"/>
                <w:bCs/>
                <w:color w:val="252525"/>
              </w:rPr>
              <w:t>Vector that includes one for intercept and share of windows to explain carryover</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061" type="#_x0000_t75" style="width:19.25pt;height:18.4pt" o:ole="">
                  <v:imagedata r:id="rId83" o:title=""/>
                </v:shape>
                <o:OLEObject Type="Embed" ProgID="Equation.3" ShapeID="_x0000_i1061" DrawAspect="Content" ObjectID="_1438711361" r:id="rId84"/>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77777777" w:rsidR="005F78ED" w:rsidRPr="00D32683" w:rsidRDefault="005F78ED" w:rsidP="002A01BF">
            <w:pPr>
              <w:pStyle w:val="Default"/>
              <w:rPr>
                <w:rFonts w:ascii="Times New Roman" w:hAnsi="Times New Roman" w:cs="Times New Roman"/>
                <w:bCs/>
                <w:color w:val="252525"/>
              </w:rPr>
            </w:pPr>
            <w:r w:rsidRPr="00D32683">
              <w:rPr>
                <w:rFonts w:ascii="Times New Roman" w:hAnsi="Times New Roman" w:cs="Times New Roman"/>
                <w:bCs/>
                <w:color w:val="252525"/>
              </w:rPr>
              <w:t>Vector includes one for intercept and variance of rating to explain user base size heterogeneity</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100" type="#_x0000_t75" style="width:19.25pt;height:18.4pt" o:ole="">
                  <v:imagedata r:id="rId85" o:title=""/>
                </v:shape>
                <o:OLEObject Type="Embed" ProgID="Equation.3" ShapeID="_x0000_i1100" DrawAspect="Content" ObjectID="_1438711362" r:id="rId86"/>
              </w:object>
            </w:r>
            <w:r w:rsidRPr="00D32683">
              <w:t xml:space="preserve">, </w:t>
            </w:r>
            <w:r w:rsidRPr="00D32683">
              <w:rPr>
                <w:position w:val="-12"/>
              </w:rPr>
              <w:object w:dxaOrig="380" w:dyaOrig="360" w14:anchorId="5B1754D7">
                <v:shape id="_x0000_i1101" type="#_x0000_t75" style="width:19.25pt;height:18.4pt" o:ole="">
                  <v:imagedata r:id="rId87" o:title=""/>
                </v:shape>
                <o:OLEObject Type="Embed" ProgID="Equation.3" ShapeID="_x0000_i1101" DrawAspect="Content" ObjectID="_1438711363" r:id="rId8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15CCF231" w:rsidR="00F52381" w:rsidRPr="00D32683" w:rsidRDefault="00F52381" w:rsidP="002A01BF">
            <w:pPr>
              <w:pStyle w:val="Default"/>
              <w:rPr>
                <w:rFonts w:ascii="Times New Roman" w:hAnsi="Times New Roman" w:cs="Times New Roman"/>
                <w:bCs/>
                <w:color w:val="252525"/>
              </w:rPr>
            </w:pPr>
            <w:r w:rsidRPr="00D32683">
              <w:rPr>
                <w:rFonts w:ascii="Times New Roman" w:hAnsi="Times New Roman" w:cs="Times New Roman"/>
                <w:bCs/>
                <w:color w:val="252525"/>
              </w:rPr>
              <w:t>Vector that includes one for intercept and variance of rating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102" type="#_x0000_t75" style="width:19.25pt;height:18.4pt" o:ole="">
                  <v:imagedata r:id="rId89" o:title=""/>
                </v:shape>
                <o:OLEObject Type="Embed" ProgID="Equation.3" ShapeID="_x0000_i1102" DrawAspect="Content" ObjectID="_1438711364" r:id="rId9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A9C9C94" w:rsidR="00F52381" w:rsidRPr="00D32683" w:rsidRDefault="00F52381" w:rsidP="0098493C">
            <w:pPr>
              <w:pStyle w:val="Default"/>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number of versions</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103" type="#_x0000_t75" style="width:19.25pt;height:18.4pt" o:ole="">
                  <v:imagedata r:id="rId91" o:title=""/>
                </v:shape>
                <o:OLEObject Type="Embed" ProgID="Equation.3" ShapeID="_x0000_i1103" DrawAspect="Content" ObjectID="_1438711365" r:id="rId9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6D002D75" w:rsidR="00F52381" w:rsidRPr="00D32683" w:rsidRDefault="00F52381" w:rsidP="002A01BF">
            <w:pPr>
              <w:pStyle w:val="Default"/>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number of reviews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104" type="#_x0000_t75" style="width:19.25pt;height:18.4pt" o:ole="">
                  <v:imagedata r:id="rId93" o:title=""/>
                </v:shape>
                <o:OLEObject Type="Embed" ProgID="Equation.3" ShapeID="_x0000_i1104" DrawAspect="Content" ObjectID="_1438711366" r:id="rId94"/>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36A01B58" w:rsidR="00F52381" w:rsidRPr="00D32683" w:rsidRDefault="00F52381" w:rsidP="0098493C">
            <w:pPr>
              <w:pStyle w:val="Default"/>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dummy variable of web development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weekend dummy</w:t>
            </w:r>
            <w:r w:rsidRPr="00D32683">
              <w:rPr>
                <w:rFonts w:ascii="Times New Roman" w:hAnsi="Times New Roman" w:cs="Times New Roman"/>
                <w:bCs/>
                <w:color w:val="252525"/>
              </w:rPr>
              <w:t xml:space="preserve"> </w:t>
            </w:r>
          </w:p>
        </w:tc>
      </w:tr>
    </w:tbl>
    <w:p w14:paraId="4F85A3C5" w14:textId="77777777" w:rsidR="00AB5FF9" w:rsidRDefault="00AB5FF9" w:rsidP="00AB5FF9">
      <w:pPr>
        <w:pStyle w:val="Caption"/>
        <w:keepNext/>
        <w:jc w:val="center"/>
      </w:pPr>
      <w:r>
        <w:lastRenderedPageBreak/>
        <w:t xml:space="preserve">Figure </w:t>
      </w:r>
      <w:fldSimple w:instr=" SEQ Figure \* ARABIC ">
        <w:r w:rsidR="006C06CC">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95">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6C06CC">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6C06CC">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97">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6C06CC">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98">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6C06CC">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062" type="#_x0000_t75" style="width:19.25pt;height:17.6pt" o:ole="">
                  <v:imagedata r:id="rId99" o:title=""/>
                </v:shape>
                <o:OLEObject Type="Embed" ProgID="Equation.3" ShapeID="_x0000_i1062" DrawAspect="Content" ObjectID="_1438711367" r:id="rId100"/>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098" type="#_x0000_t75" style="width:36pt;height:18.4pt" o:ole="">
                  <v:imagedata r:id="rId101" o:title=""/>
                </v:shape>
                <o:OLEObject Type="Embed" ProgID="Equation.3" ShapeID="_x0000_i1098" DrawAspect="Content" ObjectID="_1438711368" r:id="rId102"/>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 xml:space="preserve">No Heterogeneity </w:t>
            </w:r>
          </w:p>
          <w:p w14:paraId="406C462B" w14:textId="71F48969" w:rsidR="0015052F" w:rsidRDefault="0015052F" w:rsidP="002A01BF">
            <w:pPr>
              <w:pStyle w:val="Default"/>
              <w:rPr>
                <w:rFonts w:ascii="Times New Roman" w:hAnsi="Times New Roman" w:cs="Times New Roman"/>
                <w:bCs/>
                <w:color w:val="252525"/>
              </w:rPr>
            </w:pPr>
            <w:r>
              <w:rPr>
                <w:rFonts w:ascii="Times New Roman" w:hAnsi="Times New Roman" w:cs="Times New Roman"/>
                <w:bCs/>
                <w:color w:val="252525"/>
              </w:rPr>
              <w:t>(</w:t>
            </w:r>
            <w:r w:rsidRPr="005E7A0D">
              <w:rPr>
                <w:position w:val="-12"/>
              </w:rPr>
              <w:object w:dxaOrig="2160" w:dyaOrig="360" w14:anchorId="11FC0098">
                <v:shape id="_x0000_i1099" type="#_x0000_t75" style="width:108pt;height:18.4pt" o:ole="">
                  <v:imagedata r:id="rId103" o:title=""/>
                </v:shape>
                <o:OLEObject Type="Embed" ProgID="Equation.3" ShapeID="_x0000_i1099" DrawAspect="Content" ObjectID="_1438711369" r:id="rId104"/>
              </w:object>
            </w:r>
          </w:p>
        </w:tc>
        <w:tc>
          <w:tcPr>
            <w:tcW w:w="1350" w:type="dxa"/>
            <w:tcBorders>
              <w:top w:val="nil"/>
              <w:left w:val="nil"/>
              <w:bottom w:val="nil"/>
              <w:right w:val="nil"/>
            </w:tcBorders>
            <w:vAlign w:val="center"/>
          </w:tcPr>
          <w:p w14:paraId="14CCA77B" w14:textId="187AC16E" w:rsidR="0015052F" w:rsidRPr="000D1D36" w:rsidRDefault="0015052F" w:rsidP="002E171B">
            <w:pPr>
              <w:pStyle w:val="Default"/>
              <w:jc w:val="right"/>
              <w:rPr>
                <w:rFonts w:ascii="Times New Roman" w:hAnsi="Times New Roman" w:cs="Times New Roman"/>
                <w:bCs/>
                <w:color w:val="252525"/>
              </w:rPr>
            </w:pPr>
            <w:r w:rsidRPr="000D1D36">
              <w:rPr>
                <w:rFonts w:ascii="Times New Roman" w:hAnsi="Times New Roman" w:cs="Times New Roman"/>
                <w:bCs/>
                <w:color w:val="252525"/>
              </w:rPr>
              <w:t>610,810</w:t>
            </w:r>
          </w:p>
        </w:tc>
        <w:tc>
          <w:tcPr>
            <w:tcW w:w="1800" w:type="dxa"/>
            <w:tcBorders>
              <w:top w:val="nil"/>
              <w:left w:val="nil"/>
              <w:bottom w:val="nil"/>
              <w:right w:val="nil"/>
            </w:tcBorders>
            <w:vAlign w:val="center"/>
          </w:tcPr>
          <w:p w14:paraId="0A41D495" w14:textId="2519ADA0" w:rsidR="0015052F" w:rsidRPr="000D1D36" w:rsidRDefault="0015052F" w:rsidP="00DD5CE9">
            <w:pPr>
              <w:pStyle w:val="Default"/>
              <w:jc w:val="right"/>
              <w:rPr>
                <w:rFonts w:ascii="Times New Roman" w:hAnsi="Times New Roman" w:cs="Times New Roman"/>
                <w:bCs/>
                <w:color w:val="252525"/>
              </w:rPr>
            </w:pPr>
            <w:r w:rsidRPr="000D1D36">
              <w:rPr>
                <w:rFonts w:ascii="Times New Roman" w:hAnsi="Times New Roman" w:cs="Times New Roman"/>
                <w:bCs/>
                <w:color w:val="252525"/>
              </w:rPr>
              <w:t>880</w:t>
            </w:r>
          </w:p>
        </w:tc>
        <w:tc>
          <w:tcPr>
            <w:tcW w:w="1710" w:type="dxa"/>
            <w:tcBorders>
              <w:top w:val="nil"/>
              <w:left w:val="nil"/>
              <w:bottom w:val="nil"/>
              <w:right w:val="nil"/>
            </w:tcBorders>
            <w:vAlign w:val="center"/>
          </w:tcPr>
          <w:p w14:paraId="1A8502C4" w14:textId="12E3E9AA"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-304,960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2FA56F2F" w:rsidR="0015052F" w:rsidRDefault="0015052F" w:rsidP="001F0B2B">
            <w:pPr>
              <w:pStyle w:val="Default"/>
              <w:rPr>
                <w:rFonts w:ascii="Times New Roman" w:hAnsi="Times New Roman" w:cs="Times New Roman"/>
                <w:bCs/>
                <w:color w:val="252525"/>
              </w:rPr>
            </w:pPr>
            <w:r>
              <w:rPr>
                <w:rFonts w:ascii="Times New Roman" w:hAnsi="Times New Roman" w:cs="Times New Roman"/>
                <w:bCs/>
                <w:color w:val="252525"/>
              </w:rPr>
              <w:t>Unexplained Heterogeneity</w:t>
            </w:r>
          </w:p>
        </w:tc>
        <w:tc>
          <w:tcPr>
            <w:tcW w:w="1350" w:type="dxa"/>
            <w:tcBorders>
              <w:top w:val="nil"/>
              <w:left w:val="nil"/>
              <w:bottom w:val="nil"/>
              <w:right w:val="nil"/>
            </w:tcBorders>
            <w:vAlign w:val="center"/>
          </w:tcPr>
          <w:p w14:paraId="71440FF7" w14:textId="0FF84C3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63,485</w:t>
            </w:r>
          </w:p>
        </w:tc>
        <w:tc>
          <w:tcPr>
            <w:tcW w:w="1800" w:type="dxa"/>
            <w:tcBorders>
              <w:top w:val="nil"/>
              <w:left w:val="nil"/>
              <w:bottom w:val="nil"/>
              <w:right w:val="nil"/>
            </w:tcBorders>
            <w:vAlign w:val="center"/>
          </w:tcPr>
          <w:p w14:paraId="5B255B6F" w14:textId="2A4DC95F" w:rsidR="0015052F" w:rsidRPr="000D1D36" w:rsidRDefault="0015052F" w:rsidP="00B64C4E">
            <w:pPr>
              <w:pStyle w:val="Default"/>
              <w:jc w:val="right"/>
              <w:rPr>
                <w:rFonts w:ascii="Times New Roman" w:hAnsi="Times New Roman" w:cs="Times New Roman"/>
                <w:bCs/>
                <w:color w:val="252525"/>
              </w:rPr>
            </w:pPr>
            <w:r w:rsidRPr="000D1D36">
              <w:rPr>
                <w:rFonts w:ascii="Times New Roman" w:hAnsi="Times New Roman" w:cs="Times New Roman"/>
                <w:bCs/>
                <w:color w:val="252525"/>
              </w:rPr>
              <w:t>-74</w:t>
            </w:r>
          </w:p>
        </w:tc>
        <w:tc>
          <w:tcPr>
            <w:tcW w:w="1710" w:type="dxa"/>
            <w:tcBorders>
              <w:top w:val="nil"/>
              <w:left w:val="nil"/>
              <w:bottom w:val="nil"/>
              <w:right w:val="nil"/>
            </w:tcBorders>
            <w:vAlign w:val="center"/>
          </w:tcPr>
          <w:p w14:paraId="4331A709" w14:textId="1459C11F"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-31,780</w:t>
            </w:r>
          </w:p>
        </w:tc>
      </w:tr>
      <w:tr w:rsidR="00A434E5"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A434E5" w:rsidRPr="005E149B" w:rsidRDefault="00A434E5"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790C1220" w:rsidR="00A434E5" w:rsidRPr="005E149B" w:rsidRDefault="006F0D3E" w:rsidP="001F0B2B">
            <w:pPr>
              <w:pStyle w:val="Default"/>
              <w:rPr>
                <w:rFonts w:ascii="Times New Roman" w:hAnsi="Times New Roman" w:cs="Times New Roman"/>
                <w:bCs/>
                <w:color w:val="252525"/>
              </w:rPr>
            </w:pPr>
            <w:r>
              <w:rPr>
                <w:rFonts w:ascii="Times New Roman" w:hAnsi="Times New Roman" w:cs="Times New Roman"/>
                <w:bCs/>
                <w:color w:val="252525"/>
              </w:rPr>
              <w:t>Explained heterogeneity</w:t>
            </w:r>
          </w:p>
        </w:tc>
        <w:tc>
          <w:tcPr>
            <w:tcW w:w="1350" w:type="dxa"/>
            <w:tcBorders>
              <w:top w:val="nil"/>
              <w:left w:val="nil"/>
              <w:bottom w:val="single" w:sz="4" w:space="0" w:color="auto"/>
              <w:right w:val="nil"/>
            </w:tcBorders>
            <w:vAlign w:val="center"/>
          </w:tcPr>
          <w:p w14:paraId="6EB55B98" w14:textId="4949A57E" w:rsidR="00A434E5" w:rsidRPr="00A434E5" w:rsidRDefault="00A434E5" w:rsidP="00794705">
            <w:pPr>
              <w:pStyle w:val="Default"/>
              <w:jc w:val="right"/>
              <w:rPr>
                <w:rFonts w:ascii="Times New Roman" w:hAnsi="Times New Roman" w:cs="Times New Roman"/>
                <w:bCs/>
                <w:color w:val="252525"/>
              </w:rPr>
            </w:pPr>
            <w:r w:rsidRPr="00A434E5">
              <w:rPr>
                <w:rFonts w:ascii="Times New Roman" w:hAnsi="Times New Roman" w:cs="Times New Roman"/>
                <w:bCs/>
                <w:color w:val="252525"/>
              </w:rPr>
              <w:t>65,677</w:t>
            </w:r>
          </w:p>
        </w:tc>
        <w:tc>
          <w:tcPr>
            <w:tcW w:w="1800" w:type="dxa"/>
            <w:tcBorders>
              <w:top w:val="nil"/>
              <w:left w:val="nil"/>
              <w:bottom w:val="single" w:sz="4" w:space="0" w:color="auto"/>
              <w:right w:val="nil"/>
            </w:tcBorders>
            <w:vAlign w:val="center"/>
          </w:tcPr>
          <w:p w14:paraId="3E87DAFE" w14:textId="32A8D6D5" w:rsidR="00A434E5" w:rsidRPr="00A434E5" w:rsidRDefault="00A434E5" w:rsidP="00743D69">
            <w:pPr>
              <w:pStyle w:val="Default"/>
              <w:jc w:val="right"/>
              <w:rPr>
                <w:rFonts w:ascii="Times New Roman" w:hAnsi="Times New Roman" w:cs="Times New Roman"/>
                <w:bCs/>
                <w:color w:val="252525"/>
              </w:rPr>
            </w:pPr>
            <w:r w:rsidRPr="00A434E5">
              <w:rPr>
                <w:rFonts w:ascii="Times New Roman" w:hAnsi="Times New Roman" w:cs="Times New Roman"/>
                <w:bCs/>
                <w:color w:val="252525"/>
              </w:rPr>
              <w:t>-165</w:t>
            </w:r>
          </w:p>
        </w:tc>
        <w:tc>
          <w:tcPr>
            <w:tcW w:w="1710" w:type="dxa"/>
            <w:tcBorders>
              <w:top w:val="nil"/>
              <w:left w:val="nil"/>
              <w:bottom w:val="single" w:sz="4" w:space="0" w:color="auto"/>
              <w:right w:val="nil"/>
            </w:tcBorders>
            <w:vAlign w:val="center"/>
          </w:tcPr>
          <w:p w14:paraId="7CE91704" w14:textId="3724A182" w:rsidR="00A434E5" w:rsidRPr="00A434E5" w:rsidRDefault="00A434E5" w:rsidP="006719D0">
            <w:pPr>
              <w:jc w:val="right"/>
              <w:rPr>
                <w:rFonts w:ascii="Times New Roman" w:hAnsi="Times New Roman" w:cs="Times New Roman"/>
                <w:bCs/>
                <w:color w:val="252525"/>
                <w:sz w:val="24"/>
                <w:szCs w:val="24"/>
              </w:rPr>
            </w:pPr>
            <w:r w:rsidRPr="00A434E5">
              <w:rPr>
                <w:rFonts w:ascii="Times New Roman" w:hAnsi="Times New Roman" w:cs="Times New Roman"/>
                <w:bCs/>
                <w:color w:val="252525"/>
                <w:sz w:val="24"/>
                <w:szCs w:val="24"/>
              </w:rPr>
              <w:t>-32,921</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77777777" w:rsidR="007E3B79" w:rsidRDefault="007E3B79" w:rsidP="007E3B79">
      <w:pPr>
        <w:pStyle w:val="Caption"/>
        <w:keepNext/>
        <w:jc w:val="center"/>
      </w:pPr>
      <w:r>
        <w:t xml:space="preserve">Table </w:t>
      </w:r>
      <w:fldSimple w:instr=" SEQ Table  \* ARABIC ">
        <w:r w:rsidR="006C06CC">
          <w:rPr>
            <w:noProof/>
          </w:rPr>
          <w:t>5</w:t>
        </w:r>
      </w:fldSimple>
      <w:r>
        <w:t xml:space="preserve"> </w:t>
      </w:r>
      <w:r w:rsidRPr="00796F00">
        <w:t xml:space="preserve">Mean Elasticity Parameter Estimate </w:t>
      </w:r>
      <w:r>
        <w:t>in Static versus Dynamic Models</w:t>
      </w:r>
    </w:p>
    <w:tbl>
      <w:tblPr>
        <w:tblW w:w="7487" w:type="dxa"/>
        <w:tblInd w:w="856" w:type="dxa"/>
        <w:tblLook w:val="04A0" w:firstRow="1" w:lastRow="0" w:firstColumn="1" w:lastColumn="0" w:noHBand="0" w:noVBand="1"/>
      </w:tblPr>
      <w:tblGrid>
        <w:gridCol w:w="9"/>
        <w:gridCol w:w="678"/>
        <w:gridCol w:w="2380"/>
        <w:gridCol w:w="1340"/>
        <w:gridCol w:w="1540"/>
        <w:gridCol w:w="1540"/>
      </w:tblGrid>
      <w:tr w:rsidR="00FE3BC2" w:rsidRPr="00457782" w14:paraId="3A58539A" w14:textId="320EC100" w:rsidTr="00FE3BC2">
        <w:trPr>
          <w:trHeight w:val="300"/>
        </w:trPr>
        <w:tc>
          <w:tcPr>
            <w:tcW w:w="687" w:type="dxa"/>
            <w:gridSpan w:val="2"/>
            <w:tcBorders>
              <w:top w:val="double" w:sz="4" w:space="0" w:color="auto"/>
            </w:tcBorders>
            <w:shd w:val="clear" w:color="auto" w:fill="auto"/>
          </w:tcPr>
          <w:p w14:paraId="10A5EC64"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FE3BC2" w:rsidRPr="00457782" w:rsidRDefault="00FE3BC2"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tcPr>
          <w:p w14:paraId="520BEAAE" w14:textId="13BF612D" w:rsidR="00FE3BC2" w:rsidRPr="00457782" w:rsidRDefault="00FE3BC2"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540" w:type="dxa"/>
            <w:tcBorders>
              <w:top w:val="double" w:sz="4" w:space="0" w:color="auto"/>
              <w:left w:val="nil"/>
              <w:bottom w:val="single" w:sz="4" w:space="0" w:color="auto"/>
              <w:right w:val="nil"/>
            </w:tcBorders>
            <w:vAlign w:val="center"/>
          </w:tcPr>
          <w:p w14:paraId="4EC180E2" w14:textId="06B5A9B6" w:rsidR="00FE3BC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FE3BC2" w:rsidRPr="00457782" w14:paraId="3AD7A03B" w14:textId="707A3B89" w:rsidTr="00FE3BC2">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FE3BC2" w:rsidRDefault="00FE3BC2"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063" type="#_x0000_t75" style="width:22.6pt;height:18.4pt" o:ole="">
                  <v:imagedata r:id="rId105" o:title=""/>
                </v:shape>
                <o:OLEObject Type="Embed" ProgID="Equation.3" ShapeID="_x0000_i1063" DrawAspect="Content" ObjectID="_1438711370" r:id="rId106"/>
              </w:object>
            </w:r>
          </w:p>
        </w:tc>
        <w:tc>
          <w:tcPr>
            <w:tcW w:w="1340" w:type="dxa"/>
            <w:tcBorders>
              <w:top w:val="single" w:sz="4" w:space="0" w:color="auto"/>
              <w:left w:val="nil"/>
              <w:bottom w:val="nil"/>
              <w:right w:val="nil"/>
            </w:tcBorders>
            <w:shd w:val="clear" w:color="auto" w:fill="auto"/>
            <w:noWrap/>
            <w:vAlign w:val="center"/>
          </w:tcPr>
          <w:p w14:paraId="1839A5BF" w14:textId="49C046B7" w:rsidR="00FE3BC2" w:rsidRPr="00457782" w:rsidRDefault="00FE3BC2" w:rsidP="002E56AC">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0</w:t>
            </w:r>
          </w:p>
        </w:tc>
        <w:tc>
          <w:tcPr>
            <w:tcW w:w="1540" w:type="dxa"/>
            <w:tcBorders>
              <w:top w:val="single" w:sz="4" w:space="0" w:color="auto"/>
              <w:left w:val="nil"/>
              <w:bottom w:val="nil"/>
              <w:right w:val="nil"/>
            </w:tcBorders>
            <w:vAlign w:val="bottom"/>
          </w:tcPr>
          <w:p w14:paraId="428C394E" w14:textId="54236CF2" w:rsidR="00FE3BC2" w:rsidRPr="00FB533A" w:rsidRDefault="00FE3BC2" w:rsidP="00FB533A">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0.878</w:t>
            </w:r>
          </w:p>
        </w:tc>
        <w:tc>
          <w:tcPr>
            <w:tcW w:w="1540" w:type="dxa"/>
            <w:tcBorders>
              <w:top w:val="single" w:sz="4" w:space="0" w:color="auto"/>
              <w:left w:val="nil"/>
              <w:bottom w:val="nil"/>
              <w:right w:val="nil"/>
            </w:tcBorders>
            <w:vAlign w:val="bottom"/>
          </w:tcPr>
          <w:p w14:paraId="04109B66" w14:textId="2F7468B7" w:rsidR="00FE3BC2" w:rsidRDefault="00FE3BC2" w:rsidP="00FB533A">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0.0047</w:t>
            </w:r>
          </w:p>
        </w:tc>
      </w:tr>
      <w:tr w:rsidR="00FE3BC2" w:rsidRPr="00457782" w14:paraId="4ADAD262" w14:textId="001A4101" w:rsidTr="00FE3BC2">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064" type="#_x0000_t75" style="width:25.1pt;height:18.4pt" o:ole="">
                  <v:imagedata r:id="rId107" o:title=""/>
                </v:shape>
                <o:OLEObject Type="Embed" ProgID="Equation.3" ShapeID="_x0000_i1064" DrawAspect="Content" ObjectID="_1438711371" r:id="rId108"/>
              </w:object>
            </w:r>
          </w:p>
        </w:tc>
        <w:tc>
          <w:tcPr>
            <w:tcW w:w="1340" w:type="dxa"/>
            <w:tcBorders>
              <w:left w:val="nil"/>
              <w:bottom w:val="nil"/>
              <w:right w:val="nil"/>
            </w:tcBorders>
            <w:shd w:val="clear" w:color="auto" w:fill="auto"/>
            <w:noWrap/>
            <w:vAlign w:val="center"/>
            <w:hideMark/>
          </w:tcPr>
          <w:p w14:paraId="3CA1C4BA"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1.1229</w:t>
            </w:r>
          </w:p>
        </w:tc>
        <w:tc>
          <w:tcPr>
            <w:tcW w:w="1540" w:type="dxa"/>
            <w:tcBorders>
              <w:left w:val="nil"/>
              <w:bottom w:val="nil"/>
              <w:right w:val="nil"/>
            </w:tcBorders>
            <w:vAlign w:val="bottom"/>
          </w:tcPr>
          <w:p w14:paraId="64B2F280" w14:textId="6E1761B1"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-0.307</w:t>
            </w:r>
          </w:p>
        </w:tc>
        <w:tc>
          <w:tcPr>
            <w:tcW w:w="1540" w:type="dxa"/>
            <w:tcBorders>
              <w:left w:val="nil"/>
              <w:bottom w:val="nil"/>
              <w:right w:val="nil"/>
            </w:tcBorders>
            <w:vAlign w:val="bottom"/>
          </w:tcPr>
          <w:p w14:paraId="313E33D5" w14:textId="1FE212F8"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0.1696</w:t>
            </w:r>
          </w:p>
        </w:tc>
      </w:tr>
      <w:tr w:rsidR="00FE3BC2" w:rsidRPr="00457782" w14:paraId="76C0266D" w14:textId="49F326F2"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065" type="#_x0000_t75" style="width:26.8pt;height:18.4pt" o:ole="">
                  <v:imagedata r:id="rId109" o:title=""/>
                </v:shape>
                <o:OLEObject Type="Embed" ProgID="Equation.3" ShapeID="_x0000_i1065" DrawAspect="Content" ObjectID="_1438711372" r:id="rId110"/>
              </w:object>
            </w:r>
          </w:p>
        </w:tc>
        <w:tc>
          <w:tcPr>
            <w:tcW w:w="1340" w:type="dxa"/>
            <w:tcBorders>
              <w:top w:val="nil"/>
              <w:left w:val="nil"/>
              <w:bottom w:val="nil"/>
              <w:right w:val="nil"/>
            </w:tcBorders>
            <w:shd w:val="clear" w:color="auto" w:fill="auto"/>
            <w:noWrap/>
            <w:vAlign w:val="center"/>
            <w:hideMark/>
          </w:tcPr>
          <w:p w14:paraId="0B6466B1"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-1.1549</w:t>
            </w:r>
          </w:p>
        </w:tc>
        <w:tc>
          <w:tcPr>
            <w:tcW w:w="1540" w:type="dxa"/>
            <w:tcBorders>
              <w:top w:val="nil"/>
              <w:left w:val="nil"/>
              <w:bottom w:val="nil"/>
              <w:right w:val="nil"/>
            </w:tcBorders>
            <w:vAlign w:val="bottom"/>
          </w:tcPr>
          <w:p w14:paraId="754CE04A" w14:textId="120BC514"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0.047</w:t>
            </w:r>
          </w:p>
        </w:tc>
        <w:tc>
          <w:tcPr>
            <w:tcW w:w="1540" w:type="dxa"/>
            <w:tcBorders>
              <w:top w:val="nil"/>
              <w:left w:val="nil"/>
              <w:bottom w:val="nil"/>
              <w:right w:val="nil"/>
            </w:tcBorders>
            <w:vAlign w:val="bottom"/>
          </w:tcPr>
          <w:p w14:paraId="42393056" w14:textId="3EFE6971"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-0.2378</w:t>
            </w:r>
          </w:p>
        </w:tc>
      </w:tr>
      <w:tr w:rsidR="00FE3BC2" w:rsidRPr="00457782" w14:paraId="61AE35F3" w14:textId="34B89017"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066" type="#_x0000_t75" style="width:25.95pt;height:18.4pt" o:ole="">
                  <v:imagedata r:id="rId111" o:title=""/>
                </v:shape>
                <o:OLEObject Type="Embed" ProgID="Equation.3" ShapeID="_x0000_i1066" DrawAspect="Content" ObjectID="_1438711373" r:id="rId112"/>
              </w:object>
            </w:r>
          </w:p>
        </w:tc>
        <w:tc>
          <w:tcPr>
            <w:tcW w:w="1340" w:type="dxa"/>
            <w:tcBorders>
              <w:top w:val="nil"/>
              <w:left w:val="nil"/>
              <w:bottom w:val="nil"/>
              <w:right w:val="nil"/>
            </w:tcBorders>
            <w:shd w:val="clear" w:color="auto" w:fill="auto"/>
            <w:noWrap/>
            <w:vAlign w:val="center"/>
            <w:hideMark/>
          </w:tcPr>
          <w:p w14:paraId="41C7C7F2"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0.4358</w:t>
            </w:r>
          </w:p>
        </w:tc>
        <w:tc>
          <w:tcPr>
            <w:tcW w:w="1540" w:type="dxa"/>
            <w:tcBorders>
              <w:top w:val="nil"/>
              <w:left w:val="nil"/>
              <w:bottom w:val="nil"/>
              <w:right w:val="nil"/>
            </w:tcBorders>
            <w:vAlign w:val="bottom"/>
          </w:tcPr>
          <w:p w14:paraId="7CBD895D" w14:textId="68945AD1"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0.009</w:t>
            </w:r>
          </w:p>
        </w:tc>
        <w:tc>
          <w:tcPr>
            <w:tcW w:w="1540" w:type="dxa"/>
            <w:tcBorders>
              <w:top w:val="nil"/>
              <w:left w:val="nil"/>
              <w:bottom w:val="nil"/>
              <w:right w:val="nil"/>
            </w:tcBorders>
            <w:vAlign w:val="bottom"/>
          </w:tcPr>
          <w:p w14:paraId="4A758B54" w14:textId="411FFA7A"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-0.0064</w:t>
            </w:r>
          </w:p>
        </w:tc>
      </w:tr>
      <w:tr w:rsidR="00FE3BC2" w:rsidRPr="00457782" w14:paraId="1D22E040" w14:textId="72F116CA"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067" type="#_x0000_t75" style="width:26.8pt;height:18.4pt" o:ole="">
                  <v:imagedata r:id="rId113" o:title=""/>
                </v:shape>
                <o:OLEObject Type="Embed" ProgID="Equation.3" ShapeID="_x0000_i1067" DrawAspect="Content" ObjectID="_1438711374" r:id="rId114"/>
              </w:object>
            </w:r>
          </w:p>
        </w:tc>
        <w:tc>
          <w:tcPr>
            <w:tcW w:w="1340" w:type="dxa"/>
            <w:tcBorders>
              <w:top w:val="nil"/>
              <w:left w:val="nil"/>
              <w:bottom w:val="nil"/>
              <w:right w:val="nil"/>
            </w:tcBorders>
            <w:shd w:val="clear" w:color="auto" w:fill="auto"/>
            <w:noWrap/>
            <w:vAlign w:val="center"/>
            <w:hideMark/>
          </w:tcPr>
          <w:p w14:paraId="285BE607"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2.0921</w:t>
            </w:r>
          </w:p>
        </w:tc>
        <w:tc>
          <w:tcPr>
            <w:tcW w:w="1540" w:type="dxa"/>
            <w:tcBorders>
              <w:top w:val="nil"/>
              <w:left w:val="nil"/>
              <w:bottom w:val="nil"/>
              <w:right w:val="nil"/>
            </w:tcBorders>
            <w:vAlign w:val="bottom"/>
          </w:tcPr>
          <w:p w14:paraId="06E45CD5" w14:textId="1E6CF9DE"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0.012</w:t>
            </w:r>
          </w:p>
        </w:tc>
        <w:tc>
          <w:tcPr>
            <w:tcW w:w="1540" w:type="dxa"/>
            <w:tcBorders>
              <w:top w:val="nil"/>
              <w:left w:val="nil"/>
              <w:bottom w:val="nil"/>
              <w:right w:val="nil"/>
            </w:tcBorders>
            <w:vAlign w:val="bottom"/>
          </w:tcPr>
          <w:p w14:paraId="2F680AA2" w14:textId="02D8FFC7"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0.0651</w:t>
            </w:r>
          </w:p>
        </w:tc>
      </w:tr>
      <w:tr w:rsidR="00FE3BC2" w:rsidRPr="00457782" w14:paraId="3AB87E65" w14:textId="0B79907D"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068" type="#_x0000_t75" style="width:25.95pt;height:18.4pt" o:ole="">
                  <v:imagedata r:id="rId115" o:title=""/>
                </v:shape>
                <o:OLEObject Type="Embed" ProgID="Equation.3" ShapeID="_x0000_i1068" DrawAspect="Content" ObjectID="_1438711375" r:id="rId116"/>
              </w:object>
            </w:r>
          </w:p>
        </w:tc>
        <w:tc>
          <w:tcPr>
            <w:tcW w:w="1340" w:type="dxa"/>
            <w:tcBorders>
              <w:top w:val="nil"/>
              <w:left w:val="nil"/>
              <w:bottom w:val="nil"/>
              <w:right w:val="nil"/>
            </w:tcBorders>
            <w:shd w:val="clear" w:color="auto" w:fill="auto"/>
            <w:noWrap/>
            <w:vAlign w:val="center"/>
            <w:hideMark/>
          </w:tcPr>
          <w:p w14:paraId="00D7350F"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0.0999</w:t>
            </w:r>
          </w:p>
        </w:tc>
        <w:tc>
          <w:tcPr>
            <w:tcW w:w="1540" w:type="dxa"/>
            <w:tcBorders>
              <w:top w:val="nil"/>
              <w:left w:val="nil"/>
              <w:bottom w:val="nil"/>
              <w:right w:val="nil"/>
            </w:tcBorders>
            <w:vAlign w:val="bottom"/>
          </w:tcPr>
          <w:p w14:paraId="420EC2B3" w14:textId="55BA6960"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0.629</w:t>
            </w:r>
          </w:p>
        </w:tc>
        <w:tc>
          <w:tcPr>
            <w:tcW w:w="1540" w:type="dxa"/>
            <w:tcBorders>
              <w:top w:val="nil"/>
              <w:left w:val="nil"/>
              <w:bottom w:val="nil"/>
              <w:right w:val="nil"/>
            </w:tcBorders>
            <w:vAlign w:val="bottom"/>
          </w:tcPr>
          <w:p w14:paraId="776A7DFF" w14:textId="59D92685"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-0.0056</w:t>
            </w:r>
          </w:p>
        </w:tc>
      </w:tr>
      <w:tr w:rsidR="00FE3BC2" w:rsidRPr="00457782" w14:paraId="18830EC4" w14:textId="51FD78A5"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FE3BC2" w:rsidRPr="00457782" w:rsidRDefault="00FE3BC2"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069" type="#_x0000_t75" style="width:11.7pt;height:18.4pt" o:ole="">
                  <v:imagedata r:id="rId117" o:title=""/>
                </v:shape>
                <o:OLEObject Type="Embed" ProgID="Equation.3" ShapeID="_x0000_i1069" DrawAspect="Content" ObjectID="_1438711376" r:id="rId118"/>
              </w:object>
            </w:r>
          </w:p>
        </w:tc>
        <w:tc>
          <w:tcPr>
            <w:tcW w:w="1340" w:type="dxa"/>
            <w:tcBorders>
              <w:top w:val="nil"/>
              <w:left w:val="nil"/>
              <w:bottom w:val="nil"/>
              <w:right w:val="nil"/>
            </w:tcBorders>
            <w:shd w:val="clear" w:color="auto" w:fill="auto"/>
            <w:noWrap/>
            <w:vAlign w:val="center"/>
            <w:hideMark/>
          </w:tcPr>
          <w:p w14:paraId="6ED3BEB8"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19.2227</w:t>
            </w:r>
          </w:p>
        </w:tc>
        <w:tc>
          <w:tcPr>
            <w:tcW w:w="1540" w:type="dxa"/>
            <w:tcBorders>
              <w:top w:val="nil"/>
              <w:left w:val="nil"/>
              <w:bottom w:val="nil"/>
              <w:right w:val="nil"/>
            </w:tcBorders>
            <w:vAlign w:val="bottom"/>
          </w:tcPr>
          <w:p w14:paraId="5EB34704" w14:textId="6B697CC3"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0.109</w:t>
            </w:r>
          </w:p>
        </w:tc>
        <w:tc>
          <w:tcPr>
            <w:tcW w:w="1540" w:type="dxa"/>
            <w:tcBorders>
              <w:top w:val="nil"/>
              <w:left w:val="nil"/>
              <w:bottom w:val="nil"/>
              <w:right w:val="nil"/>
            </w:tcBorders>
            <w:vAlign w:val="bottom"/>
          </w:tcPr>
          <w:p w14:paraId="3A912E33" w14:textId="7AA7A31E"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422.0243</w:t>
            </w:r>
          </w:p>
        </w:tc>
      </w:tr>
      <w:tr w:rsidR="00FE3BC2" w:rsidRPr="00457782" w14:paraId="344FF4E6" w14:textId="15BFC383" w:rsidTr="00FE3BC2">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FE3BC2" w:rsidRPr="00457782" w:rsidRDefault="00FE3BC2"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070" type="#_x0000_t75" style="width:13.4pt;height:18.4pt" o:ole="">
                  <v:imagedata r:id="rId119" o:title=""/>
                </v:shape>
                <o:OLEObject Type="Embed" ProgID="Equation.3" ShapeID="_x0000_i1070" DrawAspect="Content" ObjectID="_1438711377" r:id="rId120"/>
              </w:object>
            </w:r>
            <w:r>
              <w:t>)</w:t>
            </w:r>
          </w:p>
        </w:tc>
        <w:tc>
          <w:tcPr>
            <w:tcW w:w="1340" w:type="dxa"/>
            <w:tcBorders>
              <w:top w:val="nil"/>
              <w:left w:val="nil"/>
              <w:bottom w:val="nil"/>
              <w:right w:val="nil"/>
            </w:tcBorders>
            <w:shd w:val="clear" w:color="auto" w:fill="auto"/>
            <w:noWrap/>
            <w:vAlign w:val="center"/>
            <w:hideMark/>
          </w:tcPr>
          <w:p w14:paraId="2CE3EF87"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-69.7692</w:t>
            </w:r>
          </w:p>
        </w:tc>
        <w:tc>
          <w:tcPr>
            <w:tcW w:w="1540" w:type="dxa"/>
            <w:tcBorders>
              <w:top w:val="nil"/>
              <w:left w:val="nil"/>
              <w:bottom w:val="nil"/>
              <w:right w:val="nil"/>
            </w:tcBorders>
            <w:vAlign w:val="bottom"/>
          </w:tcPr>
          <w:p w14:paraId="22539A35" w14:textId="48E42C77"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-39.799</w:t>
            </w:r>
          </w:p>
        </w:tc>
        <w:tc>
          <w:tcPr>
            <w:tcW w:w="1540" w:type="dxa"/>
            <w:tcBorders>
              <w:top w:val="nil"/>
              <w:left w:val="nil"/>
              <w:bottom w:val="nil"/>
              <w:right w:val="nil"/>
            </w:tcBorders>
            <w:vAlign w:val="bottom"/>
          </w:tcPr>
          <w:p w14:paraId="7A2DE091" w14:textId="0C29AED6"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0.3155</w:t>
            </w:r>
          </w:p>
        </w:tc>
      </w:tr>
      <w:tr w:rsidR="00FE3BC2" w:rsidRPr="00457782" w14:paraId="78B58DDE" w14:textId="66D66FA1" w:rsidTr="00FE3BC2">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FE3BC2" w:rsidRPr="00457782" w:rsidRDefault="00FE3BC2"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071" type="#_x0000_t75" style="width:15.05pt;height:18.4pt" o:ole="">
                  <v:imagedata r:id="rId121" o:title=""/>
                </v:shape>
                <o:OLEObject Type="Embed" ProgID="Equation.3" ShapeID="_x0000_i1071" DrawAspect="Content" ObjectID="_1438711378" r:id="rId122"/>
              </w:object>
            </w:r>
          </w:p>
        </w:tc>
        <w:tc>
          <w:tcPr>
            <w:tcW w:w="1340" w:type="dxa"/>
            <w:tcBorders>
              <w:top w:val="nil"/>
              <w:left w:val="nil"/>
              <w:bottom w:val="single" w:sz="4" w:space="0" w:color="auto"/>
              <w:right w:val="nil"/>
            </w:tcBorders>
            <w:shd w:val="clear" w:color="auto" w:fill="auto"/>
            <w:noWrap/>
            <w:vAlign w:val="center"/>
            <w:hideMark/>
          </w:tcPr>
          <w:p w14:paraId="25710A0F" w14:textId="77777777" w:rsidR="00FE3BC2" w:rsidRPr="00457782" w:rsidRDefault="00FE3BC2"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7.481</w:t>
            </w:r>
          </w:p>
        </w:tc>
        <w:tc>
          <w:tcPr>
            <w:tcW w:w="1540" w:type="dxa"/>
            <w:tcBorders>
              <w:top w:val="nil"/>
              <w:left w:val="nil"/>
              <w:bottom w:val="single" w:sz="4" w:space="0" w:color="auto"/>
              <w:right w:val="nil"/>
            </w:tcBorders>
            <w:vAlign w:val="bottom"/>
          </w:tcPr>
          <w:p w14:paraId="15984720" w14:textId="748AB329" w:rsidR="00FE3BC2" w:rsidRPr="00FB533A" w:rsidRDefault="00FE3BC2" w:rsidP="001F0B2B">
            <w:pPr>
              <w:spacing w:after="0" w:line="240" w:lineRule="auto"/>
              <w:jc w:val="center"/>
              <w:rPr>
                <w:rFonts w:ascii="Times New Roman" w:eastAsia="Times New Roman" w:hAnsi="Times New Roman" w:cs="Times New Roman"/>
                <w:bCs/>
                <w:color w:val="252525"/>
              </w:rPr>
            </w:pPr>
            <w:r>
              <w:rPr>
                <w:rFonts w:ascii="Times New Roman" w:hAnsi="Times New Roman" w:cs="Times New Roman"/>
                <w:bCs/>
                <w:color w:val="252525"/>
              </w:rPr>
              <w:t>4.168</w:t>
            </w:r>
          </w:p>
        </w:tc>
        <w:tc>
          <w:tcPr>
            <w:tcW w:w="1540" w:type="dxa"/>
            <w:tcBorders>
              <w:top w:val="nil"/>
              <w:left w:val="nil"/>
              <w:bottom w:val="single" w:sz="4" w:space="0" w:color="auto"/>
              <w:right w:val="nil"/>
            </w:tcBorders>
            <w:vAlign w:val="bottom"/>
          </w:tcPr>
          <w:p w14:paraId="08C1D307" w14:textId="362501D0" w:rsidR="00FE3BC2" w:rsidRDefault="00FE3BC2" w:rsidP="001F0B2B">
            <w:pPr>
              <w:spacing w:after="0" w:line="240" w:lineRule="auto"/>
              <w:jc w:val="center"/>
              <w:rPr>
                <w:rFonts w:ascii="Times New Roman" w:hAnsi="Times New Roman" w:cs="Times New Roman"/>
                <w:bCs/>
                <w:color w:val="252525"/>
              </w:rPr>
            </w:pPr>
            <w:r w:rsidRPr="00FB533A">
              <w:rPr>
                <w:rFonts w:ascii="Times New Roman" w:eastAsia="Times New Roman" w:hAnsi="Times New Roman" w:cs="Times New Roman"/>
                <w:bCs/>
                <w:color w:val="252525"/>
              </w:rPr>
              <w:t>7.7308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6C06CC">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072" type="#_x0000_t75" style="width:25.1pt;height:18.4pt" o:ole="">
                  <v:imagedata r:id="rId107" o:title=""/>
                </v:shape>
                <o:OLEObject Type="Embed" ProgID="Equation.3" ShapeID="_x0000_i1072" DrawAspect="Content" ObjectID="_1438711379" r:id="rId123"/>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073" type="#_x0000_t75" style="width:26.8pt;height:18.4pt" o:ole="">
                  <v:imagedata r:id="rId109" o:title=""/>
                </v:shape>
                <o:OLEObject Type="Embed" ProgID="Equation.3" ShapeID="_x0000_i1073" DrawAspect="Content" ObjectID="_1438711380" r:id="rId124"/>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074" type="#_x0000_t75" style="width:25.95pt;height:18.4pt" o:ole="">
                  <v:imagedata r:id="rId111" o:title=""/>
                </v:shape>
                <o:OLEObject Type="Embed" ProgID="Equation.3" ShapeID="_x0000_i1074" DrawAspect="Content" ObjectID="_1438711381" r:id="rId125"/>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075" type="#_x0000_t75" style="width:26.8pt;height:18.4pt" o:ole="">
                  <v:imagedata r:id="rId113" o:title=""/>
                </v:shape>
                <o:OLEObject Type="Embed" ProgID="Equation.3" ShapeID="_x0000_i1075" DrawAspect="Content" ObjectID="_1438711382" r:id="rId126"/>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076" type="#_x0000_t75" style="width:25.95pt;height:18.4pt" o:ole="">
                  <v:imagedata r:id="rId115" o:title=""/>
                </v:shape>
                <o:OLEObject Type="Embed" ProgID="Equation.3" ShapeID="_x0000_i1076" DrawAspect="Content" ObjectID="_1438711383" r:id="rId127"/>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077" type="#_x0000_t75" style="width:11.7pt;height:18.4pt" o:ole="">
                  <v:imagedata r:id="rId117" o:title=""/>
                </v:shape>
                <o:OLEObject Type="Embed" ProgID="Equation.3" ShapeID="_x0000_i1077" DrawAspect="Content" ObjectID="_1438711384" r:id="rId128"/>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078" type="#_x0000_t75" style="width:13.4pt;height:18.4pt" o:ole="">
                  <v:imagedata r:id="rId119" o:title=""/>
                </v:shape>
                <o:OLEObject Type="Embed" ProgID="Equation.3" ShapeID="_x0000_i1078" DrawAspect="Content" ObjectID="_1438711385" r:id="rId129"/>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079" type="#_x0000_t75" style="width:15.05pt;height:18.4pt" o:ole="">
                  <v:imagedata r:id="rId121" o:title=""/>
                </v:shape>
                <o:OLEObject Type="Embed" ProgID="Equation.3" ShapeID="_x0000_i1079" DrawAspect="Content" ObjectID="_1438711386" r:id="rId130"/>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fldSimple w:instr=" SEQ Figure \* ARABIC ">
        <w:r w:rsidR="006C06CC">
          <w:rPr>
            <w:noProof/>
          </w:rPr>
          <w:t>5</w:t>
        </w:r>
      </w:fldSimple>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131">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6C06C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Stealty</w:t>
            </w:r>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fldSimple w:instr=" SEQ Figure \* ARABIC ">
        <w:r w:rsidR="006C06CC">
          <w:rPr>
            <w:noProof/>
          </w:rPr>
          <w:t>6</w:t>
        </w:r>
      </w:fldSimple>
      <w:r w:rsidRPr="00D528F8">
        <w:rPr>
          <w:noProof/>
        </w:rPr>
        <w:t xml:space="preserve"> Histogram of Latent Variable Elasticity across Supplementary Products</w:t>
      </w:r>
    </w:p>
    <w:p w14:paraId="22F99DD3" w14:textId="77777777" w:rsidR="003A4FDF" w:rsidRDefault="003A4FDF" w:rsidP="003A4FDF">
      <w:pPr>
        <w:pStyle w:val="Default"/>
        <w:spacing w:line="480" w:lineRule="auto"/>
        <w:ind w:firstLine="720"/>
        <w:jc w:val="both"/>
        <w:rPr>
          <w:rFonts w:ascii="Times New Roman" w:hAnsi="Times New Roman" w:cs="Times New Roman"/>
          <w:color w:val="252525"/>
        </w:rPr>
      </w:pPr>
      <w:r w:rsidRPr="0082274C">
        <w:rPr>
          <w:rFonts w:ascii="Times New Roman" w:hAnsi="Times New Roman" w:cs="Times New Roman"/>
          <w:noProof/>
          <w:color w:val="252525"/>
        </w:rPr>
        <w:drawing>
          <wp:inline distT="0" distB="0" distL="0" distR="0" wp14:anchorId="6B2BA448" wp14:editId="044A3F44">
            <wp:extent cx="5819140" cy="3130896"/>
            <wp:effectExtent l="0" t="0" r="0" b="0"/>
            <wp:docPr id="26626" name="Picture 2" descr="C:\Users\MHE\Desktop\ActiveCourses\Projects\Noris\Results\Curves\SecondDraft\Hetrogeneity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6" name="Picture 2" descr="C:\Users\MHE\Desktop\ActiveCourses\Projects\Noris\Results\Curves\SecondDraft\HetrogeneityHist.png"/>
                    <pic:cNvPicPr>
                      <a:picLocks noChangeAspect="1" noChangeArrowheads="1"/>
                    </pic:cNvPicPr>
                  </pic:nvPicPr>
                  <pic:blipFill rotWithShape="1">
                    <a:blip r:embed="rId132">
                      <a:extLst>
                        <a:ext uri="{BEBA8EAE-BF5A-486C-A8C5-ECC9F3942E4B}">
                          <a14:imgProps xmlns:a14="http://schemas.microsoft.com/office/drawing/2010/main">
                            <a14:imgLayer r:embed="rId133">
                              <a14:imgEffect>
                                <a14:saturation sat="0"/>
                              </a14:imgEffect>
                            </a14:imgLayer>
                          </a14:imgProps>
                        </a:ext>
                        <a:ext uri="{28A0092B-C50C-407E-A947-70E740481C1C}">
                          <a14:useLocalDpi xmlns:a14="http://schemas.microsoft.com/office/drawing/2010/main" val="0"/>
                        </a:ext>
                      </a:extLst>
                    </a:blip>
                    <a:srcRect l="8712" r="5393" b="3170"/>
                    <a:stretch/>
                  </pic:blipFill>
                  <pic:spPr bwMode="auto">
                    <a:xfrm>
                      <a:off x="0" y="0"/>
                      <a:ext cx="5819140" cy="3130896"/>
                    </a:xfrm>
                    <a:prstGeom prst="rect">
                      <a:avLst/>
                    </a:prstGeom>
                    <a:noFill/>
                    <a:extLst/>
                  </pic:spPr>
                </pic:pic>
              </a:graphicData>
            </a:graphic>
          </wp:inline>
        </w:drawing>
      </w:r>
    </w:p>
    <w:p w14:paraId="5D286804" w14:textId="77777777" w:rsidR="003A4FDF" w:rsidRPr="00EC0CA4" w:rsidRDefault="003A4FDF" w:rsidP="003A4FDF">
      <w:pPr>
        <w:pStyle w:val="Default"/>
        <w:spacing w:line="480" w:lineRule="auto"/>
        <w:ind w:firstLine="720"/>
        <w:jc w:val="both"/>
        <w:rPr>
          <w:rFonts w:ascii="Times New Roman" w:hAnsi="Times New Roman" w:cs="Times New Roman"/>
          <w:color w:val="252525"/>
        </w:rPr>
      </w:pPr>
    </w:p>
    <w:p w14:paraId="722B3C6A" w14:textId="4E77E76D" w:rsidR="003A4FDF" w:rsidRDefault="003A4FDF" w:rsidP="003A4FDF">
      <w:pPr>
        <w:pStyle w:val="Caption"/>
        <w:keepNext/>
        <w:jc w:val="center"/>
      </w:pPr>
      <w:r>
        <w:t xml:space="preserve">Table </w:t>
      </w:r>
      <w:fldSimple w:instr=" SEQ Table \* ARABIC ">
        <w:r w:rsidR="006C06CC">
          <w:rPr>
            <w:noProof/>
          </w:rPr>
          <w:t>8</w:t>
        </w:r>
      </w:fldSimple>
      <w:r>
        <w:t xml:space="preserve"> Mean Elasticity Parameter Estimate </w:t>
      </w:r>
      <w:r w:rsidR="0018222B">
        <w:t>across</w:t>
      </w:r>
      <w:r>
        <w:t xml:space="preserve"> Supplementary Products</w:t>
      </w:r>
    </w:p>
    <w:tbl>
      <w:tblPr>
        <w:tblW w:w="7020" w:type="dxa"/>
        <w:tblInd w:w="1090" w:type="dxa"/>
        <w:tblLook w:val="04A0" w:firstRow="1" w:lastRow="0" w:firstColumn="1" w:lastColumn="0" w:noHBand="0" w:noVBand="1"/>
      </w:tblPr>
      <w:tblGrid>
        <w:gridCol w:w="3150"/>
        <w:gridCol w:w="911"/>
        <w:gridCol w:w="881"/>
        <w:gridCol w:w="1144"/>
        <w:gridCol w:w="934"/>
      </w:tblGrid>
      <w:tr w:rsidR="000F65D5" w:rsidRPr="005C603E" w14:paraId="44542C75" w14:textId="77777777" w:rsidTr="00ED4EF1">
        <w:trPr>
          <w:trHeight w:val="300"/>
        </w:trPr>
        <w:tc>
          <w:tcPr>
            <w:tcW w:w="3150" w:type="dxa"/>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1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88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3A4FDF" w:rsidRPr="005C603E" w14:paraId="3B9871D2" w14:textId="77777777" w:rsidTr="00ED4EF1">
        <w:trPr>
          <w:trHeight w:val="300"/>
        </w:trPr>
        <w:tc>
          <w:tcPr>
            <w:tcW w:w="3150" w:type="dxa"/>
            <w:tcBorders>
              <w:top w:val="single" w:sz="4" w:space="0" w:color="auto"/>
              <w:left w:val="nil"/>
              <w:bottom w:val="nil"/>
              <w:right w:val="nil"/>
            </w:tcBorders>
            <w:shd w:val="clear" w:color="auto" w:fill="auto"/>
            <w:noWrap/>
            <w:vAlign w:val="bottom"/>
            <w:hideMark/>
          </w:tcPr>
          <w:p w14:paraId="6C3A6BAE"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080" type="#_x0000_t75" style="width:22.6pt;height:18.4pt" o:ole="">
                  <v:imagedata r:id="rId105" o:title=""/>
                </v:shape>
                <o:OLEObject Type="Embed" ProgID="Equation.3" ShapeID="_x0000_i1080" DrawAspect="Content" ObjectID="_1438711387" r:id="rId134"/>
              </w:object>
            </w:r>
          </w:p>
        </w:tc>
        <w:tc>
          <w:tcPr>
            <w:tcW w:w="911" w:type="dxa"/>
            <w:tcBorders>
              <w:top w:val="single" w:sz="4" w:space="0" w:color="auto"/>
              <w:left w:val="nil"/>
              <w:bottom w:val="nil"/>
              <w:right w:val="nil"/>
            </w:tcBorders>
            <w:shd w:val="clear" w:color="auto" w:fill="auto"/>
            <w:noWrap/>
            <w:vAlign w:val="bottom"/>
            <w:hideMark/>
          </w:tcPr>
          <w:p w14:paraId="1841D0A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0.878</w:t>
            </w:r>
          </w:p>
        </w:tc>
        <w:tc>
          <w:tcPr>
            <w:tcW w:w="881" w:type="dxa"/>
            <w:tcBorders>
              <w:top w:val="single" w:sz="4" w:space="0" w:color="auto"/>
              <w:left w:val="nil"/>
              <w:bottom w:val="nil"/>
              <w:right w:val="nil"/>
            </w:tcBorders>
            <w:shd w:val="clear" w:color="auto" w:fill="auto"/>
            <w:noWrap/>
            <w:vAlign w:val="bottom"/>
            <w:hideMark/>
          </w:tcPr>
          <w:p w14:paraId="2FED388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0.158</w:t>
            </w:r>
          </w:p>
        </w:tc>
        <w:tc>
          <w:tcPr>
            <w:tcW w:w="1144" w:type="dxa"/>
            <w:tcBorders>
              <w:top w:val="single" w:sz="4" w:space="0" w:color="auto"/>
              <w:left w:val="nil"/>
              <w:bottom w:val="nil"/>
              <w:right w:val="nil"/>
            </w:tcBorders>
            <w:shd w:val="clear" w:color="auto" w:fill="auto"/>
            <w:noWrap/>
            <w:vAlign w:val="bottom"/>
            <w:hideMark/>
          </w:tcPr>
          <w:p w14:paraId="3A9D976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0.835</w:t>
            </w:r>
          </w:p>
        </w:tc>
        <w:tc>
          <w:tcPr>
            <w:tcW w:w="934" w:type="dxa"/>
            <w:tcBorders>
              <w:top w:val="single" w:sz="4" w:space="0" w:color="auto"/>
              <w:left w:val="nil"/>
              <w:bottom w:val="nil"/>
              <w:right w:val="nil"/>
            </w:tcBorders>
            <w:shd w:val="clear" w:color="auto" w:fill="auto"/>
            <w:noWrap/>
            <w:vAlign w:val="bottom"/>
            <w:hideMark/>
          </w:tcPr>
          <w:p w14:paraId="4AC67C3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0.921</w:t>
            </w:r>
          </w:p>
        </w:tc>
      </w:tr>
      <w:tr w:rsidR="003A4FDF" w:rsidRPr="005C603E" w14:paraId="0E44888C" w14:textId="77777777" w:rsidTr="00ED4EF1">
        <w:trPr>
          <w:trHeight w:val="300"/>
        </w:trPr>
        <w:tc>
          <w:tcPr>
            <w:tcW w:w="3150" w:type="dxa"/>
            <w:tcBorders>
              <w:top w:val="nil"/>
              <w:left w:val="nil"/>
              <w:bottom w:val="nil"/>
              <w:right w:val="nil"/>
            </w:tcBorders>
            <w:shd w:val="clear" w:color="auto" w:fill="auto"/>
            <w:noWrap/>
            <w:vAlign w:val="bottom"/>
            <w:hideMark/>
          </w:tcPr>
          <w:p w14:paraId="62535A55"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081" type="#_x0000_t75" style="width:25.1pt;height:18.4pt" o:ole="">
                  <v:imagedata r:id="rId107" o:title=""/>
                </v:shape>
                <o:OLEObject Type="Embed" ProgID="Equation.3" ShapeID="_x0000_i1081" DrawAspect="Content" ObjectID="_1438711388" r:id="rId135"/>
              </w:object>
            </w:r>
          </w:p>
        </w:tc>
        <w:tc>
          <w:tcPr>
            <w:tcW w:w="911" w:type="dxa"/>
            <w:tcBorders>
              <w:top w:val="nil"/>
              <w:left w:val="nil"/>
              <w:bottom w:val="nil"/>
              <w:right w:val="nil"/>
            </w:tcBorders>
            <w:shd w:val="clear" w:color="auto" w:fill="auto"/>
            <w:noWrap/>
            <w:vAlign w:val="bottom"/>
            <w:hideMark/>
          </w:tcPr>
          <w:p w14:paraId="32BD4EF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-0.307</w:t>
            </w:r>
          </w:p>
        </w:tc>
        <w:tc>
          <w:tcPr>
            <w:tcW w:w="881" w:type="dxa"/>
            <w:tcBorders>
              <w:top w:val="nil"/>
              <w:left w:val="nil"/>
              <w:bottom w:val="nil"/>
              <w:right w:val="nil"/>
            </w:tcBorders>
            <w:shd w:val="clear" w:color="auto" w:fill="auto"/>
            <w:noWrap/>
            <w:vAlign w:val="bottom"/>
            <w:hideMark/>
          </w:tcPr>
          <w:p w14:paraId="238A21C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1.064</w:t>
            </w:r>
          </w:p>
        </w:tc>
        <w:tc>
          <w:tcPr>
            <w:tcW w:w="1144" w:type="dxa"/>
            <w:tcBorders>
              <w:top w:val="nil"/>
              <w:left w:val="nil"/>
              <w:bottom w:val="nil"/>
              <w:right w:val="nil"/>
            </w:tcBorders>
            <w:shd w:val="clear" w:color="auto" w:fill="auto"/>
            <w:noWrap/>
            <w:vAlign w:val="bottom"/>
            <w:hideMark/>
          </w:tcPr>
          <w:p w14:paraId="053ED24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-0.596</w:t>
            </w:r>
          </w:p>
        </w:tc>
        <w:tc>
          <w:tcPr>
            <w:tcW w:w="934" w:type="dxa"/>
            <w:tcBorders>
              <w:top w:val="nil"/>
              <w:left w:val="nil"/>
              <w:bottom w:val="nil"/>
              <w:right w:val="nil"/>
            </w:tcBorders>
            <w:shd w:val="clear" w:color="auto" w:fill="auto"/>
            <w:noWrap/>
            <w:vAlign w:val="bottom"/>
            <w:hideMark/>
          </w:tcPr>
          <w:p w14:paraId="5615680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4332A1D1" w14:textId="77777777" w:rsidTr="00ED4EF1">
        <w:trPr>
          <w:trHeight w:val="300"/>
        </w:trPr>
        <w:tc>
          <w:tcPr>
            <w:tcW w:w="3150" w:type="dxa"/>
            <w:tcBorders>
              <w:top w:val="nil"/>
              <w:left w:val="nil"/>
              <w:bottom w:val="nil"/>
              <w:right w:val="nil"/>
            </w:tcBorders>
            <w:shd w:val="clear" w:color="auto" w:fill="auto"/>
            <w:noWrap/>
            <w:vAlign w:val="bottom"/>
            <w:hideMark/>
          </w:tcPr>
          <w:p w14:paraId="76371894"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082" type="#_x0000_t75" style="width:26.8pt;height:18.4pt" o:ole="">
                  <v:imagedata r:id="rId109" o:title=""/>
                </v:shape>
                <o:OLEObject Type="Embed" ProgID="Equation.3" ShapeID="_x0000_i1082" DrawAspect="Content" ObjectID="_1438711389" r:id="rId136"/>
              </w:object>
            </w:r>
          </w:p>
        </w:tc>
        <w:tc>
          <w:tcPr>
            <w:tcW w:w="911" w:type="dxa"/>
            <w:tcBorders>
              <w:top w:val="nil"/>
              <w:left w:val="nil"/>
              <w:bottom w:val="nil"/>
              <w:right w:val="nil"/>
            </w:tcBorders>
            <w:shd w:val="clear" w:color="auto" w:fill="auto"/>
            <w:noWrap/>
            <w:vAlign w:val="bottom"/>
            <w:hideMark/>
          </w:tcPr>
          <w:p w14:paraId="3AB6EF0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0.047</w:t>
            </w:r>
          </w:p>
        </w:tc>
        <w:tc>
          <w:tcPr>
            <w:tcW w:w="881" w:type="dxa"/>
            <w:tcBorders>
              <w:top w:val="nil"/>
              <w:left w:val="nil"/>
              <w:bottom w:val="nil"/>
              <w:right w:val="nil"/>
            </w:tcBorders>
            <w:shd w:val="clear" w:color="auto" w:fill="auto"/>
            <w:noWrap/>
            <w:vAlign w:val="bottom"/>
            <w:hideMark/>
          </w:tcPr>
          <w:p w14:paraId="16FCFD1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2.866</w:t>
            </w:r>
          </w:p>
        </w:tc>
        <w:tc>
          <w:tcPr>
            <w:tcW w:w="1144" w:type="dxa"/>
            <w:tcBorders>
              <w:top w:val="nil"/>
              <w:left w:val="nil"/>
              <w:bottom w:val="nil"/>
              <w:right w:val="nil"/>
            </w:tcBorders>
            <w:shd w:val="clear" w:color="auto" w:fill="auto"/>
            <w:noWrap/>
            <w:vAlign w:val="bottom"/>
            <w:hideMark/>
          </w:tcPr>
          <w:p w14:paraId="0287415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-0.732</w:t>
            </w:r>
          </w:p>
        </w:tc>
        <w:tc>
          <w:tcPr>
            <w:tcW w:w="934" w:type="dxa"/>
            <w:tcBorders>
              <w:top w:val="nil"/>
              <w:left w:val="nil"/>
              <w:bottom w:val="nil"/>
              <w:right w:val="nil"/>
            </w:tcBorders>
            <w:shd w:val="clear" w:color="auto" w:fill="auto"/>
            <w:noWrap/>
            <w:vAlign w:val="bottom"/>
            <w:hideMark/>
          </w:tcPr>
          <w:p w14:paraId="19E361F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0.826</w:t>
            </w:r>
          </w:p>
        </w:tc>
      </w:tr>
      <w:tr w:rsidR="003A4FDF" w:rsidRPr="005C603E" w14:paraId="3B195394" w14:textId="77777777" w:rsidTr="00ED4EF1">
        <w:trPr>
          <w:trHeight w:val="300"/>
        </w:trPr>
        <w:tc>
          <w:tcPr>
            <w:tcW w:w="3150" w:type="dxa"/>
            <w:tcBorders>
              <w:top w:val="nil"/>
              <w:left w:val="nil"/>
              <w:bottom w:val="nil"/>
              <w:right w:val="nil"/>
            </w:tcBorders>
            <w:shd w:val="clear" w:color="auto" w:fill="auto"/>
            <w:noWrap/>
            <w:vAlign w:val="bottom"/>
            <w:hideMark/>
          </w:tcPr>
          <w:p w14:paraId="0876B249"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083" type="#_x0000_t75" style="width:25.95pt;height:18.4pt" o:ole="">
                  <v:imagedata r:id="rId111" o:title=""/>
                </v:shape>
                <o:OLEObject Type="Embed" ProgID="Equation.3" ShapeID="_x0000_i1083" DrawAspect="Content" ObjectID="_1438711390" r:id="rId137"/>
              </w:object>
            </w:r>
          </w:p>
        </w:tc>
        <w:tc>
          <w:tcPr>
            <w:tcW w:w="911" w:type="dxa"/>
            <w:tcBorders>
              <w:top w:val="nil"/>
              <w:left w:val="nil"/>
              <w:bottom w:val="nil"/>
              <w:right w:val="nil"/>
            </w:tcBorders>
            <w:shd w:val="clear" w:color="auto" w:fill="auto"/>
            <w:noWrap/>
            <w:vAlign w:val="bottom"/>
            <w:hideMark/>
          </w:tcPr>
          <w:p w14:paraId="4CA2487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0.009</w:t>
            </w:r>
          </w:p>
        </w:tc>
        <w:tc>
          <w:tcPr>
            <w:tcW w:w="881" w:type="dxa"/>
            <w:tcBorders>
              <w:top w:val="nil"/>
              <w:left w:val="nil"/>
              <w:bottom w:val="nil"/>
              <w:right w:val="nil"/>
            </w:tcBorders>
            <w:shd w:val="clear" w:color="auto" w:fill="auto"/>
            <w:noWrap/>
            <w:vAlign w:val="bottom"/>
            <w:hideMark/>
          </w:tcPr>
          <w:p w14:paraId="08C24AE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0.651</w:t>
            </w:r>
          </w:p>
        </w:tc>
        <w:tc>
          <w:tcPr>
            <w:tcW w:w="1144" w:type="dxa"/>
            <w:tcBorders>
              <w:top w:val="nil"/>
              <w:left w:val="nil"/>
              <w:bottom w:val="nil"/>
              <w:right w:val="nil"/>
            </w:tcBorders>
            <w:shd w:val="clear" w:color="auto" w:fill="auto"/>
            <w:noWrap/>
            <w:vAlign w:val="bottom"/>
            <w:hideMark/>
          </w:tcPr>
          <w:p w14:paraId="20BF712F"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-0.168</w:t>
            </w:r>
          </w:p>
        </w:tc>
        <w:tc>
          <w:tcPr>
            <w:tcW w:w="934" w:type="dxa"/>
            <w:tcBorders>
              <w:top w:val="nil"/>
              <w:left w:val="nil"/>
              <w:bottom w:val="nil"/>
              <w:right w:val="nil"/>
            </w:tcBorders>
            <w:shd w:val="clear" w:color="auto" w:fill="auto"/>
            <w:noWrap/>
            <w:vAlign w:val="bottom"/>
            <w:hideMark/>
          </w:tcPr>
          <w:p w14:paraId="6B65CA9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0.186</w:t>
            </w:r>
          </w:p>
        </w:tc>
      </w:tr>
      <w:tr w:rsidR="003A4FDF" w:rsidRPr="005C603E" w14:paraId="6734DDE0" w14:textId="77777777" w:rsidTr="00ED4EF1">
        <w:trPr>
          <w:trHeight w:val="300"/>
        </w:trPr>
        <w:tc>
          <w:tcPr>
            <w:tcW w:w="3150" w:type="dxa"/>
            <w:tcBorders>
              <w:top w:val="nil"/>
              <w:left w:val="nil"/>
              <w:bottom w:val="nil"/>
              <w:right w:val="nil"/>
            </w:tcBorders>
            <w:shd w:val="clear" w:color="auto" w:fill="auto"/>
            <w:noWrap/>
            <w:vAlign w:val="bottom"/>
            <w:hideMark/>
          </w:tcPr>
          <w:p w14:paraId="55A81713"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084" type="#_x0000_t75" style="width:26.8pt;height:18.4pt" o:ole="">
                  <v:imagedata r:id="rId113" o:title=""/>
                </v:shape>
                <o:OLEObject Type="Embed" ProgID="Equation.3" ShapeID="_x0000_i1084" DrawAspect="Content" ObjectID="_1438711391" r:id="rId138"/>
              </w:object>
            </w:r>
          </w:p>
        </w:tc>
        <w:tc>
          <w:tcPr>
            <w:tcW w:w="911" w:type="dxa"/>
            <w:tcBorders>
              <w:top w:val="nil"/>
              <w:left w:val="nil"/>
              <w:bottom w:val="nil"/>
              <w:right w:val="nil"/>
            </w:tcBorders>
            <w:shd w:val="clear" w:color="auto" w:fill="auto"/>
            <w:noWrap/>
            <w:vAlign w:val="bottom"/>
            <w:hideMark/>
          </w:tcPr>
          <w:p w14:paraId="2C8A2A9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0.012</w:t>
            </w:r>
          </w:p>
        </w:tc>
        <w:tc>
          <w:tcPr>
            <w:tcW w:w="881" w:type="dxa"/>
            <w:tcBorders>
              <w:top w:val="nil"/>
              <w:left w:val="nil"/>
              <w:bottom w:val="nil"/>
              <w:right w:val="nil"/>
            </w:tcBorders>
            <w:shd w:val="clear" w:color="auto" w:fill="auto"/>
            <w:noWrap/>
            <w:vAlign w:val="bottom"/>
            <w:hideMark/>
          </w:tcPr>
          <w:p w14:paraId="4B90B1E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0.023</w:t>
            </w:r>
          </w:p>
        </w:tc>
        <w:tc>
          <w:tcPr>
            <w:tcW w:w="1144" w:type="dxa"/>
            <w:tcBorders>
              <w:top w:val="nil"/>
              <w:left w:val="nil"/>
              <w:bottom w:val="nil"/>
              <w:right w:val="nil"/>
            </w:tcBorders>
            <w:shd w:val="clear" w:color="auto" w:fill="auto"/>
            <w:noWrap/>
            <w:vAlign w:val="bottom"/>
            <w:hideMark/>
          </w:tcPr>
          <w:p w14:paraId="0905DCF6"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0.006</w:t>
            </w:r>
          </w:p>
        </w:tc>
        <w:tc>
          <w:tcPr>
            <w:tcW w:w="934" w:type="dxa"/>
            <w:tcBorders>
              <w:top w:val="nil"/>
              <w:left w:val="nil"/>
              <w:bottom w:val="nil"/>
              <w:right w:val="nil"/>
            </w:tcBorders>
            <w:shd w:val="clear" w:color="auto" w:fill="auto"/>
            <w:noWrap/>
            <w:vAlign w:val="bottom"/>
            <w:hideMark/>
          </w:tcPr>
          <w:p w14:paraId="40FA8E60"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0.018</w:t>
            </w:r>
          </w:p>
        </w:tc>
      </w:tr>
      <w:tr w:rsidR="003A4FDF" w:rsidRPr="005C603E" w14:paraId="21EFC38A" w14:textId="77777777" w:rsidTr="00ED4EF1">
        <w:trPr>
          <w:trHeight w:val="300"/>
        </w:trPr>
        <w:tc>
          <w:tcPr>
            <w:tcW w:w="3150" w:type="dxa"/>
            <w:tcBorders>
              <w:top w:val="nil"/>
              <w:left w:val="nil"/>
              <w:bottom w:val="nil"/>
              <w:right w:val="nil"/>
            </w:tcBorders>
            <w:shd w:val="clear" w:color="auto" w:fill="auto"/>
            <w:noWrap/>
            <w:vAlign w:val="bottom"/>
            <w:hideMark/>
          </w:tcPr>
          <w:p w14:paraId="7230D4E1" w14:textId="77777777"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085" type="#_x0000_t75" style="width:25.95pt;height:18.4pt" o:ole="">
                  <v:imagedata r:id="rId115" o:title=""/>
                </v:shape>
                <o:OLEObject Type="Embed" ProgID="Equation.3" ShapeID="_x0000_i1085" DrawAspect="Content" ObjectID="_1438711392" r:id="rId139"/>
              </w:object>
            </w:r>
          </w:p>
        </w:tc>
        <w:tc>
          <w:tcPr>
            <w:tcW w:w="911" w:type="dxa"/>
            <w:tcBorders>
              <w:top w:val="nil"/>
              <w:left w:val="nil"/>
              <w:bottom w:val="nil"/>
              <w:right w:val="nil"/>
            </w:tcBorders>
            <w:shd w:val="clear" w:color="auto" w:fill="auto"/>
            <w:noWrap/>
            <w:vAlign w:val="bottom"/>
            <w:hideMark/>
          </w:tcPr>
          <w:p w14:paraId="5663BB44"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0.629</w:t>
            </w:r>
          </w:p>
        </w:tc>
        <w:tc>
          <w:tcPr>
            <w:tcW w:w="881" w:type="dxa"/>
            <w:tcBorders>
              <w:top w:val="nil"/>
              <w:left w:val="nil"/>
              <w:bottom w:val="nil"/>
              <w:right w:val="nil"/>
            </w:tcBorders>
            <w:shd w:val="clear" w:color="auto" w:fill="auto"/>
            <w:noWrap/>
            <w:vAlign w:val="bottom"/>
            <w:hideMark/>
          </w:tcPr>
          <w:p w14:paraId="4B13FF89"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2.986</w:t>
            </w:r>
          </w:p>
        </w:tc>
        <w:tc>
          <w:tcPr>
            <w:tcW w:w="1144" w:type="dxa"/>
            <w:tcBorders>
              <w:top w:val="nil"/>
              <w:left w:val="nil"/>
              <w:bottom w:val="nil"/>
              <w:right w:val="nil"/>
            </w:tcBorders>
            <w:shd w:val="clear" w:color="auto" w:fill="auto"/>
            <w:noWrap/>
            <w:vAlign w:val="bottom"/>
            <w:hideMark/>
          </w:tcPr>
          <w:p w14:paraId="593F10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-0.183</w:t>
            </w:r>
          </w:p>
        </w:tc>
        <w:tc>
          <w:tcPr>
            <w:tcW w:w="934" w:type="dxa"/>
            <w:tcBorders>
              <w:top w:val="nil"/>
              <w:left w:val="nil"/>
              <w:bottom w:val="nil"/>
              <w:right w:val="nil"/>
            </w:tcBorders>
            <w:shd w:val="clear" w:color="auto" w:fill="auto"/>
            <w:noWrap/>
            <w:vAlign w:val="bottom"/>
            <w:hideMark/>
          </w:tcPr>
          <w:p w14:paraId="63753143"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1.440</w:t>
            </w:r>
          </w:p>
        </w:tc>
      </w:tr>
      <w:tr w:rsidR="003A4FDF" w:rsidRPr="005C603E" w14:paraId="3BF29B95" w14:textId="77777777" w:rsidTr="00ED4EF1">
        <w:trPr>
          <w:trHeight w:val="300"/>
        </w:trPr>
        <w:tc>
          <w:tcPr>
            <w:tcW w:w="3150" w:type="dxa"/>
            <w:tcBorders>
              <w:top w:val="nil"/>
              <w:left w:val="nil"/>
              <w:bottom w:val="nil"/>
              <w:right w:val="nil"/>
            </w:tcBorders>
            <w:shd w:val="clear" w:color="auto" w:fill="auto"/>
            <w:noWrap/>
            <w:vAlign w:val="bottom"/>
            <w:hideMark/>
          </w:tcPr>
          <w:p w14:paraId="062D43B4"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086" type="#_x0000_t75" style="width:11.7pt;height:18.4pt" o:ole="">
                  <v:imagedata r:id="rId117" o:title=""/>
                </v:shape>
                <o:OLEObject Type="Embed" ProgID="Equation.3" ShapeID="_x0000_i1086" DrawAspect="Content" ObjectID="_1438711393" r:id="rId140"/>
              </w:object>
            </w:r>
          </w:p>
        </w:tc>
        <w:tc>
          <w:tcPr>
            <w:tcW w:w="911" w:type="dxa"/>
            <w:tcBorders>
              <w:top w:val="nil"/>
              <w:left w:val="nil"/>
              <w:bottom w:val="nil"/>
              <w:right w:val="nil"/>
            </w:tcBorders>
            <w:shd w:val="clear" w:color="auto" w:fill="auto"/>
            <w:noWrap/>
            <w:vAlign w:val="bottom"/>
            <w:hideMark/>
          </w:tcPr>
          <w:p w14:paraId="118AF735"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0.109</w:t>
            </w:r>
          </w:p>
        </w:tc>
        <w:tc>
          <w:tcPr>
            <w:tcW w:w="881" w:type="dxa"/>
            <w:tcBorders>
              <w:top w:val="nil"/>
              <w:left w:val="nil"/>
              <w:bottom w:val="nil"/>
              <w:right w:val="nil"/>
            </w:tcBorders>
            <w:shd w:val="clear" w:color="auto" w:fill="auto"/>
            <w:noWrap/>
            <w:vAlign w:val="bottom"/>
            <w:hideMark/>
          </w:tcPr>
          <w:p w14:paraId="1B3A632E"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0.267</w:t>
            </w:r>
          </w:p>
        </w:tc>
        <w:tc>
          <w:tcPr>
            <w:tcW w:w="1144" w:type="dxa"/>
            <w:tcBorders>
              <w:top w:val="nil"/>
              <w:left w:val="nil"/>
              <w:bottom w:val="nil"/>
              <w:right w:val="nil"/>
            </w:tcBorders>
            <w:shd w:val="clear" w:color="auto" w:fill="auto"/>
            <w:noWrap/>
            <w:vAlign w:val="bottom"/>
            <w:hideMark/>
          </w:tcPr>
          <w:p w14:paraId="29FB94A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0.036</w:t>
            </w:r>
          </w:p>
        </w:tc>
        <w:tc>
          <w:tcPr>
            <w:tcW w:w="934" w:type="dxa"/>
            <w:tcBorders>
              <w:top w:val="nil"/>
              <w:left w:val="nil"/>
              <w:bottom w:val="nil"/>
              <w:right w:val="nil"/>
            </w:tcBorders>
            <w:shd w:val="clear" w:color="auto" w:fill="auto"/>
            <w:noWrap/>
            <w:vAlign w:val="bottom"/>
            <w:hideMark/>
          </w:tcPr>
          <w:p w14:paraId="3382CCA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0.181</w:t>
            </w:r>
          </w:p>
        </w:tc>
      </w:tr>
      <w:tr w:rsidR="003A4FDF" w:rsidRPr="005C603E" w14:paraId="0E8442BF" w14:textId="77777777" w:rsidTr="00ED4EF1">
        <w:trPr>
          <w:trHeight w:val="300"/>
        </w:trPr>
        <w:tc>
          <w:tcPr>
            <w:tcW w:w="3150" w:type="dxa"/>
            <w:tcBorders>
              <w:top w:val="nil"/>
              <w:left w:val="nil"/>
              <w:bottom w:val="nil"/>
              <w:right w:val="nil"/>
            </w:tcBorders>
            <w:shd w:val="clear" w:color="auto" w:fill="auto"/>
            <w:noWrap/>
            <w:vAlign w:val="bottom"/>
            <w:hideMark/>
          </w:tcPr>
          <w:p w14:paraId="65476656" w14:textId="660A62A1" w:rsidR="003A4FDF" w:rsidRPr="005C603E" w:rsidRDefault="003A4FDF"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A061D1" w:rsidRPr="005E7A0D">
              <w:rPr>
                <w:position w:val="-12"/>
              </w:rPr>
              <w:object w:dxaOrig="260" w:dyaOrig="360" w14:anchorId="27E0342A">
                <v:shape id="_x0000_i1087" type="#_x0000_t75" style="width:13.4pt;height:18.4pt" o:ole="">
                  <v:imagedata r:id="rId141" o:title=""/>
                </v:shape>
                <o:OLEObject Type="Embed" ProgID="Equation.3" ShapeID="_x0000_i1087" DrawAspect="Content" ObjectID="_1438711394" r:id="rId142"/>
              </w:object>
            </w:r>
            <w:r w:rsidR="00A061D1">
              <w:t>)</w:t>
            </w:r>
          </w:p>
        </w:tc>
        <w:tc>
          <w:tcPr>
            <w:tcW w:w="911" w:type="dxa"/>
            <w:tcBorders>
              <w:top w:val="nil"/>
              <w:left w:val="nil"/>
              <w:bottom w:val="nil"/>
              <w:right w:val="nil"/>
            </w:tcBorders>
            <w:shd w:val="clear" w:color="auto" w:fill="auto"/>
            <w:noWrap/>
            <w:vAlign w:val="bottom"/>
            <w:hideMark/>
          </w:tcPr>
          <w:p w14:paraId="7F2DEED2"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881" w:type="dxa"/>
            <w:tcBorders>
              <w:top w:val="nil"/>
              <w:left w:val="nil"/>
              <w:bottom w:val="nil"/>
              <w:right w:val="nil"/>
            </w:tcBorders>
            <w:shd w:val="clear" w:color="auto" w:fill="auto"/>
            <w:noWrap/>
            <w:vAlign w:val="bottom"/>
            <w:hideMark/>
          </w:tcPr>
          <w:p w14:paraId="202FD89D"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0.000</w:t>
            </w:r>
          </w:p>
        </w:tc>
        <w:tc>
          <w:tcPr>
            <w:tcW w:w="1144" w:type="dxa"/>
            <w:tcBorders>
              <w:top w:val="nil"/>
              <w:left w:val="nil"/>
              <w:bottom w:val="nil"/>
              <w:right w:val="nil"/>
            </w:tcBorders>
            <w:shd w:val="clear" w:color="auto" w:fill="auto"/>
            <w:noWrap/>
            <w:vAlign w:val="bottom"/>
            <w:hideMark/>
          </w:tcPr>
          <w:p w14:paraId="6695CF48"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-39.799</w:t>
            </w:r>
          </w:p>
        </w:tc>
        <w:tc>
          <w:tcPr>
            <w:tcW w:w="934" w:type="dxa"/>
            <w:tcBorders>
              <w:top w:val="nil"/>
              <w:left w:val="nil"/>
              <w:bottom w:val="nil"/>
              <w:right w:val="nil"/>
            </w:tcBorders>
            <w:shd w:val="clear" w:color="auto" w:fill="auto"/>
            <w:noWrap/>
            <w:vAlign w:val="bottom"/>
            <w:hideMark/>
          </w:tcPr>
          <w:p w14:paraId="1C3DEB9A"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-39.798</w:t>
            </w:r>
          </w:p>
        </w:tc>
      </w:tr>
      <w:tr w:rsidR="003A4FDF" w:rsidRPr="005C603E" w14:paraId="77233F9C" w14:textId="77777777" w:rsidTr="00ED4EF1">
        <w:trPr>
          <w:trHeight w:val="300"/>
        </w:trPr>
        <w:tc>
          <w:tcPr>
            <w:tcW w:w="3150" w:type="dxa"/>
            <w:tcBorders>
              <w:top w:val="nil"/>
              <w:left w:val="nil"/>
              <w:bottom w:val="single" w:sz="4" w:space="0" w:color="auto"/>
              <w:right w:val="nil"/>
            </w:tcBorders>
            <w:shd w:val="clear" w:color="auto" w:fill="auto"/>
            <w:noWrap/>
            <w:vAlign w:val="bottom"/>
            <w:hideMark/>
          </w:tcPr>
          <w:p w14:paraId="03015E06" w14:textId="77777777" w:rsidR="003A4FDF" w:rsidRPr="005C603E" w:rsidRDefault="003A4FDF"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088" type="#_x0000_t75" style="width:15.05pt;height:18.4pt" o:ole="">
                  <v:imagedata r:id="rId121" o:title=""/>
                </v:shape>
                <o:OLEObject Type="Embed" ProgID="Equation.3" ShapeID="_x0000_i1088" DrawAspect="Content" ObjectID="_1438711395" r:id="rId143"/>
              </w:object>
            </w:r>
          </w:p>
        </w:tc>
        <w:tc>
          <w:tcPr>
            <w:tcW w:w="911" w:type="dxa"/>
            <w:tcBorders>
              <w:top w:val="nil"/>
              <w:left w:val="nil"/>
              <w:bottom w:val="single" w:sz="4" w:space="0" w:color="auto"/>
              <w:right w:val="nil"/>
            </w:tcBorders>
            <w:shd w:val="clear" w:color="auto" w:fill="auto"/>
            <w:noWrap/>
            <w:vAlign w:val="bottom"/>
            <w:hideMark/>
          </w:tcPr>
          <w:p w14:paraId="6680CE57"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4.168</w:t>
            </w:r>
          </w:p>
        </w:tc>
        <w:tc>
          <w:tcPr>
            <w:tcW w:w="881" w:type="dxa"/>
            <w:tcBorders>
              <w:top w:val="nil"/>
              <w:left w:val="nil"/>
              <w:bottom w:val="single" w:sz="4" w:space="0" w:color="auto"/>
              <w:right w:val="nil"/>
            </w:tcBorders>
            <w:shd w:val="clear" w:color="auto" w:fill="auto"/>
            <w:noWrap/>
            <w:vAlign w:val="bottom"/>
            <w:hideMark/>
          </w:tcPr>
          <w:p w14:paraId="7678C8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16.664</w:t>
            </w:r>
          </w:p>
        </w:tc>
        <w:tc>
          <w:tcPr>
            <w:tcW w:w="1144" w:type="dxa"/>
            <w:tcBorders>
              <w:top w:val="nil"/>
              <w:left w:val="nil"/>
              <w:bottom w:val="single" w:sz="4" w:space="0" w:color="auto"/>
              <w:right w:val="nil"/>
            </w:tcBorders>
            <w:shd w:val="clear" w:color="auto" w:fill="auto"/>
            <w:noWrap/>
            <w:vAlign w:val="bottom"/>
            <w:hideMark/>
          </w:tcPr>
          <w:p w14:paraId="12AB395B"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-0.361</w:t>
            </w:r>
          </w:p>
        </w:tc>
        <w:tc>
          <w:tcPr>
            <w:tcW w:w="934" w:type="dxa"/>
            <w:tcBorders>
              <w:top w:val="nil"/>
              <w:left w:val="nil"/>
              <w:bottom w:val="single" w:sz="4" w:space="0" w:color="auto"/>
              <w:right w:val="nil"/>
            </w:tcBorders>
            <w:shd w:val="clear" w:color="auto" w:fill="auto"/>
            <w:noWrap/>
            <w:vAlign w:val="bottom"/>
            <w:hideMark/>
          </w:tcPr>
          <w:p w14:paraId="4DC419EC" w14:textId="77777777" w:rsidR="003A4FDF" w:rsidRPr="00D528F8" w:rsidRDefault="003A4FDF"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8.697</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6C06C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3F4FD6" w:rsidRPr="005C603E" w14:paraId="5EE6AF5F" w14:textId="77777777" w:rsidTr="002A01BF">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089" type="#_x0000_t75" style="width:22.6pt;height:18.4pt" o:ole="">
                  <v:imagedata r:id="rId105" o:title=""/>
                </v:shape>
                <o:OLEObject Type="Embed" ProgID="Equation.3" ShapeID="_x0000_i1089" DrawAspect="Content" ObjectID="_1438711396" r:id="rId144"/>
              </w:object>
            </w:r>
          </w:p>
        </w:tc>
        <w:tc>
          <w:tcPr>
            <w:tcW w:w="1260" w:type="dxa"/>
            <w:tcBorders>
              <w:top w:val="single" w:sz="4" w:space="0" w:color="auto"/>
              <w:left w:val="nil"/>
              <w:bottom w:val="nil"/>
              <w:right w:val="nil"/>
            </w:tcBorders>
            <w:shd w:val="clear" w:color="auto" w:fill="auto"/>
            <w:noWrap/>
            <w:vAlign w:val="bottom"/>
            <w:hideMark/>
          </w:tcPr>
          <w:p w14:paraId="46DB1CA5"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16129E1A" w14:textId="77777777" w:rsidTr="002A01BF">
        <w:trPr>
          <w:trHeight w:val="300"/>
        </w:trPr>
        <w:tc>
          <w:tcPr>
            <w:tcW w:w="3060" w:type="dxa"/>
            <w:tcBorders>
              <w:top w:val="nil"/>
              <w:left w:val="nil"/>
              <w:bottom w:val="nil"/>
              <w:right w:val="nil"/>
            </w:tcBorders>
            <w:shd w:val="clear" w:color="auto" w:fill="auto"/>
            <w:noWrap/>
            <w:vAlign w:val="bottom"/>
            <w:hideMark/>
          </w:tcPr>
          <w:p w14:paraId="52E2A9A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090" type="#_x0000_t75" style="width:25.1pt;height:18.4pt" o:ole="">
                  <v:imagedata r:id="rId107" o:title=""/>
                </v:shape>
                <o:OLEObject Type="Embed" ProgID="Equation.3" ShapeID="_x0000_i1090" DrawAspect="Content" ObjectID="_1438711397" r:id="rId145"/>
              </w:object>
            </w:r>
          </w:p>
        </w:tc>
        <w:tc>
          <w:tcPr>
            <w:tcW w:w="1260" w:type="dxa"/>
            <w:tcBorders>
              <w:top w:val="nil"/>
              <w:left w:val="nil"/>
              <w:bottom w:val="nil"/>
              <w:right w:val="nil"/>
            </w:tcBorders>
            <w:shd w:val="clear" w:color="auto" w:fill="auto"/>
            <w:noWrap/>
            <w:vAlign w:val="bottom"/>
            <w:hideMark/>
          </w:tcPr>
          <w:p w14:paraId="5C9332D9"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25</w:t>
            </w:r>
          </w:p>
        </w:tc>
      </w:tr>
      <w:tr w:rsidR="003F4FD6" w:rsidRPr="005C603E" w14:paraId="2455E0F4" w14:textId="77777777" w:rsidTr="002A01BF">
        <w:trPr>
          <w:trHeight w:val="300"/>
        </w:trPr>
        <w:tc>
          <w:tcPr>
            <w:tcW w:w="3060" w:type="dxa"/>
            <w:tcBorders>
              <w:top w:val="nil"/>
              <w:left w:val="nil"/>
              <w:bottom w:val="nil"/>
              <w:right w:val="nil"/>
            </w:tcBorders>
            <w:shd w:val="clear" w:color="auto" w:fill="auto"/>
            <w:noWrap/>
            <w:vAlign w:val="bottom"/>
            <w:hideMark/>
          </w:tcPr>
          <w:p w14:paraId="63481B2B"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091" type="#_x0000_t75" style="width:26.8pt;height:18.4pt" o:ole="">
                  <v:imagedata r:id="rId109" o:title=""/>
                </v:shape>
                <o:OLEObject Type="Embed" ProgID="Equation.3" ShapeID="_x0000_i1091" DrawAspect="Content" ObjectID="_1438711398" r:id="rId146"/>
              </w:object>
            </w:r>
          </w:p>
        </w:tc>
        <w:tc>
          <w:tcPr>
            <w:tcW w:w="1260" w:type="dxa"/>
            <w:tcBorders>
              <w:top w:val="nil"/>
              <w:left w:val="nil"/>
              <w:bottom w:val="nil"/>
              <w:right w:val="nil"/>
            </w:tcBorders>
            <w:shd w:val="clear" w:color="auto" w:fill="auto"/>
            <w:noWrap/>
            <w:vAlign w:val="bottom"/>
            <w:hideMark/>
          </w:tcPr>
          <w:p w14:paraId="604724A6"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30</w:t>
            </w:r>
          </w:p>
        </w:tc>
      </w:tr>
      <w:tr w:rsidR="003F4FD6" w:rsidRPr="005C603E" w14:paraId="7538CD37" w14:textId="77777777" w:rsidTr="002A01BF">
        <w:trPr>
          <w:trHeight w:val="300"/>
        </w:trPr>
        <w:tc>
          <w:tcPr>
            <w:tcW w:w="3060" w:type="dxa"/>
            <w:tcBorders>
              <w:top w:val="nil"/>
              <w:left w:val="nil"/>
              <w:bottom w:val="nil"/>
              <w:right w:val="nil"/>
            </w:tcBorders>
            <w:shd w:val="clear" w:color="auto" w:fill="auto"/>
            <w:noWrap/>
            <w:vAlign w:val="bottom"/>
            <w:hideMark/>
          </w:tcPr>
          <w:p w14:paraId="0DA3B2A8"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092" type="#_x0000_t75" style="width:25.95pt;height:18.4pt" o:ole="">
                  <v:imagedata r:id="rId111" o:title=""/>
                </v:shape>
                <o:OLEObject Type="Embed" ProgID="Equation.3" ShapeID="_x0000_i1092" DrawAspect="Content" ObjectID="_1438711399" r:id="rId147"/>
              </w:object>
            </w:r>
          </w:p>
        </w:tc>
        <w:tc>
          <w:tcPr>
            <w:tcW w:w="1260" w:type="dxa"/>
            <w:tcBorders>
              <w:top w:val="nil"/>
              <w:left w:val="nil"/>
              <w:bottom w:val="nil"/>
              <w:right w:val="nil"/>
            </w:tcBorders>
            <w:shd w:val="clear" w:color="auto" w:fill="auto"/>
            <w:noWrap/>
            <w:vAlign w:val="bottom"/>
            <w:hideMark/>
          </w:tcPr>
          <w:p w14:paraId="5C098B7B"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29</w:t>
            </w:r>
          </w:p>
        </w:tc>
      </w:tr>
      <w:tr w:rsidR="003F4FD6" w:rsidRPr="005C603E" w14:paraId="3249605F" w14:textId="77777777" w:rsidTr="002A01BF">
        <w:trPr>
          <w:trHeight w:val="300"/>
        </w:trPr>
        <w:tc>
          <w:tcPr>
            <w:tcW w:w="3060" w:type="dxa"/>
            <w:tcBorders>
              <w:top w:val="nil"/>
              <w:left w:val="nil"/>
              <w:bottom w:val="nil"/>
              <w:right w:val="nil"/>
            </w:tcBorders>
            <w:shd w:val="clear" w:color="auto" w:fill="auto"/>
            <w:noWrap/>
            <w:vAlign w:val="bottom"/>
            <w:hideMark/>
          </w:tcPr>
          <w:p w14:paraId="1F25A786"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093" type="#_x0000_t75" style="width:26.8pt;height:18.4pt" o:ole="">
                  <v:imagedata r:id="rId113" o:title=""/>
                </v:shape>
                <o:OLEObject Type="Embed" ProgID="Equation.3" ShapeID="_x0000_i1093" DrawAspect="Content" ObjectID="_1438711400" r:id="rId148"/>
              </w:object>
            </w:r>
          </w:p>
        </w:tc>
        <w:tc>
          <w:tcPr>
            <w:tcW w:w="1260" w:type="dxa"/>
            <w:tcBorders>
              <w:top w:val="nil"/>
              <w:left w:val="nil"/>
              <w:bottom w:val="nil"/>
              <w:right w:val="nil"/>
            </w:tcBorders>
            <w:shd w:val="clear" w:color="auto" w:fill="auto"/>
            <w:noWrap/>
            <w:vAlign w:val="bottom"/>
            <w:hideMark/>
          </w:tcPr>
          <w:p w14:paraId="029892EE"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18</w:t>
            </w:r>
          </w:p>
        </w:tc>
      </w:tr>
      <w:tr w:rsidR="003F4FD6" w:rsidRPr="005C603E" w14:paraId="4BF6971B" w14:textId="77777777" w:rsidTr="002A01BF">
        <w:trPr>
          <w:trHeight w:val="300"/>
        </w:trPr>
        <w:tc>
          <w:tcPr>
            <w:tcW w:w="3060" w:type="dxa"/>
            <w:tcBorders>
              <w:top w:val="nil"/>
              <w:left w:val="nil"/>
              <w:bottom w:val="nil"/>
              <w:right w:val="nil"/>
            </w:tcBorders>
            <w:shd w:val="clear" w:color="auto" w:fill="auto"/>
            <w:noWrap/>
            <w:vAlign w:val="bottom"/>
            <w:hideMark/>
          </w:tcPr>
          <w:p w14:paraId="4402E0EC" w14:textId="77777777"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lastRenderedPageBreak/>
              <w:t>Version</w:t>
            </w:r>
            <w:r w:rsidRPr="00D55BAC">
              <w:rPr>
                <w:rFonts w:ascii="Times New Roman" w:hAnsi="Times New Roman" w:cs="Times New Roman"/>
                <w:bCs/>
                <w:color w:val="252525"/>
                <w:position w:val="-12"/>
              </w:rPr>
              <w:object w:dxaOrig="520" w:dyaOrig="360" w14:anchorId="1B8CE713">
                <v:shape id="_x0000_i1094" type="#_x0000_t75" style="width:25.95pt;height:18.4pt" o:ole="">
                  <v:imagedata r:id="rId115" o:title=""/>
                </v:shape>
                <o:OLEObject Type="Embed" ProgID="Equation.3" ShapeID="_x0000_i1094" DrawAspect="Content" ObjectID="_1438711401" r:id="rId149"/>
              </w:object>
            </w:r>
          </w:p>
        </w:tc>
        <w:tc>
          <w:tcPr>
            <w:tcW w:w="1260" w:type="dxa"/>
            <w:tcBorders>
              <w:top w:val="nil"/>
              <w:left w:val="nil"/>
              <w:bottom w:val="nil"/>
              <w:right w:val="nil"/>
            </w:tcBorders>
            <w:shd w:val="clear" w:color="auto" w:fill="auto"/>
            <w:noWrap/>
            <w:vAlign w:val="bottom"/>
            <w:hideMark/>
          </w:tcPr>
          <w:p w14:paraId="3D7BA85C"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36</w:t>
            </w:r>
          </w:p>
        </w:tc>
      </w:tr>
      <w:tr w:rsidR="003F4FD6" w:rsidRPr="005C603E" w14:paraId="5CD3A55D" w14:textId="77777777" w:rsidTr="002A01BF">
        <w:trPr>
          <w:trHeight w:val="300"/>
        </w:trPr>
        <w:tc>
          <w:tcPr>
            <w:tcW w:w="3060" w:type="dxa"/>
            <w:tcBorders>
              <w:top w:val="nil"/>
              <w:left w:val="nil"/>
              <w:bottom w:val="nil"/>
              <w:right w:val="nil"/>
            </w:tcBorders>
            <w:shd w:val="clear" w:color="auto" w:fill="auto"/>
            <w:noWrap/>
            <w:vAlign w:val="bottom"/>
            <w:hideMark/>
          </w:tcPr>
          <w:p w14:paraId="4E0FBDCD"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095" type="#_x0000_t75" style="width:11.7pt;height:18.4pt" o:ole="">
                  <v:imagedata r:id="rId117" o:title=""/>
                </v:shape>
                <o:OLEObject Type="Embed" ProgID="Equation.3" ShapeID="_x0000_i1095" DrawAspect="Content" ObjectID="_1438711402" r:id="rId150"/>
              </w:object>
            </w:r>
          </w:p>
        </w:tc>
        <w:tc>
          <w:tcPr>
            <w:tcW w:w="1260" w:type="dxa"/>
            <w:tcBorders>
              <w:top w:val="nil"/>
              <w:left w:val="nil"/>
              <w:bottom w:val="nil"/>
              <w:right w:val="nil"/>
            </w:tcBorders>
            <w:shd w:val="clear" w:color="auto" w:fill="auto"/>
            <w:noWrap/>
            <w:vAlign w:val="bottom"/>
            <w:hideMark/>
          </w:tcPr>
          <w:p w14:paraId="4CF136E4"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0B11483E" w14:textId="77777777" w:rsidTr="002A01BF">
        <w:trPr>
          <w:trHeight w:val="300"/>
        </w:trPr>
        <w:tc>
          <w:tcPr>
            <w:tcW w:w="3060" w:type="dxa"/>
            <w:tcBorders>
              <w:top w:val="nil"/>
              <w:left w:val="nil"/>
              <w:bottom w:val="nil"/>
              <w:right w:val="nil"/>
            </w:tcBorders>
            <w:shd w:val="clear" w:color="auto" w:fill="auto"/>
            <w:noWrap/>
            <w:vAlign w:val="bottom"/>
            <w:hideMark/>
          </w:tcPr>
          <w:p w14:paraId="3E7BC723" w14:textId="3B0E4FE6" w:rsidR="003F4FD6" w:rsidRPr="005C603E" w:rsidRDefault="003F4FD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00A061D1">
              <w:rPr>
                <w:rFonts w:ascii="Times New Roman" w:hAnsi="Times New Roman" w:cs="Times New Roman"/>
                <w:bCs/>
                <w:color w:val="252525"/>
              </w:rPr>
              <w:t>(</w:t>
            </w:r>
            <w:r w:rsidR="00E57311" w:rsidRPr="005E7A0D">
              <w:rPr>
                <w:position w:val="-12"/>
              </w:rPr>
              <w:object w:dxaOrig="260" w:dyaOrig="360" w14:anchorId="3024202F">
                <v:shape id="_x0000_i1096" type="#_x0000_t75" style="width:13.4pt;height:18.4pt" o:ole="">
                  <v:imagedata r:id="rId151" o:title=""/>
                </v:shape>
                <o:OLEObject Type="Embed" ProgID="Equation.3" ShapeID="_x0000_i1096" DrawAspect="Content" ObjectID="_1438711403" r:id="rId152"/>
              </w:object>
            </w:r>
            <w:r w:rsidR="00E57311">
              <w:t>)</w:t>
            </w:r>
          </w:p>
        </w:tc>
        <w:tc>
          <w:tcPr>
            <w:tcW w:w="1260" w:type="dxa"/>
            <w:tcBorders>
              <w:top w:val="nil"/>
              <w:left w:val="nil"/>
              <w:bottom w:val="nil"/>
              <w:right w:val="nil"/>
            </w:tcBorders>
            <w:shd w:val="clear" w:color="auto" w:fill="auto"/>
            <w:noWrap/>
            <w:vAlign w:val="bottom"/>
            <w:hideMark/>
          </w:tcPr>
          <w:p w14:paraId="2D936833"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r w:rsidR="003F4FD6" w:rsidRPr="005C603E" w14:paraId="466AE081" w14:textId="77777777" w:rsidTr="002A01BF">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3F4FD6" w:rsidRPr="005C603E" w:rsidRDefault="003F4FD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097" type="#_x0000_t75" style="width:15.05pt;height:18.4pt" o:ole="">
                  <v:imagedata r:id="rId121" o:title=""/>
                </v:shape>
                <o:OLEObject Type="Embed" ProgID="Equation.3" ShapeID="_x0000_i1097" DrawAspect="Content" ObjectID="_1438711404" r:id="rId153"/>
              </w:object>
            </w:r>
          </w:p>
        </w:tc>
        <w:tc>
          <w:tcPr>
            <w:tcW w:w="1260" w:type="dxa"/>
            <w:tcBorders>
              <w:top w:val="nil"/>
              <w:left w:val="nil"/>
              <w:bottom w:val="single" w:sz="4" w:space="0" w:color="auto"/>
              <w:right w:val="nil"/>
            </w:tcBorders>
            <w:shd w:val="clear" w:color="auto" w:fill="auto"/>
            <w:noWrap/>
            <w:vAlign w:val="bottom"/>
            <w:hideMark/>
          </w:tcPr>
          <w:p w14:paraId="625A89F1" w14:textId="77777777" w:rsidR="003F4FD6" w:rsidRPr="00D528F8" w:rsidRDefault="003F4FD6" w:rsidP="002A01BF">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6C06CC">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333"/>
        <w:gridCol w:w="986"/>
        <w:gridCol w:w="821"/>
        <w:gridCol w:w="900"/>
        <w:gridCol w:w="1080"/>
      </w:tblGrid>
      <w:tr w:rsidR="00710CFC" w:rsidRPr="005C603E" w14:paraId="7020EE00" w14:textId="77777777" w:rsidTr="00F16690">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33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21"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900"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108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2565A9" w:rsidRPr="005C603E" w14:paraId="489A7979" w14:textId="77777777" w:rsidTr="00F16690">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05" type="#_x0000_t75" style="width:22.6pt;height:18.4pt" o:ole="">
                  <v:imagedata r:id="rId105" o:title=""/>
                </v:shape>
                <o:OLEObject Type="Embed" ProgID="Equation.3" ShapeID="_x0000_i1105" DrawAspect="Content" ObjectID="_1438711405" r:id="rId154"/>
              </w:object>
            </w:r>
          </w:p>
        </w:tc>
        <w:tc>
          <w:tcPr>
            <w:tcW w:w="2333" w:type="dxa"/>
            <w:tcBorders>
              <w:top w:val="single" w:sz="4" w:space="0" w:color="auto"/>
              <w:left w:val="nil"/>
              <w:bottom w:val="nil"/>
              <w:right w:val="nil"/>
            </w:tcBorders>
          </w:tcPr>
          <w:p w14:paraId="46113539"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47AED08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0.250</w:t>
            </w:r>
          </w:p>
        </w:tc>
        <w:tc>
          <w:tcPr>
            <w:tcW w:w="821" w:type="dxa"/>
            <w:tcBorders>
              <w:top w:val="single" w:sz="4" w:space="0" w:color="auto"/>
              <w:left w:val="nil"/>
              <w:bottom w:val="nil"/>
              <w:right w:val="nil"/>
            </w:tcBorders>
            <w:shd w:val="clear" w:color="auto" w:fill="auto"/>
            <w:noWrap/>
            <w:vAlign w:val="bottom"/>
            <w:hideMark/>
          </w:tcPr>
          <w:p w14:paraId="6387C4D4" w14:textId="58FDDC2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0.101</w:t>
            </w:r>
          </w:p>
        </w:tc>
        <w:tc>
          <w:tcPr>
            <w:tcW w:w="900" w:type="dxa"/>
            <w:tcBorders>
              <w:top w:val="single" w:sz="4" w:space="0" w:color="auto"/>
              <w:left w:val="nil"/>
              <w:bottom w:val="nil"/>
              <w:right w:val="nil"/>
            </w:tcBorders>
            <w:shd w:val="clear" w:color="auto" w:fill="auto"/>
            <w:noWrap/>
            <w:vAlign w:val="bottom"/>
            <w:hideMark/>
          </w:tcPr>
          <w:p w14:paraId="6A96E4E9" w14:textId="58C4B35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0.081</w:t>
            </w:r>
          </w:p>
        </w:tc>
        <w:tc>
          <w:tcPr>
            <w:tcW w:w="1080" w:type="dxa"/>
            <w:tcBorders>
              <w:top w:val="single" w:sz="4" w:space="0" w:color="auto"/>
              <w:left w:val="nil"/>
              <w:bottom w:val="nil"/>
              <w:right w:val="nil"/>
            </w:tcBorders>
            <w:shd w:val="clear" w:color="auto" w:fill="auto"/>
            <w:noWrap/>
            <w:vAlign w:val="bottom"/>
            <w:hideMark/>
          </w:tcPr>
          <w:p w14:paraId="39D8AE10" w14:textId="4302A6C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0.412</w:t>
            </w:r>
          </w:p>
        </w:tc>
      </w:tr>
      <w:tr w:rsidR="002565A9" w:rsidRPr="005C603E" w14:paraId="7F89D02E" w14:textId="77777777" w:rsidTr="00F16690">
        <w:trPr>
          <w:trHeight w:val="300"/>
        </w:trPr>
        <w:tc>
          <w:tcPr>
            <w:tcW w:w="2970" w:type="dxa"/>
            <w:tcBorders>
              <w:top w:val="nil"/>
              <w:left w:val="nil"/>
              <w:bottom w:val="nil"/>
              <w:right w:val="nil"/>
            </w:tcBorders>
            <w:shd w:val="clear" w:color="auto" w:fill="auto"/>
            <w:noWrap/>
            <w:vAlign w:val="bottom"/>
          </w:tcPr>
          <w:p w14:paraId="6932F2BE"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297506B"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64D73C7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0.737</w:t>
            </w:r>
          </w:p>
        </w:tc>
        <w:tc>
          <w:tcPr>
            <w:tcW w:w="821" w:type="dxa"/>
            <w:tcBorders>
              <w:top w:val="nil"/>
              <w:left w:val="nil"/>
              <w:bottom w:val="nil"/>
              <w:right w:val="nil"/>
            </w:tcBorders>
            <w:shd w:val="clear" w:color="auto" w:fill="auto"/>
            <w:noWrap/>
            <w:vAlign w:val="bottom"/>
          </w:tcPr>
          <w:p w14:paraId="0E2F74DC" w14:textId="3D22F9F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0.115</w:t>
            </w:r>
          </w:p>
        </w:tc>
        <w:tc>
          <w:tcPr>
            <w:tcW w:w="900" w:type="dxa"/>
            <w:tcBorders>
              <w:top w:val="nil"/>
              <w:left w:val="nil"/>
              <w:bottom w:val="nil"/>
              <w:right w:val="nil"/>
            </w:tcBorders>
            <w:shd w:val="clear" w:color="auto" w:fill="auto"/>
            <w:noWrap/>
            <w:vAlign w:val="bottom"/>
          </w:tcPr>
          <w:p w14:paraId="4DA2D8D7" w14:textId="1E4E837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0.555</w:t>
            </w:r>
          </w:p>
        </w:tc>
        <w:tc>
          <w:tcPr>
            <w:tcW w:w="1080" w:type="dxa"/>
            <w:tcBorders>
              <w:top w:val="nil"/>
              <w:left w:val="nil"/>
              <w:bottom w:val="nil"/>
              <w:right w:val="nil"/>
            </w:tcBorders>
            <w:shd w:val="clear" w:color="auto" w:fill="auto"/>
            <w:noWrap/>
            <w:vAlign w:val="bottom"/>
          </w:tcPr>
          <w:p w14:paraId="7B657D6E" w14:textId="13AD6CD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0.927</w:t>
            </w:r>
          </w:p>
        </w:tc>
      </w:tr>
      <w:tr w:rsidR="002565A9" w:rsidRPr="005C603E" w14:paraId="5DE670EC" w14:textId="77777777" w:rsidTr="00F16690">
        <w:trPr>
          <w:trHeight w:val="300"/>
        </w:trPr>
        <w:tc>
          <w:tcPr>
            <w:tcW w:w="2970" w:type="dxa"/>
            <w:tcBorders>
              <w:top w:val="nil"/>
              <w:left w:val="nil"/>
              <w:bottom w:val="nil"/>
              <w:right w:val="nil"/>
            </w:tcBorders>
            <w:shd w:val="clear" w:color="auto" w:fill="auto"/>
            <w:noWrap/>
            <w:vAlign w:val="bottom"/>
            <w:hideMark/>
          </w:tcPr>
          <w:p w14:paraId="65047237"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06" type="#_x0000_t75" style="width:25.1pt;height:18.4pt" o:ole="">
                  <v:imagedata r:id="rId107" o:title=""/>
                </v:shape>
                <o:OLEObject Type="Embed" ProgID="Equation.3" ShapeID="_x0000_i1106" DrawAspect="Content" ObjectID="_1438711406" r:id="rId155"/>
              </w:object>
            </w:r>
          </w:p>
        </w:tc>
        <w:tc>
          <w:tcPr>
            <w:tcW w:w="2333" w:type="dxa"/>
            <w:tcBorders>
              <w:top w:val="nil"/>
              <w:left w:val="nil"/>
              <w:bottom w:val="nil"/>
              <w:right w:val="nil"/>
            </w:tcBorders>
          </w:tcPr>
          <w:p w14:paraId="769E8B68"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69E12D4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0.283</w:t>
            </w:r>
          </w:p>
        </w:tc>
        <w:tc>
          <w:tcPr>
            <w:tcW w:w="821" w:type="dxa"/>
            <w:tcBorders>
              <w:top w:val="nil"/>
              <w:left w:val="nil"/>
              <w:bottom w:val="nil"/>
              <w:right w:val="nil"/>
            </w:tcBorders>
            <w:shd w:val="clear" w:color="auto" w:fill="auto"/>
            <w:noWrap/>
            <w:vAlign w:val="bottom"/>
            <w:hideMark/>
          </w:tcPr>
          <w:p w14:paraId="170376EA" w14:textId="1D1C435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0.263</w:t>
            </w:r>
          </w:p>
        </w:tc>
        <w:tc>
          <w:tcPr>
            <w:tcW w:w="900" w:type="dxa"/>
            <w:tcBorders>
              <w:top w:val="nil"/>
              <w:left w:val="nil"/>
              <w:bottom w:val="nil"/>
              <w:right w:val="nil"/>
            </w:tcBorders>
            <w:shd w:val="clear" w:color="auto" w:fill="auto"/>
            <w:noWrap/>
            <w:vAlign w:val="bottom"/>
            <w:hideMark/>
          </w:tcPr>
          <w:p w14:paraId="7AF5AE65" w14:textId="5816BF5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-0.155</w:t>
            </w:r>
          </w:p>
        </w:tc>
        <w:tc>
          <w:tcPr>
            <w:tcW w:w="1080" w:type="dxa"/>
            <w:tcBorders>
              <w:top w:val="nil"/>
              <w:left w:val="nil"/>
              <w:bottom w:val="nil"/>
              <w:right w:val="nil"/>
            </w:tcBorders>
            <w:shd w:val="clear" w:color="auto" w:fill="auto"/>
            <w:noWrap/>
            <w:vAlign w:val="bottom"/>
            <w:hideMark/>
          </w:tcPr>
          <w:p w14:paraId="3E304C28" w14:textId="72449EA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0.704</w:t>
            </w:r>
          </w:p>
        </w:tc>
      </w:tr>
      <w:tr w:rsidR="002565A9" w:rsidRPr="005C603E" w14:paraId="78A082C1" w14:textId="77777777" w:rsidTr="00F16690">
        <w:trPr>
          <w:trHeight w:val="300"/>
        </w:trPr>
        <w:tc>
          <w:tcPr>
            <w:tcW w:w="2970" w:type="dxa"/>
            <w:tcBorders>
              <w:top w:val="nil"/>
              <w:left w:val="nil"/>
              <w:bottom w:val="nil"/>
              <w:right w:val="nil"/>
            </w:tcBorders>
            <w:shd w:val="clear" w:color="auto" w:fill="auto"/>
            <w:noWrap/>
            <w:vAlign w:val="bottom"/>
          </w:tcPr>
          <w:p w14:paraId="6C86F821"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10EA077F"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Variance of Rating</w:t>
            </w:r>
          </w:p>
        </w:tc>
        <w:tc>
          <w:tcPr>
            <w:tcW w:w="986" w:type="dxa"/>
            <w:tcBorders>
              <w:top w:val="nil"/>
              <w:left w:val="nil"/>
              <w:bottom w:val="nil"/>
              <w:right w:val="nil"/>
            </w:tcBorders>
            <w:shd w:val="clear" w:color="auto" w:fill="auto"/>
            <w:noWrap/>
            <w:vAlign w:val="bottom"/>
          </w:tcPr>
          <w:p w14:paraId="7D2E5033" w14:textId="6EB4A71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-0.314</w:t>
            </w:r>
          </w:p>
        </w:tc>
        <w:tc>
          <w:tcPr>
            <w:tcW w:w="821" w:type="dxa"/>
            <w:tcBorders>
              <w:top w:val="nil"/>
              <w:left w:val="nil"/>
              <w:bottom w:val="nil"/>
              <w:right w:val="nil"/>
            </w:tcBorders>
            <w:shd w:val="clear" w:color="auto" w:fill="auto"/>
            <w:noWrap/>
            <w:vAlign w:val="bottom"/>
          </w:tcPr>
          <w:p w14:paraId="74C7B627" w14:textId="7E2D2F2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0.163</w:t>
            </w:r>
          </w:p>
        </w:tc>
        <w:tc>
          <w:tcPr>
            <w:tcW w:w="900" w:type="dxa"/>
            <w:tcBorders>
              <w:top w:val="nil"/>
              <w:left w:val="nil"/>
              <w:bottom w:val="nil"/>
              <w:right w:val="nil"/>
            </w:tcBorders>
            <w:shd w:val="clear" w:color="auto" w:fill="auto"/>
            <w:noWrap/>
            <w:vAlign w:val="bottom"/>
          </w:tcPr>
          <w:p w14:paraId="2CA3D94D" w14:textId="4572A3C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-0.575</w:t>
            </w:r>
          </w:p>
        </w:tc>
        <w:tc>
          <w:tcPr>
            <w:tcW w:w="1080" w:type="dxa"/>
            <w:tcBorders>
              <w:top w:val="nil"/>
              <w:left w:val="nil"/>
              <w:bottom w:val="nil"/>
              <w:right w:val="nil"/>
            </w:tcBorders>
            <w:shd w:val="clear" w:color="auto" w:fill="auto"/>
            <w:noWrap/>
            <w:vAlign w:val="bottom"/>
          </w:tcPr>
          <w:p w14:paraId="24D41E70" w14:textId="7BBFA90C"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-0.051</w:t>
            </w:r>
          </w:p>
        </w:tc>
      </w:tr>
      <w:tr w:rsidR="002565A9" w:rsidRPr="005C603E" w14:paraId="4EB2B333" w14:textId="77777777" w:rsidTr="00F16690">
        <w:trPr>
          <w:trHeight w:val="300"/>
        </w:trPr>
        <w:tc>
          <w:tcPr>
            <w:tcW w:w="2970" w:type="dxa"/>
            <w:tcBorders>
              <w:top w:val="nil"/>
              <w:left w:val="nil"/>
              <w:bottom w:val="nil"/>
              <w:right w:val="nil"/>
            </w:tcBorders>
            <w:shd w:val="clear" w:color="auto" w:fill="auto"/>
            <w:noWrap/>
            <w:vAlign w:val="bottom"/>
            <w:hideMark/>
          </w:tcPr>
          <w:p w14:paraId="40C51EAC"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07" type="#_x0000_t75" style="width:26.8pt;height:18.4pt" o:ole="">
                  <v:imagedata r:id="rId109" o:title=""/>
                </v:shape>
                <o:OLEObject Type="Embed" ProgID="Equation.3" ShapeID="_x0000_i1107" DrawAspect="Content" ObjectID="_1438711407" r:id="rId156"/>
              </w:object>
            </w:r>
          </w:p>
        </w:tc>
        <w:tc>
          <w:tcPr>
            <w:tcW w:w="2333" w:type="dxa"/>
            <w:tcBorders>
              <w:top w:val="nil"/>
              <w:left w:val="nil"/>
              <w:bottom w:val="nil"/>
              <w:right w:val="nil"/>
            </w:tcBorders>
          </w:tcPr>
          <w:p w14:paraId="6536905D"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4FDA4D9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0.553</w:t>
            </w:r>
          </w:p>
        </w:tc>
        <w:tc>
          <w:tcPr>
            <w:tcW w:w="821" w:type="dxa"/>
            <w:tcBorders>
              <w:top w:val="nil"/>
              <w:left w:val="nil"/>
              <w:bottom w:val="nil"/>
              <w:right w:val="nil"/>
            </w:tcBorders>
            <w:shd w:val="clear" w:color="auto" w:fill="auto"/>
            <w:noWrap/>
            <w:vAlign w:val="bottom"/>
            <w:hideMark/>
          </w:tcPr>
          <w:p w14:paraId="1E97B865" w14:textId="10433B9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0.289</w:t>
            </w:r>
          </w:p>
        </w:tc>
        <w:tc>
          <w:tcPr>
            <w:tcW w:w="900" w:type="dxa"/>
            <w:tcBorders>
              <w:top w:val="nil"/>
              <w:left w:val="nil"/>
              <w:bottom w:val="nil"/>
              <w:right w:val="nil"/>
            </w:tcBorders>
            <w:shd w:val="clear" w:color="auto" w:fill="auto"/>
            <w:noWrap/>
            <w:vAlign w:val="bottom"/>
            <w:hideMark/>
          </w:tcPr>
          <w:p w14:paraId="3D89AE78" w14:textId="61561B2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0.054</w:t>
            </w:r>
          </w:p>
        </w:tc>
        <w:tc>
          <w:tcPr>
            <w:tcW w:w="1080" w:type="dxa"/>
            <w:tcBorders>
              <w:top w:val="nil"/>
              <w:left w:val="nil"/>
              <w:bottom w:val="nil"/>
              <w:right w:val="nil"/>
            </w:tcBorders>
            <w:shd w:val="clear" w:color="auto" w:fill="auto"/>
            <w:noWrap/>
            <w:vAlign w:val="bottom"/>
            <w:hideMark/>
          </w:tcPr>
          <w:p w14:paraId="65F6F8C6" w14:textId="3CA80DA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1.011</w:t>
            </w:r>
          </w:p>
        </w:tc>
      </w:tr>
      <w:tr w:rsidR="002565A9" w:rsidRPr="005C603E" w14:paraId="384A1993" w14:textId="77777777" w:rsidTr="00F16690">
        <w:trPr>
          <w:trHeight w:val="300"/>
        </w:trPr>
        <w:tc>
          <w:tcPr>
            <w:tcW w:w="2970" w:type="dxa"/>
            <w:tcBorders>
              <w:top w:val="nil"/>
              <w:left w:val="nil"/>
              <w:bottom w:val="nil"/>
              <w:right w:val="nil"/>
            </w:tcBorders>
            <w:shd w:val="clear" w:color="auto" w:fill="auto"/>
            <w:noWrap/>
            <w:vAlign w:val="bottom"/>
          </w:tcPr>
          <w:p w14:paraId="38917B40"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40322A48"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799A325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-0.268</w:t>
            </w:r>
          </w:p>
        </w:tc>
        <w:tc>
          <w:tcPr>
            <w:tcW w:w="821" w:type="dxa"/>
            <w:tcBorders>
              <w:top w:val="nil"/>
              <w:left w:val="nil"/>
              <w:bottom w:val="nil"/>
              <w:right w:val="nil"/>
            </w:tcBorders>
            <w:shd w:val="clear" w:color="auto" w:fill="auto"/>
            <w:noWrap/>
            <w:vAlign w:val="bottom"/>
          </w:tcPr>
          <w:p w14:paraId="3871FB10" w14:textId="310D554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0.182</w:t>
            </w:r>
          </w:p>
        </w:tc>
        <w:tc>
          <w:tcPr>
            <w:tcW w:w="900" w:type="dxa"/>
            <w:tcBorders>
              <w:top w:val="nil"/>
              <w:left w:val="nil"/>
              <w:bottom w:val="nil"/>
              <w:right w:val="nil"/>
            </w:tcBorders>
            <w:shd w:val="clear" w:color="auto" w:fill="auto"/>
            <w:noWrap/>
            <w:vAlign w:val="bottom"/>
          </w:tcPr>
          <w:p w14:paraId="07B96FA1" w14:textId="6B771CA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-0.556</w:t>
            </w:r>
          </w:p>
        </w:tc>
        <w:tc>
          <w:tcPr>
            <w:tcW w:w="1080" w:type="dxa"/>
            <w:tcBorders>
              <w:top w:val="nil"/>
              <w:left w:val="nil"/>
              <w:bottom w:val="nil"/>
              <w:right w:val="nil"/>
            </w:tcBorders>
            <w:shd w:val="clear" w:color="auto" w:fill="auto"/>
            <w:noWrap/>
            <w:vAlign w:val="bottom"/>
          </w:tcPr>
          <w:p w14:paraId="6FFC2CA8" w14:textId="406F666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0.039</w:t>
            </w:r>
          </w:p>
        </w:tc>
      </w:tr>
      <w:tr w:rsidR="002565A9" w:rsidRPr="005C603E" w14:paraId="431F4694" w14:textId="77777777" w:rsidTr="00F16690">
        <w:trPr>
          <w:trHeight w:val="300"/>
        </w:trPr>
        <w:tc>
          <w:tcPr>
            <w:tcW w:w="2970" w:type="dxa"/>
            <w:tcBorders>
              <w:top w:val="nil"/>
              <w:left w:val="nil"/>
              <w:bottom w:val="nil"/>
              <w:right w:val="nil"/>
            </w:tcBorders>
            <w:shd w:val="clear" w:color="auto" w:fill="auto"/>
            <w:noWrap/>
            <w:vAlign w:val="bottom"/>
            <w:hideMark/>
          </w:tcPr>
          <w:p w14:paraId="0DC3EFA7"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08" type="#_x0000_t75" style="width:25.95pt;height:18.4pt" o:ole="">
                  <v:imagedata r:id="rId111" o:title=""/>
                </v:shape>
                <o:OLEObject Type="Embed" ProgID="Equation.3" ShapeID="_x0000_i1108" DrawAspect="Content" ObjectID="_1438711408" r:id="rId157"/>
              </w:object>
            </w:r>
          </w:p>
        </w:tc>
        <w:tc>
          <w:tcPr>
            <w:tcW w:w="2333" w:type="dxa"/>
            <w:tcBorders>
              <w:top w:val="nil"/>
              <w:left w:val="nil"/>
              <w:bottom w:val="nil"/>
              <w:right w:val="nil"/>
            </w:tcBorders>
          </w:tcPr>
          <w:p w14:paraId="30CD8594"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4926FCB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-0.127</w:t>
            </w:r>
          </w:p>
        </w:tc>
        <w:tc>
          <w:tcPr>
            <w:tcW w:w="821" w:type="dxa"/>
            <w:tcBorders>
              <w:top w:val="nil"/>
              <w:left w:val="nil"/>
              <w:bottom w:val="nil"/>
              <w:right w:val="nil"/>
            </w:tcBorders>
            <w:shd w:val="clear" w:color="auto" w:fill="auto"/>
            <w:noWrap/>
            <w:vAlign w:val="bottom"/>
            <w:hideMark/>
          </w:tcPr>
          <w:p w14:paraId="6E3FE8F7" w14:textId="38C1588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0.071</w:t>
            </w:r>
          </w:p>
        </w:tc>
        <w:tc>
          <w:tcPr>
            <w:tcW w:w="900" w:type="dxa"/>
            <w:tcBorders>
              <w:top w:val="nil"/>
              <w:left w:val="nil"/>
              <w:bottom w:val="nil"/>
              <w:right w:val="nil"/>
            </w:tcBorders>
            <w:shd w:val="clear" w:color="auto" w:fill="auto"/>
            <w:noWrap/>
            <w:vAlign w:val="bottom"/>
            <w:hideMark/>
          </w:tcPr>
          <w:p w14:paraId="24D940D8" w14:textId="30168F5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-0.243</w:t>
            </w:r>
          </w:p>
        </w:tc>
        <w:tc>
          <w:tcPr>
            <w:tcW w:w="1080" w:type="dxa"/>
            <w:tcBorders>
              <w:top w:val="nil"/>
              <w:left w:val="nil"/>
              <w:bottom w:val="nil"/>
              <w:right w:val="nil"/>
            </w:tcBorders>
            <w:shd w:val="clear" w:color="auto" w:fill="auto"/>
            <w:noWrap/>
            <w:vAlign w:val="bottom"/>
            <w:hideMark/>
          </w:tcPr>
          <w:p w14:paraId="3D9974B6" w14:textId="6F31557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-0.008</w:t>
            </w:r>
          </w:p>
        </w:tc>
      </w:tr>
      <w:tr w:rsidR="002565A9" w:rsidRPr="005C603E" w14:paraId="7C1DFFCF" w14:textId="77777777" w:rsidTr="00F16690">
        <w:trPr>
          <w:trHeight w:val="300"/>
        </w:trPr>
        <w:tc>
          <w:tcPr>
            <w:tcW w:w="2970" w:type="dxa"/>
            <w:tcBorders>
              <w:top w:val="nil"/>
              <w:left w:val="nil"/>
              <w:bottom w:val="nil"/>
              <w:right w:val="nil"/>
            </w:tcBorders>
            <w:shd w:val="clear" w:color="auto" w:fill="auto"/>
            <w:noWrap/>
            <w:vAlign w:val="bottom"/>
          </w:tcPr>
          <w:p w14:paraId="21E37B27"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EF84369"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0D088A1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0.073</w:t>
            </w:r>
          </w:p>
        </w:tc>
        <w:tc>
          <w:tcPr>
            <w:tcW w:w="821" w:type="dxa"/>
            <w:tcBorders>
              <w:top w:val="nil"/>
              <w:left w:val="nil"/>
              <w:bottom w:val="nil"/>
              <w:right w:val="nil"/>
            </w:tcBorders>
            <w:shd w:val="clear" w:color="auto" w:fill="auto"/>
            <w:noWrap/>
            <w:vAlign w:val="bottom"/>
          </w:tcPr>
          <w:p w14:paraId="5A4FCEA2" w14:textId="2F08C06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0.043</w:t>
            </w:r>
          </w:p>
        </w:tc>
        <w:tc>
          <w:tcPr>
            <w:tcW w:w="900" w:type="dxa"/>
            <w:tcBorders>
              <w:top w:val="nil"/>
              <w:left w:val="nil"/>
              <w:bottom w:val="nil"/>
              <w:right w:val="nil"/>
            </w:tcBorders>
            <w:shd w:val="clear" w:color="auto" w:fill="auto"/>
            <w:noWrap/>
            <w:vAlign w:val="bottom"/>
          </w:tcPr>
          <w:p w14:paraId="42B6F08C" w14:textId="3A8EBAC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0.005</w:t>
            </w:r>
          </w:p>
        </w:tc>
        <w:tc>
          <w:tcPr>
            <w:tcW w:w="1080" w:type="dxa"/>
            <w:tcBorders>
              <w:top w:val="nil"/>
              <w:left w:val="nil"/>
              <w:bottom w:val="nil"/>
              <w:right w:val="nil"/>
            </w:tcBorders>
            <w:shd w:val="clear" w:color="auto" w:fill="auto"/>
            <w:noWrap/>
            <w:vAlign w:val="bottom"/>
          </w:tcPr>
          <w:p w14:paraId="7F370093" w14:textId="54897AE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0.141</w:t>
            </w:r>
          </w:p>
        </w:tc>
      </w:tr>
      <w:tr w:rsidR="002565A9" w:rsidRPr="005C603E" w14:paraId="57480A3D" w14:textId="77777777" w:rsidTr="00F16690">
        <w:trPr>
          <w:trHeight w:val="300"/>
        </w:trPr>
        <w:tc>
          <w:tcPr>
            <w:tcW w:w="2970" w:type="dxa"/>
            <w:tcBorders>
              <w:top w:val="nil"/>
              <w:left w:val="nil"/>
              <w:bottom w:val="nil"/>
              <w:right w:val="nil"/>
            </w:tcBorders>
            <w:shd w:val="clear" w:color="auto" w:fill="auto"/>
            <w:noWrap/>
            <w:vAlign w:val="bottom"/>
          </w:tcPr>
          <w:p w14:paraId="17043F55" w14:textId="4AB767AF"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00CE76A7" w:rsidRPr="00D55BAC">
              <w:rPr>
                <w:rFonts w:ascii="Times New Roman" w:hAnsi="Times New Roman" w:cs="Times New Roman"/>
                <w:bCs/>
                <w:color w:val="252525"/>
                <w:position w:val="-12"/>
              </w:rPr>
              <w:object w:dxaOrig="540" w:dyaOrig="360" w14:anchorId="57D2BD5C">
                <v:shape id="_x0000_i1117" type="#_x0000_t75" style="width:26.8pt;height:18.4pt" o:ole="">
                  <v:imagedata r:id="rId158" o:title=""/>
                </v:shape>
                <o:OLEObject Type="Embed" ProgID="Equation.3" ShapeID="_x0000_i1117" DrawAspect="Content" ObjectID="_1438711409" r:id="rId159"/>
              </w:object>
            </w:r>
          </w:p>
        </w:tc>
        <w:tc>
          <w:tcPr>
            <w:tcW w:w="2333" w:type="dxa"/>
            <w:tcBorders>
              <w:top w:val="nil"/>
              <w:left w:val="nil"/>
              <w:bottom w:val="nil"/>
              <w:right w:val="nil"/>
            </w:tcBorders>
          </w:tcPr>
          <w:p w14:paraId="18FE6737" w14:textId="308557EE"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72CA5975" w14:textId="1BA63FE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0.150</w:t>
            </w:r>
          </w:p>
        </w:tc>
        <w:tc>
          <w:tcPr>
            <w:tcW w:w="821" w:type="dxa"/>
            <w:tcBorders>
              <w:top w:val="nil"/>
              <w:left w:val="nil"/>
              <w:bottom w:val="nil"/>
              <w:right w:val="nil"/>
            </w:tcBorders>
            <w:shd w:val="clear" w:color="auto" w:fill="auto"/>
            <w:noWrap/>
            <w:vAlign w:val="bottom"/>
          </w:tcPr>
          <w:p w14:paraId="57D6CB59" w14:textId="7DC91596"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0.194</w:t>
            </w:r>
          </w:p>
        </w:tc>
        <w:tc>
          <w:tcPr>
            <w:tcW w:w="900" w:type="dxa"/>
            <w:tcBorders>
              <w:top w:val="nil"/>
              <w:left w:val="nil"/>
              <w:bottom w:val="nil"/>
              <w:right w:val="nil"/>
            </w:tcBorders>
            <w:shd w:val="clear" w:color="auto" w:fill="auto"/>
            <w:noWrap/>
            <w:vAlign w:val="bottom"/>
          </w:tcPr>
          <w:p w14:paraId="6643FA42" w14:textId="393C863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-0.169</w:t>
            </w:r>
          </w:p>
        </w:tc>
        <w:tc>
          <w:tcPr>
            <w:tcW w:w="1080" w:type="dxa"/>
            <w:tcBorders>
              <w:top w:val="nil"/>
              <w:left w:val="nil"/>
              <w:bottom w:val="nil"/>
              <w:right w:val="nil"/>
            </w:tcBorders>
            <w:shd w:val="clear" w:color="auto" w:fill="auto"/>
            <w:noWrap/>
            <w:vAlign w:val="bottom"/>
          </w:tcPr>
          <w:p w14:paraId="58E4A984" w14:textId="61F6FDA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0.460</w:t>
            </w:r>
          </w:p>
        </w:tc>
      </w:tr>
      <w:tr w:rsidR="002565A9" w:rsidRPr="005C603E" w14:paraId="16C6A1C6" w14:textId="77777777" w:rsidTr="00F16690">
        <w:trPr>
          <w:trHeight w:val="300"/>
        </w:trPr>
        <w:tc>
          <w:tcPr>
            <w:tcW w:w="2970" w:type="dxa"/>
            <w:tcBorders>
              <w:top w:val="nil"/>
              <w:left w:val="nil"/>
              <w:bottom w:val="nil"/>
              <w:right w:val="nil"/>
            </w:tcBorders>
            <w:shd w:val="clear" w:color="auto" w:fill="auto"/>
            <w:noWrap/>
            <w:vAlign w:val="bottom"/>
          </w:tcPr>
          <w:p w14:paraId="01BDA579"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381C83B" w14:textId="460C6AD5"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Versions</w:t>
            </w:r>
          </w:p>
        </w:tc>
        <w:tc>
          <w:tcPr>
            <w:tcW w:w="986" w:type="dxa"/>
            <w:tcBorders>
              <w:top w:val="nil"/>
              <w:left w:val="nil"/>
              <w:bottom w:val="nil"/>
              <w:right w:val="nil"/>
            </w:tcBorders>
            <w:shd w:val="clear" w:color="auto" w:fill="auto"/>
            <w:noWrap/>
            <w:vAlign w:val="bottom"/>
          </w:tcPr>
          <w:p w14:paraId="04EB5EE6" w14:textId="53EDD5C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0.001</w:t>
            </w:r>
          </w:p>
        </w:tc>
        <w:tc>
          <w:tcPr>
            <w:tcW w:w="821" w:type="dxa"/>
            <w:tcBorders>
              <w:top w:val="nil"/>
              <w:left w:val="nil"/>
              <w:bottom w:val="nil"/>
              <w:right w:val="nil"/>
            </w:tcBorders>
            <w:shd w:val="clear" w:color="auto" w:fill="auto"/>
            <w:noWrap/>
            <w:vAlign w:val="bottom"/>
          </w:tcPr>
          <w:p w14:paraId="54A45167" w14:textId="264E1F3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0.004</w:t>
            </w:r>
          </w:p>
        </w:tc>
        <w:tc>
          <w:tcPr>
            <w:tcW w:w="900" w:type="dxa"/>
            <w:tcBorders>
              <w:top w:val="nil"/>
              <w:left w:val="nil"/>
              <w:bottom w:val="nil"/>
              <w:right w:val="nil"/>
            </w:tcBorders>
            <w:shd w:val="clear" w:color="auto" w:fill="auto"/>
            <w:noWrap/>
            <w:vAlign w:val="bottom"/>
          </w:tcPr>
          <w:p w14:paraId="3ED3D0EF" w14:textId="5B6E80B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-0.005</w:t>
            </w:r>
          </w:p>
        </w:tc>
        <w:tc>
          <w:tcPr>
            <w:tcW w:w="1080" w:type="dxa"/>
            <w:tcBorders>
              <w:top w:val="nil"/>
              <w:left w:val="nil"/>
              <w:bottom w:val="nil"/>
              <w:right w:val="nil"/>
            </w:tcBorders>
            <w:shd w:val="clear" w:color="auto" w:fill="auto"/>
            <w:noWrap/>
            <w:vAlign w:val="bottom"/>
          </w:tcPr>
          <w:p w14:paraId="5F03259B" w14:textId="394C75B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0.008</w:t>
            </w:r>
          </w:p>
        </w:tc>
      </w:tr>
      <w:tr w:rsidR="002565A9" w:rsidRPr="005C603E" w14:paraId="325C6541" w14:textId="77777777" w:rsidTr="00F16690">
        <w:trPr>
          <w:trHeight w:val="300"/>
        </w:trPr>
        <w:tc>
          <w:tcPr>
            <w:tcW w:w="2970" w:type="dxa"/>
            <w:tcBorders>
              <w:top w:val="nil"/>
              <w:left w:val="nil"/>
              <w:bottom w:val="nil"/>
              <w:right w:val="nil"/>
            </w:tcBorders>
            <w:shd w:val="clear" w:color="auto" w:fill="auto"/>
            <w:noWrap/>
            <w:vAlign w:val="bottom"/>
            <w:hideMark/>
          </w:tcPr>
          <w:p w14:paraId="25EBA482" w14:textId="77777777" w:rsidR="002565A9" w:rsidRPr="005C603E"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00CE76A7" w:rsidRPr="00D55BAC">
              <w:rPr>
                <w:rFonts w:ascii="Times New Roman" w:hAnsi="Times New Roman" w:cs="Times New Roman"/>
                <w:bCs/>
                <w:color w:val="252525"/>
                <w:position w:val="-12"/>
              </w:rPr>
              <w:object w:dxaOrig="520" w:dyaOrig="360" w14:anchorId="6C58B8AA">
                <v:shape id="_x0000_i1118" type="#_x0000_t75" style="width:25.95pt;height:18.4pt" o:ole="">
                  <v:imagedata r:id="rId160" o:title=""/>
                </v:shape>
                <o:OLEObject Type="Embed" ProgID="Equation.3" ShapeID="_x0000_i1118" DrawAspect="Content" ObjectID="_1438711410" r:id="rId161"/>
              </w:object>
            </w:r>
          </w:p>
        </w:tc>
        <w:tc>
          <w:tcPr>
            <w:tcW w:w="2333" w:type="dxa"/>
            <w:tcBorders>
              <w:top w:val="nil"/>
              <w:left w:val="nil"/>
              <w:bottom w:val="nil"/>
              <w:right w:val="nil"/>
            </w:tcBorders>
          </w:tcPr>
          <w:p w14:paraId="5C12CFE3"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1B80D54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0.004</w:t>
            </w:r>
          </w:p>
        </w:tc>
        <w:tc>
          <w:tcPr>
            <w:tcW w:w="821" w:type="dxa"/>
            <w:tcBorders>
              <w:top w:val="nil"/>
              <w:left w:val="nil"/>
              <w:bottom w:val="nil"/>
              <w:right w:val="nil"/>
            </w:tcBorders>
            <w:shd w:val="clear" w:color="auto" w:fill="auto"/>
            <w:noWrap/>
            <w:vAlign w:val="bottom"/>
            <w:hideMark/>
          </w:tcPr>
          <w:p w14:paraId="13031CF6" w14:textId="765BE63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0.008</w:t>
            </w:r>
          </w:p>
        </w:tc>
        <w:tc>
          <w:tcPr>
            <w:tcW w:w="900" w:type="dxa"/>
            <w:tcBorders>
              <w:top w:val="nil"/>
              <w:left w:val="nil"/>
              <w:bottom w:val="nil"/>
              <w:right w:val="nil"/>
            </w:tcBorders>
            <w:shd w:val="clear" w:color="auto" w:fill="auto"/>
            <w:noWrap/>
            <w:vAlign w:val="bottom"/>
            <w:hideMark/>
          </w:tcPr>
          <w:p w14:paraId="797ACCCD" w14:textId="12BFBAE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-0.010</w:t>
            </w:r>
          </w:p>
        </w:tc>
        <w:tc>
          <w:tcPr>
            <w:tcW w:w="1080" w:type="dxa"/>
            <w:tcBorders>
              <w:top w:val="nil"/>
              <w:left w:val="nil"/>
              <w:bottom w:val="nil"/>
              <w:right w:val="nil"/>
            </w:tcBorders>
            <w:shd w:val="clear" w:color="auto" w:fill="auto"/>
            <w:noWrap/>
            <w:vAlign w:val="bottom"/>
            <w:hideMark/>
          </w:tcPr>
          <w:p w14:paraId="770FC097" w14:textId="1303FC9B"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0.018</w:t>
            </w:r>
          </w:p>
        </w:tc>
      </w:tr>
      <w:tr w:rsidR="002565A9" w:rsidRPr="005C603E" w14:paraId="527D386E" w14:textId="77777777" w:rsidTr="00F16690">
        <w:trPr>
          <w:trHeight w:val="300"/>
        </w:trPr>
        <w:tc>
          <w:tcPr>
            <w:tcW w:w="2970" w:type="dxa"/>
            <w:tcBorders>
              <w:top w:val="nil"/>
              <w:left w:val="nil"/>
              <w:bottom w:val="nil"/>
              <w:right w:val="nil"/>
            </w:tcBorders>
            <w:shd w:val="clear" w:color="auto" w:fill="auto"/>
            <w:noWrap/>
            <w:vAlign w:val="bottom"/>
          </w:tcPr>
          <w:p w14:paraId="1DA546F5"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689FDE66" w14:textId="77777777"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Number of Reviews</w:t>
            </w:r>
          </w:p>
        </w:tc>
        <w:tc>
          <w:tcPr>
            <w:tcW w:w="986" w:type="dxa"/>
            <w:tcBorders>
              <w:top w:val="nil"/>
              <w:left w:val="nil"/>
              <w:bottom w:val="nil"/>
              <w:right w:val="nil"/>
            </w:tcBorders>
            <w:shd w:val="clear" w:color="auto" w:fill="auto"/>
            <w:noWrap/>
            <w:vAlign w:val="bottom"/>
          </w:tcPr>
          <w:p w14:paraId="5823CE23" w14:textId="007B2D1E"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70A801CF" w14:textId="109DB3D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785A4E05" w14:textId="32D7600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1080" w:type="dxa"/>
            <w:tcBorders>
              <w:top w:val="nil"/>
              <w:left w:val="nil"/>
              <w:bottom w:val="nil"/>
              <w:right w:val="nil"/>
            </w:tcBorders>
            <w:shd w:val="clear" w:color="auto" w:fill="auto"/>
            <w:noWrap/>
            <w:vAlign w:val="bottom"/>
          </w:tcPr>
          <w:p w14:paraId="3B6FFE58" w14:textId="38B4CF8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r>
      <w:tr w:rsidR="002565A9" w:rsidRPr="005C603E" w14:paraId="4DDD150C" w14:textId="77777777" w:rsidTr="00F16690">
        <w:trPr>
          <w:trHeight w:val="300"/>
        </w:trPr>
        <w:tc>
          <w:tcPr>
            <w:tcW w:w="2970" w:type="dxa"/>
            <w:tcBorders>
              <w:top w:val="nil"/>
              <w:left w:val="nil"/>
              <w:bottom w:val="nil"/>
              <w:right w:val="nil"/>
            </w:tcBorders>
            <w:shd w:val="clear" w:color="auto" w:fill="auto"/>
            <w:noWrap/>
            <w:vAlign w:val="bottom"/>
          </w:tcPr>
          <w:p w14:paraId="0D06DE11" w14:textId="039D0703"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09" type="#_x0000_t75" style="width:13.4pt;height:18.4pt" o:ole="">
                  <v:imagedata r:id="rId162" o:title=""/>
                </v:shape>
                <o:OLEObject Type="Embed" ProgID="Equation.3" ShapeID="_x0000_i1109" DrawAspect="Content" ObjectID="_1438711411" r:id="rId163"/>
              </w:object>
            </w:r>
            <w:r>
              <w:t>)</w:t>
            </w:r>
          </w:p>
        </w:tc>
        <w:tc>
          <w:tcPr>
            <w:tcW w:w="2333" w:type="dxa"/>
            <w:tcBorders>
              <w:top w:val="nil"/>
              <w:left w:val="nil"/>
              <w:bottom w:val="nil"/>
              <w:right w:val="nil"/>
            </w:tcBorders>
          </w:tcPr>
          <w:p w14:paraId="5B81D949" w14:textId="3A22AF78" w:rsidR="002565A9" w:rsidRDefault="002565A9" w:rsidP="00F16690">
            <w:pPr>
              <w:spacing w:after="0" w:line="240" w:lineRule="auto"/>
              <w:rPr>
                <w:rFonts w:ascii="Times New Roman" w:hAnsi="Times New Roman" w:cs="Times New Roman"/>
                <w:bCs/>
                <w:color w:val="252525"/>
              </w:rPr>
            </w:pPr>
            <w:r>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1F79BEAE" w14:textId="107E8BA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-40.302</w:t>
            </w:r>
          </w:p>
        </w:tc>
        <w:tc>
          <w:tcPr>
            <w:tcW w:w="821" w:type="dxa"/>
            <w:tcBorders>
              <w:top w:val="nil"/>
              <w:left w:val="nil"/>
              <w:bottom w:val="nil"/>
              <w:right w:val="nil"/>
            </w:tcBorders>
            <w:shd w:val="clear" w:color="auto" w:fill="auto"/>
            <w:noWrap/>
            <w:vAlign w:val="bottom"/>
          </w:tcPr>
          <w:p w14:paraId="1C94E80A" w14:textId="0D09280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0.872</w:t>
            </w:r>
          </w:p>
        </w:tc>
        <w:tc>
          <w:tcPr>
            <w:tcW w:w="900" w:type="dxa"/>
            <w:tcBorders>
              <w:top w:val="nil"/>
              <w:left w:val="nil"/>
              <w:bottom w:val="nil"/>
              <w:right w:val="nil"/>
            </w:tcBorders>
            <w:shd w:val="clear" w:color="auto" w:fill="auto"/>
            <w:noWrap/>
            <w:vAlign w:val="bottom"/>
          </w:tcPr>
          <w:p w14:paraId="17967E68" w14:textId="0B8A6B2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-42.018</w:t>
            </w:r>
          </w:p>
        </w:tc>
        <w:tc>
          <w:tcPr>
            <w:tcW w:w="1080" w:type="dxa"/>
            <w:tcBorders>
              <w:top w:val="nil"/>
              <w:left w:val="nil"/>
              <w:bottom w:val="nil"/>
              <w:right w:val="nil"/>
            </w:tcBorders>
            <w:shd w:val="clear" w:color="auto" w:fill="auto"/>
            <w:noWrap/>
            <w:vAlign w:val="bottom"/>
          </w:tcPr>
          <w:p w14:paraId="037C2D28" w14:textId="583E5DDC"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-39.102</w:t>
            </w:r>
          </w:p>
        </w:tc>
      </w:tr>
      <w:tr w:rsidR="002565A9" w:rsidRPr="005C603E" w14:paraId="7EF2A027" w14:textId="77777777" w:rsidTr="00F16690">
        <w:trPr>
          <w:trHeight w:val="300"/>
        </w:trPr>
        <w:tc>
          <w:tcPr>
            <w:tcW w:w="2970" w:type="dxa"/>
            <w:tcBorders>
              <w:top w:val="nil"/>
              <w:left w:val="nil"/>
              <w:bottom w:val="nil"/>
              <w:right w:val="nil"/>
            </w:tcBorders>
            <w:shd w:val="clear" w:color="auto" w:fill="auto"/>
            <w:noWrap/>
            <w:vAlign w:val="bottom"/>
          </w:tcPr>
          <w:p w14:paraId="357D4C12" w14:textId="77777777" w:rsidR="002565A9" w:rsidRDefault="002565A9" w:rsidP="00F16690">
            <w:pPr>
              <w:spacing w:after="0" w:line="240" w:lineRule="auto"/>
              <w:rPr>
                <w:rFonts w:ascii="Times New Roman" w:hAnsi="Times New Roman" w:cs="Times New Roman"/>
                <w:bCs/>
                <w:color w:val="252525"/>
              </w:rPr>
            </w:pPr>
          </w:p>
        </w:tc>
        <w:tc>
          <w:tcPr>
            <w:tcW w:w="2333" w:type="dxa"/>
            <w:tcBorders>
              <w:top w:val="nil"/>
              <w:left w:val="nil"/>
              <w:bottom w:val="nil"/>
              <w:right w:val="nil"/>
            </w:tcBorders>
          </w:tcPr>
          <w:p w14:paraId="22DC18CC" w14:textId="2D2522B8" w:rsidR="002565A9" w:rsidRDefault="002565A9" w:rsidP="00170BFE">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Web </w:t>
            </w:r>
            <w:r w:rsidR="00170BFE">
              <w:rPr>
                <w:rFonts w:ascii="Times New Roman" w:hAnsi="Times New Roman" w:cs="Times New Roman"/>
                <w:bCs/>
                <w:color w:val="252525"/>
              </w:rPr>
              <w:t>D</w:t>
            </w:r>
            <w:r>
              <w:rPr>
                <w:rFonts w:ascii="Times New Roman" w:hAnsi="Times New Roman" w:cs="Times New Roman"/>
                <w:bCs/>
                <w:color w:val="252525"/>
              </w:rPr>
              <w:t>evelopment</w:t>
            </w:r>
            <w:r w:rsidR="00406141">
              <w:rPr>
                <w:rFonts w:ascii="Times New Roman" w:hAnsi="Times New Roman" w:cs="Times New Roman"/>
                <w:bCs/>
                <w:color w:val="252525"/>
              </w:rPr>
              <w:t xml:space="preserve"> Cat.</w:t>
            </w:r>
          </w:p>
        </w:tc>
        <w:tc>
          <w:tcPr>
            <w:tcW w:w="986" w:type="dxa"/>
            <w:tcBorders>
              <w:top w:val="nil"/>
              <w:left w:val="nil"/>
              <w:bottom w:val="nil"/>
              <w:right w:val="nil"/>
            </w:tcBorders>
            <w:shd w:val="clear" w:color="auto" w:fill="auto"/>
            <w:noWrap/>
            <w:vAlign w:val="bottom"/>
          </w:tcPr>
          <w:p w14:paraId="70AFFDCF" w14:textId="61C1330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821" w:type="dxa"/>
            <w:tcBorders>
              <w:top w:val="nil"/>
              <w:left w:val="nil"/>
              <w:bottom w:val="nil"/>
              <w:right w:val="nil"/>
            </w:tcBorders>
            <w:shd w:val="clear" w:color="auto" w:fill="auto"/>
            <w:noWrap/>
            <w:vAlign w:val="bottom"/>
          </w:tcPr>
          <w:p w14:paraId="2AA8D4C7" w14:textId="3350939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0.082</w:t>
            </w:r>
          </w:p>
        </w:tc>
        <w:tc>
          <w:tcPr>
            <w:tcW w:w="900" w:type="dxa"/>
            <w:tcBorders>
              <w:top w:val="nil"/>
              <w:left w:val="nil"/>
              <w:bottom w:val="nil"/>
              <w:right w:val="nil"/>
            </w:tcBorders>
            <w:shd w:val="clear" w:color="auto" w:fill="auto"/>
            <w:noWrap/>
            <w:vAlign w:val="bottom"/>
          </w:tcPr>
          <w:p w14:paraId="29F7A365" w14:textId="6BA3A9D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-0.142</w:t>
            </w:r>
          </w:p>
        </w:tc>
        <w:tc>
          <w:tcPr>
            <w:tcW w:w="1080" w:type="dxa"/>
            <w:tcBorders>
              <w:top w:val="nil"/>
              <w:left w:val="nil"/>
              <w:bottom w:val="nil"/>
              <w:right w:val="nil"/>
            </w:tcBorders>
            <w:shd w:val="clear" w:color="auto" w:fill="auto"/>
            <w:noWrap/>
            <w:vAlign w:val="bottom"/>
          </w:tcPr>
          <w:p w14:paraId="1C443003" w14:textId="00B6C28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0.135</w:t>
            </w:r>
          </w:p>
        </w:tc>
      </w:tr>
      <w:tr w:rsidR="002565A9" w:rsidRPr="005C603E" w14:paraId="5D3DDA60" w14:textId="77777777" w:rsidTr="00F16690">
        <w:trPr>
          <w:trHeight w:val="300"/>
        </w:trPr>
        <w:tc>
          <w:tcPr>
            <w:tcW w:w="2970" w:type="dxa"/>
            <w:tcBorders>
              <w:top w:val="nil"/>
              <w:left w:val="nil"/>
              <w:bottom w:val="nil"/>
              <w:right w:val="nil"/>
            </w:tcBorders>
            <w:shd w:val="clear" w:color="auto" w:fill="auto"/>
            <w:noWrap/>
            <w:vAlign w:val="bottom"/>
            <w:hideMark/>
          </w:tcPr>
          <w:p w14:paraId="28EAB239" w14:textId="77777777" w:rsidR="002565A9" w:rsidRPr="005C603E"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10" type="#_x0000_t75" style="width:18.4pt;height:16.75pt" o:ole="">
                  <v:imagedata r:id="rId164" o:title=""/>
                </v:shape>
                <o:OLEObject Type="Embed" ProgID="Equation.3" ShapeID="_x0000_i1110" DrawAspect="Content" ObjectID="_1438711412" r:id="rId165"/>
              </w:object>
            </w:r>
          </w:p>
        </w:tc>
        <w:tc>
          <w:tcPr>
            <w:tcW w:w="2333" w:type="dxa"/>
            <w:tcBorders>
              <w:top w:val="nil"/>
              <w:left w:val="nil"/>
              <w:bottom w:val="nil"/>
              <w:right w:val="nil"/>
            </w:tcBorders>
          </w:tcPr>
          <w:p w14:paraId="4EC3FB84"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7493717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0.015</w:t>
            </w:r>
          </w:p>
        </w:tc>
        <w:tc>
          <w:tcPr>
            <w:tcW w:w="821" w:type="dxa"/>
            <w:tcBorders>
              <w:top w:val="nil"/>
              <w:left w:val="nil"/>
              <w:bottom w:val="nil"/>
              <w:right w:val="nil"/>
            </w:tcBorders>
            <w:shd w:val="clear" w:color="auto" w:fill="auto"/>
            <w:noWrap/>
            <w:vAlign w:val="bottom"/>
            <w:hideMark/>
          </w:tcPr>
          <w:p w14:paraId="19184492" w14:textId="3138C11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0.006</w:t>
            </w:r>
          </w:p>
        </w:tc>
        <w:tc>
          <w:tcPr>
            <w:tcW w:w="900" w:type="dxa"/>
            <w:tcBorders>
              <w:top w:val="nil"/>
              <w:left w:val="nil"/>
              <w:bottom w:val="nil"/>
              <w:right w:val="nil"/>
            </w:tcBorders>
            <w:shd w:val="clear" w:color="auto" w:fill="auto"/>
            <w:noWrap/>
            <w:vAlign w:val="bottom"/>
            <w:hideMark/>
          </w:tcPr>
          <w:p w14:paraId="530B50D5" w14:textId="0AEE720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0.009</w:t>
            </w:r>
          </w:p>
        </w:tc>
        <w:tc>
          <w:tcPr>
            <w:tcW w:w="1080" w:type="dxa"/>
            <w:tcBorders>
              <w:top w:val="nil"/>
              <w:left w:val="nil"/>
              <w:bottom w:val="nil"/>
              <w:right w:val="nil"/>
            </w:tcBorders>
            <w:shd w:val="clear" w:color="auto" w:fill="auto"/>
            <w:noWrap/>
            <w:vAlign w:val="bottom"/>
            <w:hideMark/>
          </w:tcPr>
          <w:p w14:paraId="7428D344" w14:textId="3A54F40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0.028</w:t>
            </w:r>
          </w:p>
        </w:tc>
      </w:tr>
      <w:tr w:rsidR="002565A9" w:rsidRPr="005C603E" w14:paraId="5EA8C5E6" w14:textId="77777777" w:rsidTr="00F16690">
        <w:trPr>
          <w:trHeight w:val="300"/>
        </w:trPr>
        <w:tc>
          <w:tcPr>
            <w:tcW w:w="2970" w:type="dxa"/>
            <w:tcBorders>
              <w:top w:val="nil"/>
              <w:left w:val="nil"/>
              <w:bottom w:val="nil"/>
              <w:right w:val="nil"/>
            </w:tcBorders>
            <w:shd w:val="clear" w:color="auto" w:fill="auto"/>
            <w:noWrap/>
            <w:vAlign w:val="bottom"/>
            <w:hideMark/>
          </w:tcPr>
          <w:p w14:paraId="28EF8CB0" w14:textId="77777777" w:rsidR="002565A9" w:rsidRPr="005C603E"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11" type="#_x0000_t75" style="width:20.1pt;height:16.75pt" o:ole="">
                  <v:imagedata r:id="rId166" o:title=""/>
                </v:shape>
                <o:OLEObject Type="Embed" ProgID="Equation.3" ShapeID="_x0000_i1111" DrawAspect="Content" ObjectID="_1438711413" r:id="rId167"/>
              </w:object>
            </w:r>
          </w:p>
        </w:tc>
        <w:tc>
          <w:tcPr>
            <w:tcW w:w="2333" w:type="dxa"/>
            <w:tcBorders>
              <w:top w:val="nil"/>
              <w:left w:val="nil"/>
              <w:bottom w:val="nil"/>
              <w:right w:val="nil"/>
            </w:tcBorders>
          </w:tcPr>
          <w:p w14:paraId="08F5006D"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3F1BD4A7"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0.634</w:t>
            </w:r>
          </w:p>
        </w:tc>
        <w:tc>
          <w:tcPr>
            <w:tcW w:w="821" w:type="dxa"/>
            <w:tcBorders>
              <w:top w:val="nil"/>
              <w:left w:val="nil"/>
              <w:bottom w:val="nil"/>
              <w:right w:val="nil"/>
            </w:tcBorders>
            <w:shd w:val="clear" w:color="auto" w:fill="auto"/>
            <w:noWrap/>
            <w:vAlign w:val="bottom"/>
            <w:hideMark/>
          </w:tcPr>
          <w:p w14:paraId="2D6BAE48" w14:textId="5BE04D3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0.184</w:t>
            </w:r>
          </w:p>
        </w:tc>
        <w:tc>
          <w:tcPr>
            <w:tcW w:w="900" w:type="dxa"/>
            <w:tcBorders>
              <w:top w:val="nil"/>
              <w:left w:val="nil"/>
              <w:bottom w:val="nil"/>
              <w:right w:val="nil"/>
            </w:tcBorders>
            <w:shd w:val="clear" w:color="auto" w:fill="auto"/>
            <w:noWrap/>
            <w:vAlign w:val="bottom"/>
            <w:hideMark/>
          </w:tcPr>
          <w:p w14:paraId="1709D6B4" w14:textId="7B4113D1"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0.386</w:t>
            </w:r>
          </w:p>
        </w:tc>
        <w:tc>
          <w:tcPr>
            <w:tcW w:w="1080" w:type="dxa"/>
            <w:tcBorders>
              <w:top w:val="nil"/>
              <w:left w:val="nil"/>
              <w:bottom w:val="nil"/>
              <w:right w:val="nil"/>
            </w:tcBorders>
            <w:shd w:val="clear" w:color="auto" w:fill="auto"/>
            <w:noWrap/>
            <w:vAlign w:val="bottom"/>
            <w:hideMark/>
          </w:tcPr>
          <w:p w14:paraId="6F7E62FF" w14:textId="0B45C67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0.976</w:t>
            </w:r>
          </w:p>
        </w:tc>
      </w:tr>
      <w:tr w:rsidR="002565A9" w:rsidRPr="005C603E" w14:paraId="3CDFC96D" w14:textId="77777777" w:rsidTr="00F16690">
        <w:trPr>
          <w:trHeight w:val="300"/>
        </w:trPr>
        <w:tc>
          <w:tcPr>
            <w:tcW w:w="2970" w:type="dxa"/>
            <w:tcBorders>
              <w:top w:val="nil"/>
              <w:left w:val="nil"/>
              <w:bottom w:val="nil"/>
              <w:right w:val="nil"/>
            </w:tcBorders>
            <w:shd w:val="clear" w:color="auto" w:fill="auto"/>
            <w:noWrap/>
            <w:vAlign w:val="bottom"/>
            <w:hideMark/>
          </w:tcPr>
          <w:p w14:paraId="0BBCECBD" w14:textId="77777777" w:rsidR="002565A9" w:rsidRPr="005C603E"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12" type="#_x0000_t75" style="width:19.25pt;height:18.4pt" o:ole="">
                  <v:imagedata r:id="rId168" o:title=""/>
                </v:shape>
                <o:OLEObject Type="Embed" ProgID="Equation.3" ShapeID="_x0000_i1112" DrawAspect="Content" ObjectID="_1438711414" r:id="rId169"/>
              </w:object>
            </w:r>
          </w:p>
        </w:tc>
        <w:tc>
          <w:tcPr>
            <w:tcW w:w="2333" w:type="dxa"/>
            <w:tcBorders>
              <w:top w:val="nil"/>
              <w:left w:val="nil"/>
              <w:bottom w:val="nil"/>
              <w:right w:val="nil"/>
            </w:tcBorders>
          </w:tcPr>
          <w:p w14:paraId="69D2BC84"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587AE3B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0.804</w:t>
            </w:r>
          </w:p>
        </w:tc>
        <w:tc>
          <w:tcPr>
            <w:tcW w:w="821" w:type="dxa"/>
            <w:tcBorders>
              <w:top w:val="nil"/>
              <w:left w:val="nil"/>
              <w:bottom w:val="nil"/>
              <w:right w:val="nil"/>
            </w:tcBorders>
            <w:shd w:val="clear" w:color="auto" w:fill="auto"/>
            <w:noWrap/>
            <w:vAlign w:val="bottom"/>
            <w:hideMark/>
          </w:tcPr>
          <w:p w14:paraId="3E1ECB8E" w14:textId="64B0ACC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0.345</w:t>
            </w:r>
          </w:p>
        </w:tc>
        <w:tc>
          <w:tcPr>
            <w:tcW w:w="900" w:type="dxa"/>
            <w:tcBorders>
              <w:top w:val="nil"/>
              <w:left w:val="nil"/>
              <w:bottom w:val="nil"/>
              <w:right w:val="nil"/>
            </w:tcBorders>
            <w:shd w:val="clear" w:color="auto" w:fill="auto"/>
            <w:noWrap/>
            <w:vAlign w:val="bottom"/>
            <w:hideMark/>
          </w:tcPr>
          <w:p w14:paraId="3E73DF14" w14:textId="7ADA55A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0.362</w:t>
            </w:r>
          </w:p>
        </w:tc>
        <w:tc>
          <w:tcPr>
            <w:tcW w:w="1080" w:type="dxa"/>
            <w:tcBorders>
              <w:top w:val="nil"/>
              <w:left w:val="nil"/>
              <w:bottom w:val="nil"/>
              <w:right w:val="nil"/>
            </w:tcBorders>
            <w:shd w:val="clear" w:color="auto" w:fill="auto"/>
            <w:noWrap/>
            <w:vAlign w:val="bottom"/>
            <w:hideMark/>
          </w:tcPr>
          <w:p w14:paraId="7E41C998" w14:textId="193637F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1.450</w:t>
            </w:r>
          </w:p>
        </w:tc>
      </w:tr>
      <w:tr w:rsidR="002565A9" w:rsidRPr="005C603E" w14:paraId="3844B03D" w14:textId="77777777" w:rsidTr="00F16690">
        <w:trPr>
          <w:trHeight w:val="300"/>
        </w:trPr>
        <w:tc>
          <w:tcPr>
            <w:tcW w:w="2970" w:type="dxa"/>
            <w:tcBorders>
              <w:top w:val="nil"/>
              <w:left w:val="nil"/>
              <w:bottom w:val="nil"/>
              <w:right w:val="nil"/>
            </w:tcBorders>
            <w:shd w:val="clear" w:color="auto" w:fill="auto"/>
            <w:noWrap/>
            <w:vAlign w:val="bottom"/>
          </w:tcPr>
          <w:p w14:paraId="703F2227" w14:textId="77777777" w:rsidR="002565A9" w:rsidRDefault="002565A9"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13" type="#_x0000_t75" style="width:20.1pt;height:16.75pt" o:ole="">
                  <v:imagedata r:id="rId170" o:title=""/>
                </v:shape>
                <o:OLEObject Type="Embed" ProgID="Equation.3" ShapeID="_x0000_i1113" DrawAspect="Content" ObjectID="_1438711415" r:id="rId171"/>
              </w:object>
            </w:r>
          </w:p>
        </w:tc>
        <w:tc>
          <w:tcPr>
            <w:tcW w:w="2333" w:type="dxa"/>
            <w:tcBorders>
              <w:top w:val="nil"/>
              <w:left w:val="nil"/>
              <w:bottom w:val="nil"/>
              <w:right w:val="nil"/>
            </w:tcBorders>
          </w:tcPr>
          <w:p w14:paraId="410E1DEA"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5949FB9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0.050</w:t>
            </w:r>
          </w:p>
        </w:tc>
        <w:tc>
          <w:tcPr>
            <w:tcW w:w="821" w:type="dxa"/>
            <w:tcBorders>
              <w:top w:val="nil"/>
              <w:left w:val="nil"/>
              <w:bottom w:val="nil"/>
              <w:right w:val="nil"/>
            </w:tcBorders>
            <w:shd w:val="clear" w:color="auto" w:fill="auto"/>
            <w:noWrap/>
            <w:vAlign w:val="bottom"/>
          </w:tcPr>
          <w:p w14:paraId="3BFA100E" w14:textId="43D8BE66"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0.020</w:t>
            </w:r>
          </w:p>
        </w:tc>
        <w:tc>
          <w:tcPr>
            <w:tcW w:w="900" w:type="dxa"/>
            <w:tcBorders>
              <w:top w:val="nil"/>
              <w:left w:val="nil"/>
              <w:bottom w:val="nil"/>
              <w:right w:val="nil"/>
            </w:tcBorders>
            <w:shd w:val="clear" w:color="auto" w:fill="auto"/>
            <w:noWrap/>
            <w:vAlign w:val="bottom"/>
          </w:tcPr>
          <w:p w14:paraId="0346BBE3" w14:textId="65840633"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0.023</w:t>
            </w:r>
          </w:p>
        </w:tc>
        <w:tc>
          <w:tcPr>
            <w:tcW w:w="1080" w:type="dxa"/>
            <w:tcBorders>
              <w:top w:val="nil"/>
              <w:left w:val="nil"/>
              <w:bottom w:val="nil"/>
              <w:right w:val="nil"/>
            </w:tcBorders>
            <w:shd w:val="clear" w:color="auto" w:fill="auto"/>
            <w:noWrap/>
            <w:vAlign w:val="bottom"/>
          </w:tcPr>
          <w:p w14:paraId="4BA29BED" w14:textId="2406BBEF"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0.089</w:t>
            </w:r>
          </w:p>
        </w:tc>
      </w:tr>
      <w:tr w:rsidR="002565A9" w:rsidRPr="005C603E" w14:paraId="1A37F571" w14:textId="77777777" w:rsidTr="00F16690">
        <w:trPr>
          <w:trHeight w:val="300"/>
        </w:trPr>
        <w:tc>
          <w:tcPr>
            <w:tcW w:w="2970" w:type="dxa"/>
            <w:tcBorders>
              <w:top w:val="nil"/>
              <w:left w:val="nil"/>
              <w:bottom w:val="nil"/>
              <w:right w:val="nil"/>
            </w:tcBorders>
            <w:shd w:val="clear" w:color="auto" w:fill="auto"/>
            <w:noWrap/>
            <w:vAlign w:val="bottom"/>
          </w:tcPr>
          <w:p w14:paraId="661E4531" w14:textId="7E4E6C0B" w:rsidR="002565A9" w:rsidRPr="00B5195A" w:rsidRDefault="002565A9"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14" type="#_x0000_t75" style="width:19.25pt;height:18.4pt" o:ole="">
                  <v:imagedata r:id="rId172" o:title=""/>
                </v:shape>
                <o:OLEObject Type="Embed" ProgID="Equation.3" ShapeID="_x0000_i1114" DrawAspect="Content" ObjectID="_1438711416" r:id="rId173"/>
              </w:object>
            </w:r>
          </w:p>
        </w:tc>
        <w:tc>
          <w:tcPr>
            <w:tcW w:w="2333" w:type="dxa"/>
            <w:tcBorders>
              <w:top w:val="nil"/>
              <w:left w:val="nil"/>
              <w:bottom w:val="nil"/>
              <w:right w:val="nil"/>
            </w:tcBorders>
          </w:tcPr>
          <w:p w14:paraId="325155E6"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75591E03" w14:textId="412E8B65"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1.000</w:t>
            </w:r>
          </w:p>
        </w:tc>
        <w:tc>
          <w:tcPr>
            <w:tcW w:w="821" w:type="dxa"/>
            <w:tcBorders>
              <w:top w:val="nil"/>
              <w:left w:val="nil"/>
              <w:bottom w:val="nil"/>
              <w:right w:val="nil"/>
            </w:tcBorders>
            <w:shd w:val="clear" w:color="auto" w:fill="auto"/>
            <w:noWrap/>
            <w:vAlign w:val="bottom"/>
          </w:tcPr>
          <w:p w14:paraId="76E14189" w14:textId="2B515D1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0.000</w:t>
            </w:r>
          </w:p>
        </w:tc>
        <w:tc>
          <w:tcPr>
            <w:tcW w:w="900" w:type="dxa"/>
            <w:tcBorders>
              <w:top w:val="nil"/>
              <w:left w:val="nil"/>
              <w:bottom w:val="nil"/>
              <w:right w:val="nil"/>
            </w:tcBorders>
            <w:shd w:val="clear" w:color="auto" w:fill="auto"/>
            <w:noWrap/>
            <w:vAlign w:val="bottom"/>
          </w:tcPr>
          <w:p w14:paraId="3A9C2D11" w14:textId="782925C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1.000</w:t>
            </w:r>
          </w:p>
        </w:tc>
        <w:tc>
          <w:tcPr>
            <w:tcW w:w="1080" w:type="dxa"/>
            <w:tcBorders>
              <w:top w:val="nil"/>
              <w:left w:val="nil"/>
              <w:bottom w:val="nil"/>
              <w:right w:val="nil"/>
            </w:tcBorders>
            <w:shd w:val="clear" w:color="auto" w:fill="auto"/>
            <w:noWrap/>
            <w:vAlign w:val="bottom"/>
          </w:tcPr>
          <w:p w14:paraId="1479A83D" w14:textId="4B28815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1.000</w:t>
            </w:r>
          </w:p>
        </w:tc>
      </w:tr>
      <w:tr w:rsidR="002565A9" w:rsidRPr="005C603E" w14:paraId="7DDA6366" w14:textId="77777777" w:rsidTr="00F16690">
        <w:trPr>
          <w:trHeight w:val="300"/>
        </w:trPr>
        <w:tc>
          <w:tcPr>
            <w:tcW w:w="2970" w:type="dxa"/>
            <w:tcBorders>
              <w:top w:val="nil"/>
              <w:left w:val="nil"/>
              <w:bottom w:val="nil"/>
              <w:right w:val="nil"/>
            </w:tcBorders>
            <w:shd w:val="clear" w:color="auto" w:fill="auto"/>
            <w:noWrap/>
            <w:vAlign w:val="bottom"/>
          </w:tcPr>
          <w:p w14:paraId="6FCFBC40" w14:textId="0D2F376E" w:rsidR="002565A9" w:rsidRPr="00B5195A" w:rsidRDefault="002565A9"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15" type="#_x0000_t75" style="width:20.1pt;height:18.4pt" o:ole="">
                  <v:imagedata r:id="rId174" o:title=""/>
                </v:shape>
                <o:OLEObject Type="Embed" ProgID="Equation.3" ShapeID="_x0000_i1115" DrawAspect="Content" ObjectID="_1438711417" r:id="rId175"/>
              </w:object>
            </w:r>
          </w:p>
        </w:tc>
        <w:tc>
          <w:tcPr>
            <w:tcW w:w="2333" w:type="dxa"/>
            <w:tcBorders>
              <w:top w:val="nil"/>
              <w:left w:val="nil"/>
              <w:bottom w:val="nil"/>
              <w:right w:val="nil"/>
            </w:tcBorders>
          </w:tcPr>
          <w:p w14:paraId="0F75D90A"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37141CCA" w14:textId="31A67949"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0.002</w:t>
            </w:r>
          </w:p>
        </w:tc>
        <w:tc>
          <w:tcPr>
            <w:tcW w:w="821" w:type="dxa"/>
            <w:tcBorders>
              <w:top w:val="nil"/>
              <w:left w:val="nil"/>
              <w:bottom w:val="nil"/>
              <w:right w:val="nil"/>
            </w:tcBorders>
            <w:shd w:val="clear" w:color="auto" w:fill="auto"/>
            <w:noWrap/>
            <w:vAlign w:val="bottom"/>
          </w:tcPr>
          <w:p w14:paraId="19A14827" w14:textId="6B6D672A"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0.001</w:t>
            </w:r>
          </w:p>
        </w:tc>
        <w:tc>
          <w:tcPr>
            <w:tcW w:w="900" w:type="dxa"/>
            <w:tcBorders>
              <w:top w:val="nil"/>
              <w:left w:val="nil"/>
              <w:bottom w:val="nil"/>
              <w:right w:val="nil"/>
            </w:tcBorders>
            <w:shd w:val="clear" w:color="auto" w:fill="auto"/>
            <w:noWrap/>
            <w:vAlign w:val="bottom"/>
          </w:tcPr>
          <w:p w14:paraId="5B59C0AE" w14:textId="6BF606D8"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0.002</w:t>
            </w:r>
          </w:p>
        </w:tc>
        <w:tc>
          <w:tcPr>
            <w:tcW w:w="1080" w:type="dxa"/>
            <w:tcBorders>
              <w:top w:val="nil"/>
              <w:left w:val="nil"/>
              <w:bottom w:val="nil"/>
              <w:right w:val="nil"/>
            </w:tcBorders>
            <w:shd w:val="clear" w:color="auto" w:fill="auto"/>
            <w:noWrap/>
            <w:vAlign w:val="bottom"/>
          </w:tcPr>
          <w:p w14:paraId="1D41BC1D" w14:textId="5871876D"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0.003</w:t>
            </w:r>
          </w:p>
        </w:tc>
      </w:tr>
      <w:tr w:rsidR="002565A9" w:rsidRPr="005C603E" w14:paraId="11849522" w14:textId="77777777" w:rsidTr="00F16690">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2565A9" w:rsidRPr="005C603E" w:rsidRDefault="002565A9"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16" type="#_x0000_t75" style="width:20.1pt;height:18.4pt" o:ole="">
                  <v:imagedata r:id="rId176" o:title=""/>
                </v:shape>
                <o:OLEObject Type="Embed" ProgID="Equation.3" ShapeID="_x0000_i1116" DrawAspect="Content" ObjectID="_1438711418" r:id="rId177"/>
              </w:object>
            </w:r>
          </w:p>
        </w:tc>
        <w:tc>
          <w:tcPr>
            <w:tcW w:w="2333" w:type="dxa"/>
            <w:tcBorders>
              <w:top w:val="nil"/>
              <w:left w:val="nil"/>
              <w:bottom w:val="single" w:sz="4" w:space="0" w:color="auto"/>
              <w:right w:val="nil"/>
            </w:tcBorders>
          </w:tcPr>
          <w:p w14:paraId="660A30CC" w14:textId="77777777" w:rsidR="002565A9" w:rsidRDefault="002565A9"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20F689F0"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0.007</w:t>
            </w:r>
          </w:p>
        </w:tc>
        <w:tc>
          <w:tcPr>
            <w:tcW w:w="821" w:type="dxa"/>
            <w:tcBorders>
              <w:top w:val="nil"/>
              <w:left w:val="nil"/>
              <w:bottom w:val="single" w:sz="4" w:space="0" w:color="auto"/>
              <w:right w:val="nil"/>
            </w:tcBorders>
            <w:shd w:val="clear" w:color="auto" w:fill="auto"/>
            <w:noWrap/>
            <w:vAlign w:val="bottom"/>
            <w:hideMark/>
          </w:tcPr>
          <w:p w14:paraId="6023411E" w14:textId="42569F84"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0.006</w:t>
            </w:r>
          </w:p>
        </w:tc>
        <w:tc>
          <w:tcPr>
            <w:tcW w:w="900" w:type="dxa"/>
            <w:tcBorders>
              <w:top w:val="nil"/>
              <w:left w:val="nil"/>
              <w:bottom w:val="single" w:sz="4" w:space="0" w:color="auto"/>
              <w:right w:val="nil"/>
            </w:tcBorders>
            <w:shd w:val="clear" w:color="auto" w:fill="auto"/>
            <w:noWrap/>
            <w:vAlign w:val="bottom"/>
            <w:hideMark/>
          </w:tcPr>
          <w:p w14:paraId="4386155B" w14:textId="44ECE772"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0.002</w:t>
            </w:r>
          </w:p>
        </w:tc>
        <w:tc>
          <w:tcPr>
            <w:tcW w:w="1080" w:type="dxa"/>
            <w:tcBorders>
              <w:top w:val="nil"/>
              <w:left w:val="nil"/>
              <w:bottom w:val="single" w:sz="4" w:space="0" w:color="auto"/>
              <w:right w:val="nil"/>
            </w:tcBorders>
            <w:shd w:val="clear" w:color="auto" w:fill="auto"/>
            <w:noWrap/>
            <w:vAlign w:val="bottom"/>
            <w:hideMark/>
          </w:tcPr>
          <w:p w14:paraId="09EE2EC3" w14:textId="4372C77E" w:rsidR="002565A9" w:rsidRPr="002565A9" w:rsidRDefault="002565A9" w:rsidP="00F16690">
            <w:pPr>
              <w:spacing w:after="0" w:line="240" w:lineRule="auto"/>
              <w:jc w:val="center"/>
              <w:rPr>
                <w:rFonts w:ascii="Times New Roman" w:hAnsi="Times New Roman" w:cs="Times New Roman"/>
                <w:bCs/>
                <w:color w:val="252525"/>
              </w:rPr>
            </w:pPr>
            <w:r w:rsidRPr="002565A9">
              <w:rPr>
                <w:rFonts w:ascii="Times New Roman" w:hAnsi="Times New Roman" w:cs="Times New Roman"/>
                <w:bCs/>
                <w:color w:val="252525"/>
              </w:rPr>
              <w:t>0.018</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fldSimple w:instr=" SEQ Figure \* ARABIC ">
        <w:r w:rsidR="006C06CC">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178">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6C06C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fldSimple w:instr=" SEQ Figure \* ARABIC ">
        <w:r w:rsidR="006C06C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fldSimple w:instr=" SEQ Figure \* ARABIC ">
        <w:r w:rsidR="006C06C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182"/>
      <w:footerReference w:type="default" r:id="rId183"/>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7AB24" w14:textId="77777777" w:rsidR="0092427A" w:rsidRDefault="0092427A" w:rsidP="00A3205F">
      <w:pPr>
        <w:spacing w:after="0" w:line="240" w:lineRule="auto"/>
      </w:pPr>
      <w:r>
        <w:separator/>
      </w:r>
    </w:p>
  </w:endnote>
  <w:endnote w:type="continuationSeparator" w:id="0">
    <w:p w14:paraId="29EFEBF7" w14:textId="77777777" w:rsidR="0092427A" w:rsidRDefault="0092427A"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CE76A7" w:rsidRDefault="00CE76A7"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CE76A7" w:rsidRDefault="00CE76A7"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CE76A7" w:rsidRPr="00FB425C" w:rsidRDefault="00CE76A7"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632F8B">
      <w:rPr>
        <w:rStyle w:val="PageNumber"/>
        <w:rFonts w:ascii="Times New Roman" w:hAnsi="Times New Roman" w:cs="Times New Roman"/>
        <w:noProof/>
        <w:sz w:val="18"/>
        <w:szCs w:val="18"/>
      </w:rPr>
      <w:t>1</w:t>
    </w:r>
    <w:r w:rsidRPr="00FB425C">
      <w:rPr>
        <w:rStyle w:val="PageNumber"/>
        <w:rFonts w:ascii="Times New Roman" w:hAnsi="Times New Roman" w:cs="Times New Roman"/>
        <w:sz w:val="18"/>
        <w:szCs w:val="18"/>
      </w:rPr>
      <w:fldChar w:fldCharType="end"/>
    </w:r>
  </w:p>
  <w:p w14:paraId="15EB121B" w14:textId="77777777" w:rsidR="00CE76A7" w:rsidRDefault="00CE76A7"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CF36C" w14:textId="77777777" w:rsidR="0092427A" w:rsidRDefault="0092427A" w:rsidP="00A3205F">
      <w:pPr>
        <w:spacing w:after="0" w:line="240" w:lineRule="auto"/>
      </w:pPr>
      <w:r>
        <w:separator/>
      </w:r>
    </w:p>
  </w:footnote>
  <w:footnote w:type="continuationSeparator" w:id="0">
    <w:p w14:paraId="74A59D6F" w14:textId="77777777" w:rsidR="0092427A" w:rsidRDefault="0092427A" w:rsidP="00A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5036"/>
    <w:rsid w:val="0000514C"/>
    <w:rsid w:val="000051BE"/>
    <w:rsid w:val="00005513"/>
    <w:rsid w:val="00005B6B"/>
    <w:rsid w:val="00006551"/>
    <w:rsid w:val="00006F7C"/>
    <w:rsid w:val="00007796"/>
    <w:rsid w:val="00007806"/>
    <w:rsid w:val="000078F9"/>
    <w:rsid w:val="00007E06"/>
    <w:rsid w:val="00010075"/>
    <w:rsid w:val="000105DE"/>
    <w:rsid w:val="00010DD4"/>
    <w:rsid w:val="00012E74"/>
    <w:rsid w:val="000147B4"/>
    <w:rsid w:val="00014B7D"/>
    <w:rsid w:val="000153C5"/>
    <w:rsid w:val="00015F07"/>
    <w:rsid w:val="000171F5"/>
    <w:rsid w:val="00017320"/>
    <w:rsid w:val="00017C1E"/>
    <w:rsid w:val="00020137"/>
    <w:rsid w:val="00020197"/>
    <w:rsid w:val="00020A2A"/>
    <w:rsid w:val="00020F0B"/>
    <w:rsid w:val="000217CA"/>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897"/>
    <w:rsid w:val="00044E03"/>
    <w:rsid w:val="00045300"/>
    <w:rsid w:val="00045AD7"/>
    <w:rsid w:val="000463A9"/>
    <w:rsid w:val="00046505"/>
    <w:rsid w:val="00046BA3"/>
    <w:rsid w:val="0004736F"/>
    <w:rsid w:val="0004764F"/>
    <w:rsid w:val="00050515"/>
    <w:rsid w:val="000526F5"/>
    <w:rsid w:val="000531BE"/>
    <w:rsid w:val="00054194"/>
    <w:rsid w:val="00054626"/>
    <w:rsid w:val="00054D69"/>
    <w:rsid w:val="00055060"/>
    <w:rsid w:val="0005658E"/>
    <w:rsid w:val="00057099"/>
    <w:rsid w:val="00057FAF"/>
    <w:rsid w:val="00060848"/>
    <w:rsid w:val="00060FF6"/>
    <w:rsid w:val="00061749"/>
    <w:rsid w:val="00062944"/>
    <w:rsid w:val="00062972"/>
    <w:rsid w:val="00063642"/>
    <w:rsid w:val="00063CB9"/>
    <w:rsid w:val="0006500D"/>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77A7"/>
    <w:rsid w:val="00077C2C"/>
    <w:rsid w:val="0008015D"/>
    <w:rsid w:val="000811DE"/>
    <w:rsid w:val="00081E09"/>
    <w:rsid w:val="0008231F"/>
    <w:rsid w:val="00082EBB"/>
    <w:rsid w:val="00082EF0"/>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C05"/>
    <w:rsid w:val="00096437"/>
    <w:rsid w:val="000967E5"/>
    <w:rsid w:val="000976C8"/>
    <w:rsid w:val="000A0B7B"/>
    <w:rsid w:val="000A152C"/>
    <w:rsid w:val="000A18C5"/>
    <w:rsid w:val="000A2F66"/>
    <w:rsid w:val="000A38AD"/>
    <w:rsid w:val="000A38B4"/>
    <w:rsid w:val="000A3ADA"/>
    <w:rsid w:val="000A3C4D"/>
    <w:rsid w:val="000A3FA7"/>
    <w:rsid w:val="000A44BB"/>
    <w:rsid w:val="000A45AA"/>
    <w:rsid w:val="000A4FAA"/>
    <w:rsid w:val="000A4FD2"/>
    <w:rsid w:val="000A5180"/>
    <w:rsid w:val="000A564B"/>
    <w:rsid w:val="000A637F"/>
    <w:rsid w:val="000A6E01"/>
    <w:rsid w:val="000A7568"/>
    <w:rsid w:val="000A7647"/>
    <w:rsid w:val="000A7CCC"/>
    <w:rsid w:val="000B2088"/>
    <w:rsid w:val="000B2AD0"/>
    <w:rsid w:val="000B321B"/>
    <w:rsid w:val="000B40C0"/>
    <w:rsid w:val="000B48CA"/>
    <w:rsid w:val="000B5157"/>
    <w:rsid w:val="000B5AFA"/>
    <w:rsid w:val="000B62E8"/>
    <w:rsid w:val="000C0073"/>
    <w:rsid w:val="000C0508"/>
    <w:rsid w:val="000C0AF6"/>
    <w:rsid w:val="000C1298"/>
    <w:rsid w:val="000C234E"/>
    <w:rsid w:val="000C2B58"/>
    <w:rsid w:val="000C2FF1"/>
    <w:rsid w:val="000C3242"/>
    <w:rsid w:val="000C3510"/>
    <w:rsid w:val="000C3E24"/>
    <w:rsid w:val="000C3F72"/>
    <w:rsid w:val="000C49EE"/>
    <w:rsid w:val="000C4D35"/>
    <w:rsid w:val="000C589F"/>
    <w:rsid w:val="000C59B9"/>
    <w:rsid w:val="000C5D23"/>
    <w:rsid w:val="000C5EC0"/>
    <w:rsid w:val="000C62DA"/>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A15"/>
    <w:rsid w:val="000E1A5D"/>
    <w:rsid w:val="000E1E9B"/>
    <w:rsid w:val="000E4084"/>
    <w:rsid w:val="000E496D"/>
    <w:rsid w:val="000E4C3F"/>
    <w:rsid w:val="000E52B0"/>
    <w:rsid w:val="000E634B"/>
    <w:rsid w:val="000E63E6"/>
    <w:rsid w:val="000E69D2"/>
    <w:rsid w:val="000E736F"/>
    <w:rsid w:val="000E7995"/>
    <w:rsid w:val="000F1A8F"/>
    <w:rsid w:val="000F202F"/>
    <w:rsid w:val="000F2F5C"/>
    <w:rsid w:val="000F4854"/>
    <w:rsid w:val="000F4BF8"/>
    <w:rsid w:val="000F59B4"/>
    <w:rsid w:val="000F5A52"/>
    <w:rsid w:val="000F65D5"/>
    <w:rsid w:val="000F6D39"/>
    <w:rsid w:val="000F6D5F"/>
    <w:rsid w:val="000F710A"/>
    <w:rsid w:val="000F7507"/>
    <w:rsid w:val="000F77D6"/>
    <w:rsid w:val="0010041B"/>
    <w:rsid w:val="00101AD8"/>
    <w:rsid w:val="00101D9A"/>
    <w:rsid w:val="00101F1B"/>
    <w:rsid w:val="001020B6"/>
    <w:rsid w:val="0010296A"/>
    <w:rsid w:val="00102F08"/>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105DD"/>
    <w:rsid w:val="00111296"/>
    <w:rsid w:val="001114FC"/>
    <w:rsid w:val="00112B15"/>
    <w:rsid w:val="0011368E"/>
    <w:rsid w:val="001137FE"/>
    <w:rsid w:val="00113FD2"/>
    <w:rsid w:val="001147C6"/>
    <w:rsid w:val="00114BFA"/>
    <w:rsid w:val="0011515F"/>
    <w:rsid w:val="00115FA9"/>
    <w:rsid w:val="00117319"/>
    <w:rsid w:val="00117889"/>
    <w:rsid w:val="00120823"/>
    <w:rsid w:val="00121D8A"/>
    <w:rsid w:val="001220A5"/>
    <w:rsid w:val="00122D7E"/>
    <w:rsid w:val="00123723"/>
    <w:rsid w:val="001238DE"/>
    <w:rsid w:val="00123F5E"/>
    <w:rsid w:val="001253D2"/>
    <w:rsid w:val="00125690"/>
    <w:rsid w:val="00125AC4"/>
    <w:rsid w:val="00125DE9"/>
    <w:rsid w:val="0012745D"/>
    <w:rsid w:val="00127AA0"/>
    <w:rsid w:val="0013000B"/>
    <w:rsid w:val="00131778"/>
    <w:rsid w:val="00131FEE"/>
    <w:rsid w:val="00132EB0"/>
    <w:rsid w:val="00132FB8"/>
    <w:rsid w:val="00133874"/>
    <w:rsid w:val="00134BA2"/>
    <w:rsid w:val="001356B5"/>
    <w:rsid w:val="00135A33"/>
    <w:rsid w:val="00135F4C"/>
    <w:rsid w:val="001368F5"/>
    <w:rsid w:val="00137223"/>
    <w:rsid w:val="00137592"/>
    <w:rsid w:val="00140136"/>
    <w:rsid w:val="00140A2D"/>
    <w:rsid w:val="00141285"/>
    <w:rsid w:val="001414E2"/>
    <w:rsid w:val="001420F8"/>
    <w:rsid w:val="00143780"/>
    <w:rsid w:val="00144E91"/>
    <w:rsid w:val="00145569"/>
    <w:rsid w:val="0014598E"/>
    <w:rsid w:val="00145DBF"/>
    <w:rsid w:val="00145E36"/>
    <w:rsid w:val="001473D8"/>
    <w:rsid w:val="00147BBE"/>
    <w:rsid w:val="00147EC5"/>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9B2"/>
    <w:rsid w:val="00186E88"/>
    <w:rsid w:val="0019025D"/>
    <w:rsid w:val="00192AFE"/>
    <w:rsid w:val="0019322D"/>
    <w:rsid w:val="001936C3"/>
    <w:rsid w:val="00193A34"/>
    <w:rsid w:val="00194399"/>
    <w:rsid w:val="0019588C"/>
    <w:rsid w:val="001961C8"/>
    <w:rsid w:val="0019674C"/>
    <w:rsid w:val="001968FB"/>
    <w:rsid w:val="001A0538"/>
    <w:rsid w:val="001A0AC0"/>
    <w:rsid w:val="001A197F"/>
    <w:rsid w:val="001A2326"/>
    <w:rsid w:val="001A4154"/>
    <w:rsid w:val="001A457E"/>
    <w:rsid w:val="001A4849"/>
    <w:rsid w:val="001A5240"/>
    <w:rsid w:val="001A66D9"/>
    <w:rsid w:val="001A708E"/>
    <w:rsid w:val="001A762C"/>
    <w:rsid w:val="001B04A9"/>
    <w:rsid w:val="001B104E"/>
    <w:rsid w:val="001B144A"/>
    <w:rsid w:val="001B1BC1"/>
    <w:rsid w:val="001B2352"/>
    <w:rsid w:val="001B2559"/>
    <w:rsid w:val="001B2C4F"/>
    <w:rsid w:val="001B2DBB"/>
    <w:rsid w:val="001B3C75"/>
    <w:rsid w:val="001B52C5"/>
    <w:rsid w:val="001B5C77"/>
    <w:rsid w:val="001B6968"/>
    <w:rsid w:val="001B7966"/>
    <w:rsid w:val="001C10C7"/>
    <w:rsid w:val="001C1CEF"/>
    <w:rsid w:val="001C1FC1"/>
    <w:rsid w:val="001C24B4"/>
    <w:rsid w:val="001C2BBF"/>
    <w:rsid w:val="001C3A7E"/>
    <w:rsid w:val="001C3EC0"/>
    <w:rsid w:val="001C53B3"/>
    <w:rsid w:val="001C64FF"/>
    <w:rsid w:val="001C66ED"/>
    <w:rsid w:val="001C6B4B"/>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EAC"/>
    <w:rsid w:val="001E1E18"/>
    <w:rsid w:val="001E1FA7"/>
    <w:rsid w:val="001E2849"/>
    <w:rsid w:val="001E2F9F"/>
    <w:rsid w:val="001E3266"/>
    <w:rsid w:val="001E378A"/>
    <w:rsid w:val="001E395E"/>
    <w:rsid w:val="001E409E"/>
    <w:rsid w:val="001E431C"/>
    <w:rsid w:val="001E50BC"/>
    <w:rsid w:val="001E589B"/>
    <w:rsid w:val="001E6D59"/>
    <w:rsid w:val="001F071F"/>
    <w:rsid w:val="001F0B2B"/>
    <w:rsid w:val="001F0B4B"/>
    <w:rsid w:val="001F0DA5"/>
    <w:rsid w:val="001F1404"/>
    <w:rsid w:val="001F1740"/>
    <w:rsid w:val="001F2052"/>
    <w:rsid w:val="001F3229"/>
    <w:rsid w:val="001F4968"/>
    <w:rsid w:val="001F4A17"/>
    <w:rsid w:val="001F5673"/>
    <w:rsid w:val="001F5D90"/>
    <w:rsid w:val="001F5F07"/>
    <w:rsid w:val="001F6989"/>
    <w:rsid w:val="001F6DA4"/>
    <w:rsid w:val="001F76A2"/>
    <w:rsid w:val="001F7A46"/>
    <w:rsid w:val="00200540"/>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E4A"/>
    <w:rsid w:val="002214A8"/>
    <w:rsid w:val="0022192A"/>
    <w:rsid w:val="00221B63"/>
    <w:rsid w:val="00221BE9"/>
    <w:rsid w:val="00221F83"/>
    <w:rsid w:val="002223B2"/>
    <w:rsid w:val="0022327E"/>
    <w:rsid w:val="00223C78"/>
    <w:rsid w:val="00224579"/>
    <w:rsid w:val="002245B3"/>
    <w:rsid w:val="0022545D"/>
    <w:rsid w:val="002259EF"/>
    <w:rsid w:val="00226554"/>
    <w:rsid w:val="0022663D"/>
    <w:rsid w:val="00227A36"/>
    <w:rsid w:val="00227CB6"/>
    <w:rsid w:val="00230A11"/>
    <w:rsid w:val="00230A52"/>
    <w:rsid w:val="00230C72"/>
    <w:rsid w:val="0023155B"/>
    <w:rsid w:val="00231BD3"/>
    <w:rsid w:val="00232A1D"/>
    <w:rsid w:val="00232F0E"/>
    <w:rsid w:val="0023525C"/>
    <w:rsid w:val="0023539F"/>
    <w:rsid w:val="002357A2"/>
    <w:rsid w:val="002358E2"/>
    <w:rsid w:val="00235B11"/>
    <w:rsid w:val="00236361"/>
    <w:rsid w:val="0023665A"/>
    <w:rsid w:val="00236690"/>
    <w:rsid w:val="00236A1B"/>
    <w:rsid w:val="002372B1"/>
    <w:rsid w:val="002379AC"/>
    <w:rsid w:val="00240450"/>
    <w:rsid w:val="00240846"/>
    <w:rsid w:val="00241F03"/>
    <w:rsid w:val="0024204C"/>
    <w:rsid w:val="00242B05"/>
    <w:rsid w:val="002434B7"/>
    <w:rsid w:val="002434DD"/>
    <w:rsid w:val="00243672"/>
    <w:rsid w:val="00243D28"/>
    <w:rsid w:val="0024449B"/>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38AF"/>
    <w:rsid w:val="00263BB6"/>
    <w:rsid w:val="00263BF2"/>
    <w:rsid w:val="00264181"/>
    <w:rsid w:val="00264217"/>
    <w:rsid w:val="0026694B"/>
    <w:rsid w:val="00266FE6"/>
    <w:rsid w:val="002675C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31F4"/>
    <w:rsid w:val="00284F21"/>
    <w:rsid w:val="002862B2"/>
    <w:rsid w:val="00290C1D"/>
    <w:rsid w:val="00290D5F"/>
    <w:rsid w:val="00292AB5"/>
    <w:rsid w:val="00293B38"/>
    <w:rsid w:val="00293C39"/>
    <w:rsid w:val="00294ED0"/>
    <w:rsid w:val="0029536A"/>
    <w:rsid w:val="0029582D"/>
    <w:rsid w:val="002961BD"/>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74B"/>
    <w:rsid w:val="002A7A00"/>
    <w:rsid w:val="002A7A09"/>
    <w:rsid w:val="002A7D87"/>
    <w:rsid w:val="002B0544"/>
    <w:rsid w:val="002B08AD"/>
    <w:rsid w:val="002B2B2B"/>
    <w:rsid w:val="002B4B28"/>
    <w:rsid w:val="002B4DE3"/>
    <w:rsid w:val="002B5A05"/>
    <w:rsid w:val="002B6328"/>
    <w:rsid w:val="002B7273"/>
    <w:rsid w:val="002B7540"/>
    <w:rsid w:val="002B775E"/>
    <w:rsid w:val="002B7D4D"/>
    <w:rsid w:val="002B7F19"/>
    <w:rsid w:val="002B7FE8"/>
    <w:rsid w:val="002C0042"/>
    <w:rsid w:val="002C05D4"/>
    <w:rsid w:val="002C16F3"/>
    <w:rsid w:val="002C19A5"/>
    <w:rsid w:val="002C2ECB"/>
    <w:rsid w:val="002C3874"/>
    <w:rsid w:val="002C393B"/>
    <w:rsid w:val="002C4DBD"/>
    <w:rsid w:val="002C5662"/>
    <w:rsid w:val="002C5DBC"/>
    <w:rsid w:val="002C5EE4"/>
    <w:rsid w:val="002C5FE9"/>
    <w:rsid w:val="002C6E22"/>
    <w:rsid w:val="002C7FA2"/>
    <w:rsid w:val="002D0330"/>
    <w:rsid w:val="002D052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26BF"/>
    <w:rsid w:val="002E410F"/>
    <w:rsid w:val="002E54C5"/>
    <w:rsid w:val="002E56AC"/>
    <w:rsid w:val="002E5CFC"/>
    <w:rsid w:val="002E5D37"/>
    <w:rsid w:val="002E5D89"/>
    <w:rsid w:val="002E5E91"/>
    <w:rsid w:val="002E609F"/>
    <w:rsid w:val="002E6B8A"/>
    <w:rsid w:val="002F02B5"/>
    <w:rsid w:val="002F06BA"/>
    <w:rsid w:val="002F1166"/>
    <w:rsid w:val="002F1B72"/>
    <w:rsid w:val="002F1E0A"/>
    <w:rsid w:val="002F1F98"/>
    <w:rsid w:val="002F2D72"/>
    <w:rsid w:val="002F2ED1"/>
    <w:rsid w:val="002F2EE7"/>
    <w:rsid w:val="002F34E7"/>
    <w:rsid w:val="002F3934"/>
    <w:rsid w:val="002F4467"/>
    <w:rsid w:val="002F4DA8"/>
    <w:rsid w:val="002F4ED5"/>
    <w:rsid w:val="002F5985"/>
    <w:rsid w:val="002F7D83"/>
    <w:rsid w:val="00300D44"/>
    <w:rsid w:val="00302900"/>
    <w:rsid w:val="00303B39"/>
    <w:rsid w:val="00304EE4"/>
    <w:rsid w:val="00304F1D"/>
    <w:rsid w:val="00304F4D"/>
    <w:rsid w:val="0030568D"/>
    <w:rsid w:val="00305DA2"/>
    <w:rsid w:val="003066EE"/>
    <w:rsid w:val="00306761"/>
    <w:rsid w:val="00307C89"/>
    <w:rsid w:val="00310B5C"/>
    <w:rsid w:val="00310EC0"/>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322C9"/>
    <w:rsid w:val="00332BAD"/>
    <w:rsid w:val="00333973"/>
    <w:rsid w:val="00334741"/>
    <w:rsid w:val="00335379"/>
    <w:rsid w:val="00335D55"/>
    <w:rsid w:val="0033652D"/>
    <w:rsid w:val="00336878"/>
    <w:rsid w:val="00336EE7"/>
    <w:rsid w:val="003415B3"/>
    <w:rsid w:val="0034298F"/>
    <w:rsid w:val="0034305D"/>
    <w:rsid w:val="0034389A"/>
    <w:rsid w:val="00343C76"/>
    <w:rsid w:val="00343FB3"/>
    <w:rsid w:val="00344008"/>
    <w:rsid w:val="00345BD5"/>
    <w:rsid w:val="003461D9"/>
    <w:rsid w:val="003467D5"/>
    <w:rsid w:val="00347362"/>
    <w:rsid w:val="00347365"/>
    <w:rsid w:val="00347831"/>
    <w:rsid w:val="00347E3A"/>
    <w:rsid w:val="00347E6C"/>
    <w:rsid w:val="003502D0"/>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50A7"/>
    <w:rsid w:val="00366CB6"/>
    <w:rsid w:val="0036770B"/>
    <w:rsid w:val="00367B2F"/>
    <w:rsid w:val="00367D91"/>
    <w:rsid w:val="003705C7"/>
    <w:rsid w:val="003718F9"/>
    <w:rsid w:val="003724D4"/>
    <w:rsid w:val="00372902"/>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80D60"/>
    <w:rsid w:val="003814E3"/>
    <w:rsid w:val="00381819"/>
    <w:rsid w:val="00381835"/>
    <w:rsid w:val="00382307"/>
    <w:rsid w:val="00382960"/>
    <w:rsid w:val="00382BB1"/>
    <w:rsid w:val="0038381E"/>
    <w:rsid w:val="00385266"/>
    <w:rsid w:val="00385E83"/>
    <w:rsid w:val="00387879"/>
    <w:rsid w:val="00387BDC"/>
    <w:rsid w:val="00390C68"/>
    <w:rsid w:val="00391315"/>
    <w:rsid w:val="003914A7"/>
    <w:rsid w:val="00391BE9"/>
    <w:rsid w:val="00391FAD"/>
    <w:rsid w:val="00392781"/>
    <w:rsid w:val="00392F7A"/>
    <w:rsid w:val="00393888"/>
    <w:rsid w:val="0039388C"/>
    <w:rsid w:val="003945ED"/>
    <w:rsid w:val="0039510A"/>
    <w:rsid w:val="003957E5"/>
    <w:rsid w:val="003967B4"/>
    <w:rsid w:val="003A014F"/>
    <w:rsid w:val="003A033B"/>
    <w:rsid w:val="003A0633"/>
    <w:rsid w:val="003A12F8"/>
    <w:rsid w:val="003A1DFF"/>
    <w:rsid w:val="003A2362"/>
    <w:rsid w:val="003A40D0"/>
    <w:rsid w:val="003A4146"/>
    <w:rsid w:val="003A4FDF"/>
    <w:rsid w:val="003B0416"/>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891"/>
    <w:rsid w:val="003B74F2"/>
    <w:rsid w:val="003B76AE"/>
    <w:rsid w:val="003B79FA"/>
    <w:rsid w:val="003C06ED"/>
    <w:rsid w:val="003C09C0"/>
    <w:rsid w:val="003C14B3"/>
    <w:rsid w:val="003C186B"/>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BF3"/>
    <w:rsid w:val="003E0F4C"/>
    <w:rsid w:val="003E2394"/>
    <w:rsid w:val="003E251C"/>
    <w:rsid w:val="003E2C77"/>
    <w:rsid w:val="003E32F9"/>
    <w:rsid w:val="003E392D"/>
    <w:rsid w:val="003E3FDD"/>
    <w:rsid w:val="003E4031"/>
    <w:rsid w:val="003E44F5"/>
    <w:rsid w:val="003E51C6"/>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D6"/>
    <w:rsid w:val="003F566E"/>
    <w:rsid w:val="003F616D"/>
    <w:rsid w:val="003F6419"/>
    <w:rsid w:val="003F66E9"/>
    <w:rsid w:val="003F6982"/>
    <w:rsid w:val="003F75EC"/>
    <w:rsid w:val="003F77D3"/>
    <w:rsid w:val="003F7A40"/>
    <w:rsid w:val="003F7E54"/>
    <w:rsid w:val="00400413"/>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492E"/>
    <w:rsid w:val="004365C6"/>
    <w:rsid w:val="00436649"/>
    <w:rsid w:val="00436731"/>
    <w:rsid w:val="00436C35"/>
    <w:rsid w:val="00440010"/>
    <w:rsid w:val="00440022"/>
    <w:rsid w:val="00440AC6"/>
    <w:rsid w:val="00440D50"/>
    <w:rsid w:val="00441812"/>
    <w:rsid w:val="00441B29"/>
    <w:rsid w:val="00441B2C"/>
    <w:rsid w:val="00442189"/>
    <w:rsid w:val="00442391"/>
    <w:rsid w:val="00444659"/>
    <w:rsid w:val="00444A02"/>
    <w:rsid w:val="004457F7"/>
    <w:rsid w:val="00445DE7"/>
    <w:rsid w:val="00445E32"/>
    <w:rsid w:val="004467D5"/>
    <w:rsid w:val="004469BF"/>
    <w:rsid w:val="00446AE5"/>
    <w:rsid w:val="00447313"/>
    <w:rsid w:val="0044743D"/>
    <w:rsid w:val="00450988"/>
    <w:rsid w:val="0045120A"/>
    <w:rsid w:val="00451DE1"/>
    <w:rsid w:val="00452114"/>
    <w:rsid w:val="0045280C"/>
    <w:rsid w:val="00452A39"/>
    <w:rsid w:val="004542D1"/>
    <w:rsid w:val="00454BDC"/>
    <w:rsid w:val="00456341"/>
    <w:rsid w:val="00456565"/>
    <w:rsid w:val="00456682"/>
    <w:rsid w:val="00457782"/>
    <w:rsid w:val="00457A73"/>
    <w:rsid w:val="00460068"/>
    <w:rsid w:val="00460604"/>
    <w:rsid w:val="00463C90"/>
    <w:rsid w:val="004642C5"/>
    <w:rsid w:val="004647B9"/>
    <w:rsid w:val="004653AB"/>
    <w:rsid w:val="0046579D"/>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80349"/>
    <w:rsid w:val="0048039B"/>
    <w:rsid w:val="00480964"/>
    <w:rsid w:val="00481386"/>
    <w:rsid w:val="0048197B"/>
    <w:rsid w:val="00481A27"/>
    <w:rsid w:val="00481ED3"/>
    <w:rsid w:val="00484107"/>
    <w:rsid w:val="004843DC"/>
    <w:rsid w:val="00485042"/>
    <w:rsid w:val="00485086"/>
    <w:rsid w:val="004860D2"/>
    <w:rsid w:val="00486115"/>
    <w:rsid w:val="00486595"/>
    <w:rsid w:val="004866A3"/>
    <w:rsid w:val="00486B07"/>
    <w:rsid w:val="0048768D"/>
    <w:rsid w:val="004878A1"/>
    <w:rsid w:val="00491E5A"/>
    <w:rsid w:val="004921AC"/>
    <w:rsid w:val="00492553"/>
    <w:rsid w:val="004926EE"/>
    <w:rsid w:val="00492C4B"/>
    <w:rsid w:val="00492F76"/>
    <w:rsid w:val="00493185"/>
    <w:rsid w:val="00493641"/>
    <w:rsid w:val="00493BEF"/>
    <w:rsid w:val="00493C78"/>
    <w:rsid w:val="004944DF"/>
    <w:rsid w:val="00495A5E"/>
    <w:rsid w:val="004967D0"/>
    <w:rsid w:val="00496DA7"/>
    <w:rsid w:val="00497635"/>
    <w:rsid w:val="00497771"/>
    <w:rsid w:val="00497A9F"/>
    <w:rsid w:val="004A011C"/>
    <w:rsid w:val="004A16AD"/>
    <w:rsid w:val="004A1C7A"/>
    <w:rsid w:val="004A1ECC"/>
    <w:rsid w:val="004A1FC5"/>
    <w:rsid w:val="004A33D5"/>
    <w:rsid w:val="004A3DCF"/>
    <w:rsid w:val="004A5836"/>
    <w:rsid w:val="004A66F7"/>
    <w:rsid w:val="004A7C9E"/>
    <w:rsid w:val="004B03D6"/>
    <w:rsid w:val="004B05E5"/>
    <w:rsid w:val="004B0E6B"/>
    <w:rsid w:val="004B16F6"/>
    <w:rsid w:val="004B1924"/>
    <w:rsid w:val="004B34A2"/>
    <w:rsid w:val="004B5842"/>
    <w:rsid w:val="004B75D4"/>
    <w:rsid w:val="004B7A76"/>
    <w:rsid w:val="004C14A9"/>
    <w:rsid w:val="004C3C0A"/>
    <w:rsid w:val="004C41E3"/>
    <w:rsid w:val="004C43E4"/>
    <w:rsid w:val="004C4556"/>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DAB"/>
    <w:rsid w:val="004E051A"/>
    <w:rsid w:val="004E073C"/>
    <w:rsid w:val="004E0BD9"/>
    <w:rsid w:val="004E0E00"/>
    <w:rsid w:val="004E122B"/>
    <w:rsid w:val="004E15BC"/>
    <w:rsid w:val="004E2766"/>
    <w:rsid w:val="004E2D49"/>
    <w:rsid w:val="004E30C3"/>
    <w:rsid w:val="004E37D0"/>
    <w:rsid w:val="004E3DB1"/>
    <w:rsid w:val="004E3DE2"/>
    <w:rsid w:val="004E63FE"/>
    <w:rsid w:val="004E7118"/>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1034"/>
    <w:rsid w:val="00501095"/>
    <w:rsid w:val="005014E4"/>
    <w:rsid w:val="00501990"/>
    <w:rsid w:val="00501AF6"/>
    <w:rsid w:val="00501F27"/>
    <w:rsid w:val="00503475"/>
    <w:rsid w:val="00504931"/>
    <w:rsid w:val="00504CE7"/>
    <w:rsid w:val="00505615"/>
    <w:rsid w:val="0050613A"/>
    <w:rsid w:val="005061B8"/>
    <w:rsid w:val="005079BE"/>
    <w:rsid w:val="0051091C"/>
    <w:rsid w:val="0051120D"/>
    <w:rsid w:val="005118BF"/>
    <w:rsid w:val="00511B97"/>
    <w:rsid w:val="00512311"/>
    <w:rsid w:val="00513A2B"/>
    <w:rsid w:val="00513BCB"/>
    <w:rsid w:val="0051533C"/>
    <w:rsid w:val="00515396"/>
    <w:rsid w:val="005161BB"/>
    <w:rsid w:val="005164D5"/>
    <w:rsid w:val="0051662B"/>
    <w:rsid w:val="00516C11"/>
    <w:rsid w:val="005175E8"/>
    <w:rsid w:val="0051773B"/>
    <w:rsid w:val="0051776A"/>
    <w:rsid w:val="00517CA0"/>
    <w:rsid w:val="00517D1E"/>
    <w:rsid w:val="00517EDA"/>
    <w:rsid w:val="005204C1"/>
    <w:rsid w:val="00520602"/>
    <w:rsid w:val="005227D9"/>
    <w:rsid w:val="00522D0E"/>
    <w:rsid w:val="00522E50"/>
    <w:rsid w:val="005232C2"/>
    <w:rsid w:val="00523371"/>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E5"/>
    <w:rsid w:val="00535919"/>
    <w:rsid w:val="0053662B"/>
    <w:rsid w:val="00536DEB"/>
    <w:rsid w:val="0053731D"/>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3A42"/>
    <w:rsid w:val="005547EE"/>
    <w:rsid w:val="0055513B"/>
    <w:rsid w:val="00555B27"/>
    <w:rsid w:val="00556B57"/>
    <w:rsid w:val="00556E5C"/>
    <w:rsid w:val="00557394"/>
    <w:rsid w:val="00557FAF"/>
    <w:rsid w:val="005603DF"/>
    <w:rsid w:val="005629FA"/>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D48"/>
    <w:rsid w:val="00582FB3"/>
    <w:rsid w:val="00583E66"/>
    <w:rsid w:val="00584FC3"/>
    <w:rsid w:val="00586455"/>
    <w:rsid w:val="005864A6"/>
    <w:rsid w:val="00586F43"/>
    <w:rsid w:val="005877D8"/>
    <w:rsid w:val="005900C1"/>
    <w:rsid w:val="00590117"/>
    <w:rsid w:val="00590565"/>
    <w:rsid w:val="0059224E"/>
    <w:rsid w:val="005924C7"/>
    <w:rsid w:val="00592E63"/>
    <w:rsid w:val="00593A92"/>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7B8"/>
    <w:rsid w:val="005A1A57"/>
    <w:rsid w:val="005A1C1A"/>
    <w:rsid w:val="005A21CB"/>
    <w:rsid w:val="005A236E"/>
    <w:rsid w:val="005A25FF"/>
    <w:rsid w:val="005A2A52"/>
    <w:rsid w:val="005A2E4C"/>
    <w:rsid w:val="005A2FD6"/>
    <w:rsid w:val="005A314F"/>
    <w:rsid w:val="005A3F36"/>
    <w:rsid w:val="005A49E1"/>
    <w:rsid w:val="005A55C1"/>
    <w:rsid w:val="005A6840"/>
    <w:rsid w:val="005A6C07"/>
    <w:rsid w:val="005A6EEF"/>
    <w:rsid w:val="005A7617"/>
    <w:rsid w:val="005A78C5"/>
    <w:rsid w:val="005A78F9"/>
    <w:rsid w:val="005A7A0D"/>
    <w:rsid w:val="005A7D9C"/>
    <w:rsid w:val="005B13D5"/>
    <w:rsid w:val="005B16F3"/>
    <w:rsid w:val="005B1815"/>
    <w:rsid w:val="005B2687"/>
    <w:rsid w:val="005B299E"/>
    <w:rsid w:val="005B492B"/>
    <w:rsid w:val="005B622B"/>
    <w:rsid w:val="005B628A"/>
    <w:rsid w:val="005B7A6B"/>
    <w:rsid w:val="005B7E27"/>
    <w:rsid w:val="005C0173"/>
    <w:rsid w:val="005C0811"/>
    <w:rsid w:val="005C23D3"/>
    <w:rsid w:val="005C2A9C"/>
    <w:rsid w:val="005C38ED"/>
    <w:rsid w:val="005C4DEB"/>
    <w:rsid w:val="005C519B"/>
    <w:rsid w:val="005C5FD8"/>
    <w:rsid w:val="005C603E"/>
    <w:rsid w:val="005C6309"/>
    <w:rsid w:val="005C678B"/>
    <w:rsid w:val="005D05C8"/>
    <w:rsid w:val="005D0FB3"/>
    <w:rsid w:val="005D19E6"/>
    <w:rsid w:val="005D1EFE"/>
    <w:rsid w:val="005D232C"/>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6A6"/>
    <w:rsid w:val="005E6F17"/>
    <w:rsid w:val="005E7144"/>
    <w:rsid w:val="005E7734"/>
    <w:rsid w:val="005E7DF4"/>
    <w:rsid w:val="005F0B26"/>
    <w:rsid w:val="005F1FF3"/>
    <w:rsid w:val="005F27DD"/>
    <w:rsid w:val="005F28C0"/>
    <w:rsid w:val="005F3197"/>
    <w:rsid w:val="005F3476"/>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4AF"/>
    <w:rsid w:val="00605C89"/>
    <w:rsid w:val="00606E75"/>
    <w:rsid w:val="00606F63"/>
    <w:rsid w:val="00607662"/>
    <w:rsid w:val="00612E85"/>
    <w:rsid w:val="00612F1A"/>
    <w:rsid w:val="006130D1"/>
    <w:rsid w:val="006134DB"/>
    <w:rsid w:val="006146F2"/>
    <w:rsid w:val="006156B9"/>
    <w:rsid w:val="0061572F"/>
    <w:rsid w:val="00615F76"/>
    <w:rsid w:val="006167E8"/>
    <w:rsid w:val="00617005"/>
    <w:rsid w:val="0061758E"/>
    <w:rsid w:val="00617AE8"/>
    <w:rsid w:val="0062075B"/>
    <w:rsid w:val="00620830"/>
    <w:rsid w:val="006213C1"/>
    <w:rsid w:val="00621762"/>
    <w:rsid w:val="00621EB0"/>
    <w:rsid w:val="00621EED"/>
    <w:rsid w:val="00622435"/>
    <w:rsid w:val="00622D17"/>
    <w:rsid w:val="00622D9E"/>
    <w:rsid w:val="0062495F"/>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72DA"/>
    <w:rsid w:val="00637E21"/>
    <w:rsid w:val="00637FFC"/>
    <w:rsid w:val="00640FC4"/>
    <w:rsid w:val="00641133"/>
    <w:rsid w:val="00641304"/>
    <w:rsid w:val="00641C3B"/>
    <w:rsid w:val="00641E1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4671"/>
    <w:rsid w:val="00654A3D"/>
    <w:rsid w:val="00657027"/>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C4"/>
    <w:rsid w:val="006801FF"/>
    <w:rsid w:val="00680690"/>
    <w:rsid w:val="00680D32"/>
    <w:rsid w:val="00680D3B"/>
    <w:rsid w:val="00681236"/>
    <w:rsid w:val="00681BC2"/>
    <w:rsid w:val="00682668"/>
    <w:rsid w:val="006837DC"/>
    <w:rsid w:val="00683A28"/>
    <w:rsid w:val="00683BC3"/>
    <w:rsid w:val="00683C9A"/>
    <w:rsid w:val="00683DFB"/>
    <w:rsid w:val="00684625"/>
    <w:rsid w:val="00685210"/>
    <w:rsid w:val="006863A1"/>
    <w:rsid w:val="006863AC"/>
    <w:rsid w:val="006867EF"/>
    <w:rsid w:val="006868A9"/>
    <w:rsid w:val="00686A79"/>
    <w:rsid w:val="00686F5E"/>
    <w:rsid w:val="0068748C"/>
    <w:rsid w:val="0068787C"/>
    <w:rsid w:val="00687B45"/>
    <w:rsid w:val="006900AF"/>
    <w:rsid w:val="00690BD6"/>
    <w:rsid w:val="00691029"/>
    <w:rsid w:val="00691DA6"/>
    <w:rsid w:val="00692B5F"/>
    <w:rsid w:val="00692EC3"/>
    <w:rsid w:val="006932DC"/>
    <w:rsid w:val="00693715"/>
    <w:rsid w:val="00693A8A"/>
    <w:rsid w:val="006966DF"/>
    <w:rsid w:val="00696AE6"/>
    <w:rsid w:val="00696DFC"/>
    <w:rsid w:val="0069705F"/>
    <w:rsid w:val="006A0773"/>
    <w:rsid w:val="006A13F1"/>
    <w:rsid w:val="006A1A4B"/>
    <w:rsid w:val="006A1A7A"/>
    <w:rsid w:val="006A1F60"/>
    <w:rsid w:val="006A205A"/>
    <w:rsid w:val="006A31C0"/>
    <w:rsid w:val="006A31F8"/>
    <w:rsid w:val="006A341E"/>
    <w:rsid w:val="006A35A2"/>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60E0"/>
    <w:rsid w:val="006B63EE"/>
    <w:rsid w:val="006B67A6"/>
    <w:rsid w:val="006B6F1D"/>
    <w:rsid w:val="006B7379"/>
    <w:rsid w:val="006C06CC"/>
    <w:rsid w:val="006C09AB"/>
    <w:rsid w:val="006C1E6B"/>
    <w:rsid w:val="006C41E5"/>
    <w:rsid w:val="006C495A"/>
    <w:rsid w:val="006C4EBA"/>
    <w:rsid w:val="006C5040"/>
    <w:rsid w:val="006C5285"/>
    <w:rsid w:val="006C6046"/>
    <w:rsid w:val="006C66A1"/>
    <w:rsid w:val="006C6B63"/>
    <w:rsid w:val="006D114B"/>
    <w:rsid w:val="006D19B3"/>
    <w:rsid w:val="006D3411"/>
    <w:rsid w:val="006D35A7"/>
    <w:rsid w:val="006D3FA3"/>
    <w:rsid w:val="006D3FA4"/>
    <w:rsid w:val="006D3FAC"/>
    <w:rsid w:val="006D4098"/>
    <w:rsid w:val="006D41B8"/>
    <w:rsid w:val="006D4256"/>
    <w:rsid w:val="006D43D1"/>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F19"/>
    <w:rsid w:val="006E4466"/>
    <w:rsid w:val="006E5105"/>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43FA"/>
    <w:rsid w:val="006F4C19"/>
    <w:rsid w:val="006F538A"/>
    <w:rsid w:val="006F5954"/>
    <w:rsid w:val="006F636D"/>
    <w:rsid w:val="006F6B13"/>
    <w:rsid w:val="006F6BA6"/>
    <w:rsid w:val="00700954"/>
    <w:rsid w:val="00700E33"/>
    <w:rsid w:val="0070164A"/>
    <w:rsid w:val="0070184D"/>
    <w:rsid w:val="0070248B"/>
    <w:rsid w:val="00702EB6"/>
    <w:rsid w:val="00703538"/>
    <w:rsid w:val="00704336"/>
    <w:rsid w:val="0070496E"/>
    <w:rsid w:val="00705071"/>
    <w:rsid w:val="00705AAF"/>
    <w:rsid w:val="00706A2F"/>
    <w:rsid w:val="00706E6C"/>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6D01"/>
    <w:rsid w:val="00756D8F"/>
    <w:rsid w:val="00760B31"/>
    <w:rsid w:val="00760C8D"/>
    <w:rsid w:val="00760DB8"/>
    <w:rsid w:val="0076121F"/>
    <w:rsid w:val="00761AE8"/>
    <w:rsid w:val="00762808"/>
    <w:rsid w:val="007630AD"/>
    <w:rsid w:val="0076330E"/>
    <w:rsid w:val="00763719"/>
    <w:rsid w:val="00763C81"/>
    <w:rsid w:val="007642C9"/>
    <w:rsid w:val="00765063"/>
    <w:rsid w:val="00770499"/>
    <w:rsid w:val="00770621"/>
    <w:rsid w:val="007707E3"/>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A6D"/>
    <w:rsid w:val="00776ECD"/>
    <w:rsid w:val="00776F53"/>
    <w:rsid w:val="007775E8"/>
    <w:rsid w:val="0077785C"/>
    <w:rsid w:val="00777A58"/>
    <w:rsid w:val="00777D40"/>
    <w:rsid w:val="00777F74"/>
    <w:rsid w:val="00780AEA"/>
    <w:rsid w:val="00780C74"/>
    <w:rsid w:val="00780E10"/>
    <w:rsid w:val="00781B02"/>
    <w:rsid w:val="00781DAE"/>
    <w:rsid w:val="00783B72"/>
    <w:rsid w:val="00783E7C"/>
    <w:rsid w:val="00784314"/>
    <w:rsid w:val="00784AAE"/>
    <w:rsid w:val="00786B4F"/>
    <w:rsid w:val="00787858"/>
    <w:rsid w:val="00790675"/>
    <w:rsid w:val="00790F21"/>
    <w:rsid w:val="0079176D"/>
    <w:rsid w:val="00791B5C"/>
    <w:rsid w:val="00791CC5"/>
    <w:rsid w:val="00791D84"/>
    <w:rsid w:val="00792302"/>
    <w:rsid w:val="007928FE"/>
    <w:rsid w:val="00794125"/>
    <w:rsid w:val="007941C8"/>
    <w:rsid w:val="007943C7"/>
    <w:rsid w:val="00794705"/>
    <w:rsid w:val="007949E4"/>
    <w:rsid w:val="00795205"/>
    <w:rsid w:val="00795B28"/>
    <w:rsid w:val="00795F9E"/>
    <w:rsid w:val="00796808"/>
    <w:rsid w:val="00796C71"/>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C9B"/>
    <w:rsid w:val="007B285A"/>
    <w:rsid w:val="007B299D"/>
    <w:rsid w:val="007B2A67"/>
    <w:rsid w:val="007B2BCE"/>
    <w:rsid w:val="007B2C49"/>
    <w:rsid w:val="007B3A59"/>
    <w:rsid w:val="007B443C"/>
    <w:rsid w:val="007B4607"/>
    <w:rsid w:val="007B4B40"/>
    <w:rsid w:val="007B5680"/>
    <w:rsid w:val="007B5EF8"/>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62AD"/>
    <w:rsid w:val="007E6ACA"/>
    <w:rsid w:val="007E6F4C"/>
    <w:rsid w:val="007F04C8"/>
    <w:rsid w:val="007F0AE0"/>
    <w:rsid w:val="007F0C1C"/>
    <w:rsid w:val="007F0E24"/>
    <w:rsid w:val="007F169A"/>
    <w:rsid w:val="007F1A23"/>
    <w:rsid w:val="007F2E3E"/>
    <w:rsid w:val="007F2EE0"/>
    <w:rsid w:val="007F3481"/>
    <w:rsid w:val="007F3ADF"/>
    <w:rsid w:val="007F3B14"/>
    <w:rsid w:val="007F4410"/>
    <w:rsid w:val="007F4741"/>
    <w:rsid w:val="007F475A"/>
    <w:rsid w:val="007F5136"/>
    <w:rsid w:val="007F6137"/>
    <w:rsid w:val="0080095D"/>
    <w:rsid w:val="008021F5"/>
    <w:rsid w:val="00802448"/>
    <w:rsid w:val="0080257E"/>
    <w:rsid w:val="008027B2"/>
    <w:rsid w:val="008028B5"/>
    <w:rsid w:val="00802CAF"/>
    <w:rsid w:val="008033A7"/>
    <w:rsid w:val="00804160"/>
    <w:rsid w:val="00804A57"/>
    <w:rsid w:val="008059D4"/>
    <w:rsid w:val="00806360"/>
    <w:rsid w:val="00806843"/>
    <w:rsid w:val="00806C8B"/>
    <w:rsid w:val="00807106"/>
    <w:rsid w:val="00807255"/>
    <w:rsid w:val="00807CFB"/>
    <w:rsid w:val="008103EA"/>
    <w:rsid w:val="00810C32"/>
    <w:rsid w:val="008115DB"/>
    <w:rsid w:val="00811ABC"/>
    <w:rsid w:val="00812BDB"/>
    <w:rsid w:val="00812F01"/>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3740"/>
    <w:rsid w:val="0082387E"/>
    <w:rsid w:val="0082432F"/>
    <w:rsid w:val="008246C2"/>
    <w:rsid w:val="0082587D"/>
    <w:rsid w:val="008259C0"/>
    <w:rsid w:val="00825FF4"/>
    <w:rsid w:val="008269F8"/>
    <w:rsid w:val="0082769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7EC5"/>
    <w:rsid w:val="00841053"/>
    <w:rsid w:val="00841D23"/>
    <w:rsid w:val="0084275F"/>
    <w:rsid w:val="00842AD5"/>
    <w:rsid w:val="0084370F"/>
    <w:rsid w:val="0084372F"/>
    <w:rsid w:val="00844A6A"/>
    <w:rsid w:val="00844C8F"/>
    <w:rsid w:val="00845CA2"/>
    <w:rsid w:val="0084664F"/>
    <w:rsid w:val="00846C37"/>
    <w:rsid w:val="00846F44"/>
    <w:rsid w:val="0084712D"/>
    <w:rsid w:val="00847583"/>
    <w:rsid w:val="00847C83"/>
    <w:rsid w:val="0085021A"/>
    <w:rsid w:val="0085097A"/>
    <w:rsid w:val="008519EC"/>
    <w:rsid w:val="00851EDA"/>
    <w:rsid w:val="008523AD"/>
    <w:rsid w:val="00853924"/>
    <w:rsid w:val="008541FA"/>
    <w:rsid w:val="00854951"/>
    <w:rsid w:val="008559C0"/>
    <w:rsid w:val="0085623C"/>
    <w:rsid w:val="008562F2"/>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AF1"/>
    <w:rsid w:val="00885CD7"/>
    <w:rsid w:val="00885E41"/>
    <w:rsid w:val="00885E8C"/>
    <w:rsid w:val="0088685C"/>
    <w:rsid w:val="008878BD"/>
    <w:rsid w:val="0089059B"/>
    <w:rsid w:val="0089066B"/>
    <w:rsid w:val="008910C3"/>
    <w:rsid w:val="00891881"/>
    <w:rsid w:val="008918E3"/>
    <w:rsid w:val="00891B96"/>
    <w:rsid w:val="00894726"/>
    <w:rsid w:val="00894F3E"/>
    <w:rsid w:val="00895638"/>
    <w:rsid w:val="008956D0"/>
    <w:rsid w:val="00895A9E"/>
    <w:rsid w:val="00895ABE"/>
    <w:rsid w:val="00895BD8"/>
    <w:rsid w:val="00896993"/>
    <w:rsid w:val="00896E6D"/>
    <w:rsid w:val="0089760A"/>
    <w:rsid w:val="00897817"/>
    <w:rsid w:val="00897BF8"/>
    <w:rsid w:val="00897DD9"/>
    <w:rsid w:val="008A0223"/>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31FE"/>
    <w:rsid w:val="008B36D8"/>
    <w:rsid w:val="008B4776"/>
    <w:rsid w:val="008B4E51"/>
    <w:rsid w:val="008B5CA6"/>
    <w:rsid w:val="008B64EA"/>
    <w:rsid w:val="008B6573"/>
    <w:rsid w:val="008C18CB"/>
    <w:rsid w:val="008C18FC"/>
    <w:rsid w:val="008C22C5"/>
    <w:rsid w:val="008C2EDE"/>
    <w:rsid w:val="008C32D4"/>
    <w:rsid w:val="008C5094"/>
    <w:rsid w:val="008C57B6"/>
    <w:rsid w:val="008C6CFA"/>
    <w:rsid w:val="008C7074"/>
    <w:rsid w:val="008C73B0"/>
    <w:rsid w:val="008D04BD"/>
    <w:rsid w:val="008D1BF9"/>
    <w:rsid w:val="008D2144"/>
    <w:rsid w:val="008D2750"/>
    <w:rsid w:val="008D28EC"/>
    <w:rsid w:val="008D29EA"/>
    <w:rsid w:val="008D2E25"/>
    <w:rsid w:val="008D2F9B"/>
    <w:rsid w:val="008D54D5"/>
    <w:rsid w:val="008D57B2"/>
    <w:rsid w:val="008D5BDD"/>
    <w:rsid w:val="008D643F"/>
    <w:rsid w:val="008D6E07"/>
    <w:rsid w:val="008D6ED6"/>
    <w:rsid w:val="008D71AE"/>
    <w:rsid w:val="008D798D"/>
    <w:rsid w:val="008D7BD1"/>
    <w:rsid w:val="008D7CC8"/>
    <w:rsid w:val="008E0B41"/>
    <w:rsid w:val="008E0DFB"/>
    <w:rsid w:val="008E1062"/>
    <w:rsid w:val="008E1229"/>
    <w:rsid w:val="008E1AE1"/>
    <w:rsid w:val="008E4C9C"/>
    <w:rsid w:val="008E5F15"/>
    <w:rsid w:val="008E7C2C"/>
    <w:rsid w:val="008F0001"/>
    <w:rsid w:val="008F075E"/>
    <w:rsid w:val="008F10E2"/>
    <w:rsid w:val="008F15FF"/>
    <w:rsid w:val="008F1C5A"/>
    <w:rsid w:val="008F2111"/>
    <w:rsid w:val="008F2DF0"/>
    <w:rsid w:val="008F3004"/>
    <w:rsid w:val="008F32EF"/>
    <w:rsid w:val="008F4B7E"/>
    <w:rsid w:val="008F4F15"/>
    <w:rsid w:val="008F65CA"/>
    <w:rsid w:val="008F7C21"/>
    <w:rsid w:val="008F7E34"/>
    <w:rsid w:val="009013AE"/>
    <w:rsid w:val="0090154F"/>
    <w:rsid w:val="00901BA0"/>
    <w:rsid w:val="00901CB3"/>
    <w:rsid w:val="0090305A"/>
    <w:rsid w:val="009035A3"/>
    <w:rsid w:val="00903B58"/>
    <w:rsid w:val="0090637E"/>
    <w:rsid w:val="00906434"/>
    <w:rsid w:val="0090714F"/>
    <w:rsid w:val="00907529"/>
    <w:rsid w:val="00907E4C"/>
    <w:rsid w:val="00910870"/>
    <w:rsid w:val="00910A73"/>
    <w:rsid w:val="00910A91"/>
    <w:rsid w:val="0091166A"/>
    <w:rsid w:val="00911C6F"/>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7A"/>
    <w:rsid w:val="00924294"/>
    <w:rsid w:val="009256AA"/>
    <w:rsid w:val="009265CD"/>
    <w:rsid w:val="0092732E"/>
    <w:rsid w:val="00927490"/>
    <w:rsid w:val="00927736"/>
    <w:rsid w:val="00927F50"/>
    <w:rsid w:val="009301AE"/>
    <w:rsid w:val="009310AC"/>
    <w:rsid w:val="00932189"/>
    <w:rsid w:val="009324F2"/>
    <w:rsid w:val="00932FD9"/>
    <w:rsid w:val="00933100"/>
    <w:rsid w:val="009341D6"/>
    <w:rsid w:val="00934C69"/>
    <w:rsid w:val="00934E9F"/>
    <w:rsid w:val="00935430"/>
    <w:rsid w:val="00935442"/>
    <w:rsid w:val="00935F92"/>
    <w:rsid w:val="00936AA5"/>
    <w:rsid w:val="00936B8B"/>
    <w:rsid w:val="009377AF"/>
    <w:rsid w:val="00937B8C"/>
    <w:rsid w:val="0094042A"/>
    <w:rsid w:val="00940EB8"/>
    <w:rsid w:val="0094171E"/>
    <w:rsid w:val="00942897"/>
    <w:rsid w:val="00942D36"/>
    <w:rsid w:val="00943B6F"/>
    <w:rsid w:val="00943C99"/>
    <w:rsid w:val="00943DC8"/>
    <w:rsid w:val="00943FCA"/>
    <w:rsid w:val="0094486E"/>
    <w:rsid w:val="00944F3A"/>
    <w:rsid w:val="00945017"/>
    <w:rsid w:val="009453C7"/>
    <w:rsid w:val="00945422"/>
    <w:rsid w:val="00945523"/>
    <w:rsid w:val="009456A7"/>
    <w:rsid w:val="00945BCF"/>
    <w:rsid w:val="00945DB1"/>
    <w:rsid w:val="00946B81"/>
    <w:rsid w:val="00946BA5"/>
    <w:rsid w:val="009500C3"/>
    <w:rsid w:val="00950B6E"/>
    <w:rsid w:val="00951887"/>
    <w:rsid w:val="009518F1"/>
    <w:rsid w:val="009522F8"/>
    <w:rsid w:val="009525D7"/>
    <w:rsid w:val="00952B66"/>
    <w:rsid w:val="009530CE"/>
    <w:rsid w:val="009532E1"/>
    <w:rsid w:val="00953894"/>
    <w:rsid w:val="00953B18"/>
    <w:rsid w:val="00954559"/>
    <w:rsid w:val="00954E9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71257"/>
    <w:rsid w:val="009726DF"/>
    <w:rsid w:val="00973E2E"/>
    <w:rsid w:val="00973E48"/>
    <w:rsid w:val="00973F42"/>
    <w:rsid w:val="00974781"/>
    <w:rsid w:val="00975C4F"/>
    <w:rsid w:val="009763D3"/>
    <w:rsid w:val="00977B11"/>
    <w:rsid w:val="00977EB2"/>
    <w:rsid w:val="009808AA"/>
    <w:rsid w:val="009817D8"/>
    <w:rsid w:val="009820EB"/>
    <w:rsid w:val="0098264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9001B"/>
    <w:rsid w:val="009900B4"/>
    <w:rsid w:val="009915C7"/>
    <w:rsid w:val="00991932"/>
    <w:rsid w:val="009929DD"/>
    <w:rsid w:val="00992F80"/>
    <w:rsid w:val="0099414D"/>
    <w:rsid w:val="00995175"/>
    <w:rsid w:val="00995B74"/>
    <w:rsid w:val="009969FE"/>
    <w:rsid w:val="00997CCD"/>
    <w:rsid w:val="009A081D"/>
    <w:rsid w:val="009A1024"/>
    <w:rsid w:val="009A2493"/>
    <w:rsid w:val="009A3F3C"/>
    <w:rsid w:val="009A5B15"/>
    <w:rsid w:val="009A6AEE"/>
    <w:rsid w:val="009A7043"/>
    <w:rsid w:val="009A7588"/>
    <w:rsid w:val="009A7890"/>
    <w:rsid w:val="009B05B8"/>
    <w:rsid w:val="009B10AB"/>
    <w:rsid w:val="009B11C7"/>
    <w:rsid w:val="009B1ECE"/>
    <w:rsid w:val="009B32F9"/>
    <w:rsid w:val="009B3DFD"/>
    <w:rsid w:val="009B3F27"/>
    <w:rsid w:val="009B5F30"/>
    <w:rsid w:val="009B66D0"/>
    <w:rsid w:val="009B66E3"/>
    <w:rsid w:val="009B69F8"/>
    <w:rsid w:val="009B781E"/>
    <w:rsid w:val="009C093C"/>
    <w:rsid w:val="009C099F"/>
    <w:rsid w:val="009C1265"/>
    <w:rsid w:val="009C161E"/>
    <w:rsid w:val="009C1922"/>
    <w:rsid w:val="009C1968"/>
    <w:rsid w:val="009C1AC6"/>
    <w:rsid w:val="009C2C3B"/>
    <w:rsid w:val="009C2C94"/>
    <w:rsid w:val="009C2E5B"/>
    <w:rsid w:val="009C4001"/>
    <w:rsid w:val="009C4450"/>
    <w:rsid w:val="009C47F0"/>
    <w:rsid w:val="009C5013"/>
    <w:rsid w:val="009C50D4"/>
    <w:rsid w:val="009C56FC"/>
    <w:rsid w:val="009C5818"/>
    <w:rsid w:val="009C5B6B"/>
    <w:rsid w:val="009C6201"/>
    <w:rsid w:val="009C684F"/>
    <w:rsid w:val="009C695D"/>
    <w:rsid w:val="009C69A8"/>
    <w:rsid w:val="009C6BD0"/>
    <w:rsid w:val="009C7A79"/>
    <w:rsid w:val="009D0076"/>
    <w:rsid w:val="009D141C"/>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4F2"/>
    <w:rsid w:val="009D7E30"/>
    <w:rsid w:val="009E02A5"/>
    <w:rsid w:val="009E03E0"/>
    <w:rsid w:val="009E08F9"/>
    <w:rsid w:val="009E21C4"/>
    <w:rsid w:val="009E2535"/>
    <w:rsid w:val="009E26C5"/>
    <w:rsid w:val="009E294E"/>
    <w:rsid w:val="009E3581"/>
    <w:rsid w:val="009E4D19"/>
    <w:rsid w:val="009E5212"/>
    <w:rsid w:val="009E5CED"/>
    <w:rsid w:val="009E676C"/>
    <w:rsid w:val="009E70EC"/>
    <w:rsid w:val="009E7360"/>
    <w:rsid w:val="009E7F31"/>
    <w:rsid w:val="009F13F4"/>
    <w:rsid w:val="009F1845"/>
    <w:rsid w:val="009F1DA6"/>
    <w:rsid w:val="009F2112"/>
    <w:rsid w:val="009F23CF"/>
    <w:rsid w:val="009F255B"/>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94C"/>
    <w:rsid w:val="00A269A6"/>
    <w:rsid w:val="00A269B3"/>
    <w:rsid w:val="00A26CB8"/>
    <w:rsid w:val="00A275A8"/>
    <w:rsid w:val="00A309A9"/>
    <w:rsid w:val="00A30A06"/>
    <w:rsid w:val="00A30CB7"/>
    <w:rsid w:val="00A30D58"/>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1234"/>
    <w:rsid w:val="00A41317"/>
    <w:rsid w:val="00A42AEA"/>
    <w:rsid w:val="00A434E5"/>
    <w:rsid w:val="00A43689"/>
    <w:rsid w:val="00A43A6A"/>
    <w:rsid w:val="00A43C7C"/>
    <w:rsid w:val="00A4441F"/>
    <w:rsid w:val="00A4561A"/>
    <w:rsid w:val="00A45733"/>
    <w:rsid w:val="00A45DDA"/>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A5D"/>
    <w:rsid w:val="00A91192"/>
    <w:rsid w:val="00A91327"/>
    <w:rsid w:val="00A91F91"/>
    <w:rsid w:val="00A92A32"/>
    <w:rsid w:val="00A92F08"/>
    <w:rsid w:val="00A933EF"/>
    <w:rsid w:val="00A94147"/>
    <w:rsid w:val="00A94613"/>
    <w:rsid w:val="00A94778"/>
    <w:rsid w:val="00A94BFA"/>
    <w:rsid w:val="00A953F7"/>
    <w:rsid w:val="00A9690E"/>
    <w:rsid w:val="00A97514"/>
    <w:rsid w:val="00AA0160"/>
    <w:rsid w:val="00AA0B5A"/>
    <w:rsid w:val="00AA18AA"/>
    <w:rsid w:val="00AA230F"/>
    <w:rsid w:val="00AA23EA"/>
    <w:rsid w:val="00AA2A6A"/>
    <w:rsid w:val="00AA33E0"/>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43AF"/>
    <w:rsid w:val="00AB5FC2"/>
    <w:rsid w:val="00AB5FDE"/>
    <w:rsid w:val="00AB5FF9"/>
    <w:rsid w:val="00AB63CF"/>
    <w:rsid w:val="00AB73A7"/>
    <w:rsid w:val="00AB76AC"/>
    <w:rsid w:val="00AB7F36"/>
    <w:rsid w:val="00AC07BB"/>
    <w:rsid w:val="00AC1598"/>
    <w:rsid w:val="00AC15D3"/>
    <w:rsid w:val="00AC3010"/>
    <w:rsid w:val="00AC3082"/>
    <w:rsid w:val="00AC3797"/>
    <w:rsid w:val="00AC4078"/>
    <w:rsid w:val="00AC4124"/>
    <w:rsid w:val="00AC42B1"/>
    <w:rsid w:val="00AC6974"/>
    <w:rsid w:val="00AC6B36"/>
    <w:rsid w:val="00AC78DA"/>
    <w:rsid w:val="00AC79CA"/>
    <w:rsid w:val="00AD0AD7"/>
    <w:rsid w:val="00AD1686"/>
    <w:rsid w:val="00AD1836"/>
    <w:rsid w:val="00AD1ABC"/>
    <w:rsid w:val="00AD1BFB"/>
    <w:rsid w:val="00AD21CC"/>
    <w:rsid w:val="00AD2A91"/>
    <w:rsid w:val="00AD2B03"/>
    <w:rsid w:val="00AD4013"/>
    <w:rsid w:val="00AD42C9"/>
    <w:rsid w:val="00AD4335"/>
    <w:rsid w:val="00AD4626"/>
    <w:rsid w:val="00AD4C68"/>
    <w:rsid w:val="00AD5028"/>
    <w:rsid w:val="00AD58B7"/>
    <w:rsid w:val="00AD6B60"/>
    <w:rsid w:val="00AD7016"/>
    <w:rsid w:val="00AD7433"/>
    <w:rsid w:val="00AD74F4"/>
    <w:rsid w:val="00AD77ED"/>
    <w:rsid w:val="00AE0033"/>
    <w:rsid w:val="00AE2260"/>
    <w:rsid w:val="00AE2951"/>
    <w:rsid w:val="00AE30C4"/>
    <w:rsid w:val="00AE3797"/>
    <w:rsid w:val="00AE383F"/>
    <w:rsid w:val="00AE3BDC"/>
    <w:rsid w:val="00AE3FB8"/>
    <w:rsid w:val="00AE4E9A"/>
    <w:rsid w:val="00AE5E91"/>
    <w:rsid w:val="00AF065F"/>
    <w:rsid w:val="00AF191D"/>
    <w:rsid w:val="00AF1C31"/>
    <w:rsid w:val="00AF29FE"/>
    <w:rsid w:val="00AF2CF1"/>
    <w:rsid w:val="00AF36ED"/>
    <w:rsid w:val="00AF3BF9"/>
    <w:rsid w:val="00AF3C8D"/>
    <w:rsid w:val="00AF3EA3"/>
    <w:rsid w:val="00AF6166"/>
    <w:rsid w:val="00AF62C3"/>
    <w:rsid w:val="00AF66C8"/>
    <w:rsid w:val="00AF7EBB"/>
    <w:rsid w:val="00B005ED"/>
    <w:rsid w:val="00B01F80"/>
    <w:rsid w:val="00B01FF2"/>
    <w:rsid w:val="00B02BD8"/>
    <w:rsid w:val="00B03352"/>
    <w:rsid w:val="00B0377B"/>
    <w:rsid w:val="00B04755"/>
    <w:rsid w:val="00B053C0"/>
    <w:rsid w:val="00B05DD9"/>
    <w:rsid w:val="00B06850"/>
    <w:rsid w:val="00B06BB9"/>
    <w:rsid w:val="00B075E2"/>
    <w:rsid w:val="00B07CFB"/>
    <w:rsid w:val="00B10D62"/>
    <w:rsid w:val="00B11A85"/>
    <w:rsid w:val="00B11BF8"/>
    <w:rsid w:val="00B11D1B"/>
    <w:rsid w:val="00B123E9"/>
    <w:rsid w:val="00B13A72"/>
    <w:rsid w:val="00B1529E"/>
    <w:rsid w:val="00B154D3"/>
    <w:rsid w:val="00B15DBE"/>
    <w:rsid w:val="00B160F3"/>
    <w:rsid w:val="00B1637B"/>
    <w:rsid w:val="00B1675E"/>
    <w:rsid w:val="00B17499"/>
    <w:rsid w:val="00B200C4"/>
    <w:rsid w:val="00B20160"/>
    <w:rsid w:val="00B20BEA"/>
    <w:rsid w:val="00B21C02"/>
    <w:rsid w:val="00B22381"/>
    <w:rsid w:val="00B22554"/>
    <w:rsid w:val="00B23324"/>
    <w:rsid w:val="00B24274"/>
    <w:rsid w:val="00B242F3"/>
    <w:rsid w:val="00B25AD5"/>
    <w:rsid w:val="00B25C7E"/>
    <w:rsid w:val="00B25E3A"/>
    <w:rsid w:val="00B26735"/>
    <w:rsid w:val="00B2725D"/>
    <w:rsid w:val="00B272AE"/>
    <w:rsid w:val="00B30464"/>
    <w:rsid w:val="00B30644"/>
    <w:rsid w:val="00B30CB7"/>
    <w:rsid w:val="00B3104C"/>
    <w:rsid w:val="00B31AEB"/>
    <w:rsid w:val="00B32F96"/>
    <w:rsid w:val="00B34B9A"/>
    <w:rsid w:val="00B3660F"/>
    <w:rsid w:val="00B3672A"/>
    <w:rsid w:val="00B4030F"/>
    <w:rsid w:val="00B422E9"/>
    <w:rsid w:val="00B42470"/>
    <w:rsid w:val="00B43BDD"/>
    <w:rsid w:val="00B43CAD"/>
    <w:rsid w:val="00B4402E"/>
    <w:rsid w:val="00B45637"/>
    <w:rsid w:val="00B464B9"/>
    <w:rsid w:val="00B465E4"/>
    <w:rsid w:val="00B46DAC"/>
    <w:rsid w:val="00B46F47"/>
    <w:rsid w:val="00B47964"/>
    <w:rsid w:val="00B507E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F45"/>
    <w:rsid w:val="00B8261F"/>
    <w:rsid w:val="00B82930"/>
    <w:rsid w:val="00B82EFF"/>
    <w:rsid w:val="00B83058"/>
    <w:rsid w:val="00B8451A"/>
    <w:rsid w:val="00B850B7"/>
    <w:rsid w:val="00B85459"/>
    <w:rsid w:val="00B860AD"/>
    <w:rsid w:val="00B877FF"/>
    <w:rsid w:val="00B90E96"/>
    <w:rsid w:val="00B9143C"/>
    <w:rsid w:val="00B92EF0"/>
    <w:rsid w:val="00B946A0"/>
    <w:rsid w:val="00B95B9A"/>
    <w:rsid w:val="00B96DFC"/>
    <w:rsid w:val="00B97392"/>
    <w:rsid w:val="00B9753E"/>
    <w:rsid w:val="00B97966"/>
    <w:rsid w:val="00BA044F"/>
    <w:rsid w:val="00BA1084"/>
    <w:rsid w:val="00BA1699"/>
    <w:rsid w:val="00BA26F3"/>
    <w:rsid w:val="00BA39B3"/>
    <w:rsid w:val="00BA3D36"/>
    <w:rsid w:val="00BA3EDE"/>
    <w:rsid w:val="00BA55BA"/>
    <w:rsid w:val="00BA5EB5"/>
    <w:rsid w:val="00BA7068"/>
    <w:rsid w:val="00BB0010"/>
    <w:rsid w:val="00BB0396"/>
    <w:rsid w:val="00BB0942"/>
    <w:rsid w:val="00BB0AAD"/>
    <w:rsid w:val="00BB0B96"/>
    <w:rsid w:val="00BB1319"/>
    <w:rsid w:val="00BB187D"/>
    <w:rsid w:val="00BB1D2E"/>
    <w:rsid w:val="00BB2AA9"/>
    <w:rsid w:val="00BB3914"/>
    <w:rsid w:val="00BB3F45"/>
    <w:rsid w:val="00BB3FE8"/>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E0097"/>
    <w:rsid w:val="00BE00E1"/>
    <w:rsid w:val="00BE03BE"/>
    <w:rsid w:val="00BE0BE9"/>
    <w:rsid w:val="00BE0F55"/>
    <w:rsid w:val="00BE143D"/>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E9C"/>
    <w:rsid w:val="00BF114F"/>
    <w:rsid w:val="00BF16B6"/>
    <w:rsid w:val="00BF1D76"/>
    <w:rsid w:val="00BF2D95"/>
    <w:rsid w:val="00BF2D9C"/>
    <w:rsid w:val="00BF3360"/>
    <w:rsid w:val="00BF3681"/>
    <w:rsid w:val="00BF36C3"/>
    <w:rsid w:val="00BF50C3"/>
    <w:rsid w:val="00BF7909"/>
    <w:rsid w:val="00BF7F43"/>
    <w:rsid w:val="00C00CCB"/>
    <w:rsid w:val="00C00F68"/>
    <w:rsid w:val="00C017F5"/>
    <w:rsid w:val="00C03146"/>
    <w:rsid w:val="00C034A1"/>
    <w:rsid w:val="00C0430B"/>
    <w:rsid w:val="00C043B1"/>
    <w:rsid w:val="00C0466C"/>
    <w:rsid w:val="00C05AC5"/>
    <w:rsid w:val="00C0609B"/>
    <w:rsid w:val="00C062B2"/>
    <w:rsid w:val="00C0649A"/>
    <w:rsid w:val="00C06F8D"/>
    <w:rsid w:val="00C07B00"/>
    <w:rsid w:val="00C109C3"/>
    <w:rsid w:val="00C10F11"/>
    <w:rsid w:val="00C117FD"/>
    <w:rsid w:val="00C11FAC"/>
    <w:rsid w:val="00C1282D"/>
    <w:rsid w:val="00C12838"/>
    <w:rsid w:val="00C12F84"/>
    <w:rsid w:val="00C136AF"/>
    <w:rsid w:val="00C138D6"/>
    <w:rsid w:val="00C13A1E"/>
    <w:rsid w:val="00C13E37"/>
    <w:rsid w:val="00C14380"/>
    <w:rsid w:val="00C150D8"/>
    <w:rsid w:val="00C15B8B"/>
    <w:rsid w:val="00C15E88"/>
    <w:rsid w:val="00C16214"/>
    <w:rsid w:val="00C173C3"/>
    <w:rsid w:val="00C174D8"/>
    <w:rsid w:val="00C17774"/>
    <w:rsid w:val="00C20476"/>
    <w:rsid w:val="00C20973"/>
    <w:rsid w:val="00C20BFD"/>
    <w:rsid w:val="00C217BF"/>
    <w:rsid w:val="00C21DD2"/>
    <w:rsid w:val="00C223C9"/>
    <w:rsid w:val="00C22A84"/>
    <w:rsid w:val="00C22D84"/>
    <w:rsid w:val="00C22EB5"/>
    <w:rsid w:val="00C22F3E"/>
    <w:rsid w:val="00C242B3"/>
    <w:rsid w:val="00C24390"/>
    <w:rsid w:val="00C24B17"/>
    <w:rsid w:val="00C24CBC"/>
    <w:rsid w:val="00C255BB"/>
    <w:rsid w:val="00C2597E"/>
    <w:rsid w:val="00C26F71"/>
    <w:rsid w:val="00C27966"/>
    <w:rsid w:val="00C303B8"/>
    <w:rsid w:val="00C304FA"/>
    <w:rsid w:val="00C30664"/>
    <w:rsid w:val="00C30B63"/>
    <w:rsid w:val="00C32C8F"/>
    <w:rsid w:val="00C32D56"/>
    <w:rsid w:val="00C3353D"/>
    <w:rsid w:val="00C33583"/>
    <w:rsid w:val="00C3405E"/>
    <w:rsid w:val="00C34D73"/>
    <w:rsid w:val="00C35883"/>
    <w:rsid w:val="00C3693E"/>
    <w:rsid w:val="00C36994"/>
    <w:rsid w:val="00C37107"/>
    <w:rsid w:val="00C37148"/>
    <w:rsid w:val="00C37F93"/>
    <w:rsid w:val="00C4062C"/>
    <w:rsid w:val="00C406E3"/>
    <w:rsid w:val="00C4073C"/>
    <w:rsid w:val="00C41779"/>
    <w:rsid w:val="00C41CAA"/>
    <w:rsid w:val="00C41CB8"/>
    <w:rsid w:val="00C42E7B"/>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4D4"/>
    <w:rsid w:val="00C603B4"/>
    <w:rsid w:val="00C60704"/>
    <w:rsid w:val="00C60A95"/>
    <w:rsid w:val="00C62072"/>
    <w:rsid w:val="00C624DD"/>
    <w:rsid w:val="00C62539"/>
    <w:rsid w:val="00C6256D"/>
    <w:rsid w:val="00C62A7D"/>
    <w:rsid w:val="00C63775"/>
    <w:rsid w:val="00C63F7E"/>
    <w:rsid w:val="00C64507"/>
    <w:rsid w:val="00C64A9C"/>
    <w:rsid w:val="00C64AC6"/>
    <w:rsid w:val="00C65E91"/>
    <w:rsid w:val="00C661C6"/>
    <w:rsid w:val="00C67E00"/>
    <w:rsid w:val="00C70EA5"/>
    <w:rsid w:val="00C70F84"/>
    <w:rsid w:val="00C7182E"/>
    <w:rsid w:val="00C72269"/>
    <w:rsid w:val="00C725AD"/>
    <w:rsid w:val="00C725D5"/>
    <w:rsid w:val="00C72A14"/>
    <w:rsid w:val="00C72B23"/>
    <w:rsid w:val="00C72CEF"/>
    <w:rsid w:val="00C73289"/>
    <w:rsid w:val="00C73A34"/>
    <w:rsid w:val="00C73FE2"/>
    <w:rsid w:val="00C742A0"/>
    <w:rsid w:val="00C7474B"/>
    <w:rsid w:val="00C74A7F"/>
    <w:rsid w:val="00C7520C"/>
    <w:rsid w:val="00C753C5"/>
    <w:rsid w:val="00C75623"/>
    <w:rsid w:val="00C7619B"/>
    <w:rsid w:val="00C762D9"/>
    <w:rsid w:val="00C772FD"/>
    <w:rsid w:val="00C77C05"/>
    <w:rsid w:val="00C80F02"/>
    <w:rsid w:val="00C81795"/>
    <w:rsid w:val="00C823D4"/>
    <w:rsid w:val="00C83218"/>
    <w:rsid w:val="00C835C4"/>
    <w:rsid w:val="00C83667"/>
    <w:rsid w:val="00C83926"/>
    <w:rsid w:val="00C839FB"/>
    <w:rsid w:val="00C84701"/>
    <w:rsid w:val="00C84EB4"/>
    <w:rsid w:val="00C84FED"/>
    <w:rsid w:val="00C8574B"/>
    <w:rsid w:val="00C85BD6"/>
    <w:rsid w:val="00C85F0B"/>
    <w:rsid w:val="00C86B32"/>
    <w:rsid w:val="00C86E82"/>
    <w:rsid w:val="00C871F1"/>
    <w:rsid w:val="00C878F5"/>
    <w:rsid w:val="00C90585"/>
    <w:rsid w:val="00C90ACB"/>
    <w:rsid w:val="00C9138A"/>
    <w:rsid w:val="00C9166A"/>
    <w:rsid w:val="00C91A20"/>
    <w:rsid w:val="00C92354"/>
    <w:rsid w:val="00C933C0"/>
    <w:rsid w:val="00C93FCE"/>
    <w:rsid w:val="00C942B0"/>
    <w:rsid w:val="00C943E8"/>
    <w:rsid w:val="00C947AC"/>
    <w:rsid w:val="00C9528A"/>
    <w:rsid w:val="00C964DB"/>
    <w:rsid w:val="00C96C56"/>
    <w:rsid w:val="00C9743F"/>
    <w:rsid w:val="00C97513"/>
    <w:rsid w:val="00CA00A3"/>
    <w:rsid w:val="00CA1CFF"/>
    <w:rsid w:val="00CA3864"/>
    <w:rsid w:val="00CA388B"/>
    <w:rsid w:val="00CA3B98"/>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4E9"/>
    <w:rsid w:val="00CB2889"/>
    <w:rsid w:val="00CB2B73"/>
    <w:rsid w:val="00CB3417"/>
    <w:rsid w:val="00CB4D4F"/>
    <w:rsid w:val="00CB61C0"/>
    <w:rsid w:val="00CB6593"/>
    <w:rsid w:val="00CB6C41"/>
    <w:rsid w:val="00CB7003"/>
    <w:rsid w:val="00CB714B"/>
    <w:rsid w:val="00CB75D5"/>
    <w:rsid w:val="00CB766A"/>
    <w:rsid w:val="00CC0B2B"/>
    <w:rsid w:val="00CC0E38"/>
    <w:rsid w:val="00CC262A"/>
    <w:rsid w:val="00CC2888"/>
    <w:rsid w:val="00CC3443"/>
    <w:rsid w:val="00CC3F84"/>
    <w:rsid w:val="00CC4077"/>
    <w:rsid w:val="00CC4078"/>
    <w:rsid w:val="00CC46EE"/>
    <w:rsid w:val="00CC505F"/>
    <w:rsid w:val="00CC5A8B"/>
    <w:rsid w:val="00CC5AF1"/>
    <w:rsid w:val="00CC6E66"/>
    <w:rsid w:val="00CC732C"/>
    <w:rsid w:val="00CC7B13"/>
    <w:rsid w:val="00CD070D"/>
    <w:rsid w:val="00CD0B0B"/>
    <w:rsid w:val="00CD1162"/>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369"/>
    <w:rsid w:val="00CE0535"/>
    <w:rsid w:val="00CE224F"/>
    <w:rsid w:val="00CE253E"/>
    <w:rsid w:val="00CE2857"/>
    <w:rsid w:val="00CE39BC"/>
    <w:rsid w:val="00CE3DFD"/>
    <w:rsid w:val="00CE4416"/>
    <w:rsid w:val="00CE5135"/>
    <w:rsid w:val="00CE5656"/>
    <w:rsid w:val="00CE56E8"/>
    <w:rsid w:val="00CE5B0D"/>
    <w:rsid w:val="00CE5F9D"/>
    <w:rsid w:val="00CE62A2"/>
    <w:rsid w:val="00CE6E9C"/>
    <w:rsid w:val="00CE756D"/>
    <w:rsid w:val="00CE76A7"/>
    <w:rsid w:val="00CE7A1F"/>
    <w:rsid w:val="00CE7C2A"/>
    <w:rsid w:val="00CE7D41"/>
    <w:rsid w:val="00CF07E0"/>
    <w:rsid w:val="00CF08EF"/>
    <w:rsid w:val="00CF0FAF"/>
    <w:rsid w:val="00CF13AD"/>
    <w:rsid w:val="00CF16A5"/>
    <w:rsid w:val="00CF20EB"/>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3845"/>
    <w:rsid w:val="00D15FF6"/>
    <w:rsid w:val="00D16E9E"/>
    <w:rsid w:val="00D16F05"/>
    <w:rsid w:val="00D1752E"/>
    <w:rsid w:val="00D1795F"/>
    <w:rsid w:val="00D17FFB"/>
    <w:rsid w:val="00D2014E"/>
    <w:rsid w:val="00D20AF5"/>
    <w:rsid w:val="00D21171"/>
    <w:rsid w:val="00D21D33"/>
    <w:rsid w:val="00D22C75"/>
    <w:rsid w:val="00D23687"/>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7218"/>
    <w:rsid w:val="00D373D8"/>
    <w:rsid w:val="00D374FD"/>
    <w:rsid w:val="00D40516"/>
    <w:rsid w:val="00D4054E"/>
    <w:rsid w:val="00D4075E"/>
    <w:rsid w:val="00D40EB5"/>
    <w:rsid w:val="00D426D2"/>
    <w:rsid w:val="00D4298D"/>
    <w:rsid w:val="00D429A2"/>
    <w:rsid w:val="00D43229"/>
    <w:rsid w:val="00D433E8"/>
    <w:rsid w:val="00D4389A"/>
    <w:rsid w:val="00D43DE3"/>
    <w:rsid w:val="00D44226"/>
    <w:rsid w:val="00D44459"/>
    <w:rsid w:val="00D44C30"/>
    <w:rsid w:val="00D45670"/>
    <w:rsid w:val="00D45D41"/>
    <w:rsid w:val="00D45E04"/>
    <w:rsid w:val="00D46190"/>
    <w:rsid w:val="00D46515"/>
    <w:rsid w:val="00D4720C"/>
    <w:rsid w:val="00D47A83"/>
    <w:rsid w:val="00D47BF8"/>
    <w:rsid w:val="00D5055F"/>
    <w:rsid w:val="00D51B5D"/>
    <w:rsid w:val="00D525CA"/>
    <w:rsid w:val="00D528F8"/>
    <w:rsid w:val="00D54287"/>
    <w:rsid w:val="00D5429B"/>
    <w:rsid w:val="00D5492B"/>
    <w:rsid w:val="00D55BAC"/>
    <w:rsid w:val="00D56088"/>
    <w:rsid w:val="00D56381"/>
    <w:rsid w:val="00D6098C"/>
    <w:rsid w:val="00D60B6D"/>
    <w:rsid w:val="00D616BA"/>
    <w:rsid w:val="00D62AFA"/>
    <w:rsid w:val="00D632DB"/>
    <w:rsid w:val="00D64146"/>
    <w:rsid w:val="00D645DB"/>
    <w:rsid w:val="00D65013"/>
    <w:rsid w:val="00D658BB"/>
    <w:rsid w:val="00D66369"/>
    <w:rsid w:val="00D66809"/>
    <w:rsid w:val="00D66EDF"/>
    <w:rsid w:val="00D71466"/>
    <w:rsid w:val="00D72668"/>
    <w:rsid w:val="00D72771"/>
    <w:rsid w:val="00D732EA"/>
    <w:rsid w:val="00D73833"/>
    <w:rsid w:val="00D73ECC"/>
    <w:rsid w:val="00D7404E"/>
    <w:rsid w:val="00D74AFF"/>
    <w:rsid w:val="00D750FC"/>
    <w:rsid w:val="00D75DFC"/>
    <w:rsid w:val="00D76C6B"/>
    <w:rsid w:val="00D7748A"/>
    <w:rsid w:val="00D77A58"/>
    <w:rsid w:val="00D77EF2"/>
    <w:rsid w:val="00D80022"/>
    <w:rsid w:val="00D80484"/>
    <w:rsid w:val="00D806FF"/>
    <w:rsid w:val="00D80DC9"/>
    <w:rsid w:val="00D818AC"/>
    <w:rsid w:val="00D836CD"/>
    <w:rsid w:val="00D83E27"/>
    <w:rsid w:val="00D83E9C"/>
    <w:rsid w:val="00D83EF4"/>
    <w:rsid w:val="00D84385"/>
    <w:rsid w:val="00D846C1"/>
    <w:rsid w:val="00D84AE0"/>
    <w:rsid w:val="00D854CF"/>
    <w:rsid w:val="00D85A06"/>
    <w:rsid w:val="00D85F07"/>
    <w:rsid w:val="00D86C80"/>
    <w:rsid w:val="00D87132"/>
    <w:rsid w:val="00D876E1"/>
    <w:rsid w:val="00D87B47"/>
    <w:rsid w:val="00D87C3B"/>
    <w:rsid w:val="00D90284"/>
    <w:rsid w:val="00D90F56"/>
    <w:rsid w:val="00D92477"/>
    <w:rsid w:val="00D92CE6"/>
    <w:rsid w:val="00D93F50"/>
    <w:rsid w:val="00D9453A"/>
    <w:rsid w:val="00D95C34"/>
    <w:rsid w:val="00D96296"/>
    <w:rsid w:val="00D97281"/>
    <w:rsid w:val="00D97B1F"/>
    <w:rsid w:val="00D97CCE"/>
    <w:rsid w:val="00D97DAF"/>
    <w:rsid w:val="00DA09D9"/>
    <w:rsid w:val="00DA0DCD"/>
    <w:rsid w:val="00DA1C2F"/>
    <w:rsid w:val="00DA1CA7"/>
    <w:rsid w:val="00DA25CB"/>
    <w:rsid w:val="00DA37A4"/>
    <w:rsid w:val="00DA3B73"/>
    <w:rsid w:val="00DA4D7A"/>
    <w:rsid w:val="00DA5278"/>
    <w:rsid w:val="00DA54AB"/>
    <w:rsid w:val="00DA6195"/>
    <w:rsid w:val="00DA7007"/>
    <w:rsid w:val="00DB068B"/>
    <w:rsid w:val="00DB205C"/>
    <w:rsid w:val="00DB25C9"/>
    <w:rsid w:val="00DB2872"/>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CDE"/>
    <w:rsid w:val="00DC2185"/>
    <w:rsid w:val="00DC2D3F"/>
    <w:rsid w:val="00DC3984"/>
    <w:rsid w:val="00DC400B"/>
    <w:rsid w:val="00DC5CB0"/>
    <w:rsid w:val="00DC639B"/>
    <w:rsid w:val="00DC70ED"/>
    <w:rsid w:val="00DC73CA"/>
    <w:rsid w:val="00DC7438"/>
    <w:rsid w:val="00DD15C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274A"/>
    <w:rsid w:val="00DE3A35"/>
    <w:rsid w:val="00DE3ADC"/>
    <w:rsid w:val="00DE400C"/>
    <w:rsid w:val="00DE4658"/>
    <w:rsid w:val="00DE4BCB"/>
    <w:rsid w:val="00DE5F56"/>
    <w:rsid w:val="00DE614D"/>
    <w:rsid w:val="00DE6305"/>
    <w:rsid w:val="00DE73DA"/>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747C"/>
    <w:rsid w:val="00E006D1"/>
    <w:rsid w:val="00E00CE0"/>
    <w:rsid w:val="00E01E35"/>
    <w:rsid w:val="00E0236A"/>
    <w:rsid w:val="00E042AB"/>
    <w:rsid w:val="00E04485"/>
    <w:rsid w:val="00E04834"/>
    <w:rsid w:val="00E057DB"/>
    <w:rsid w:val="00E07225"/>
    <w:rsid w:val="00E07610"/>
    <w:rsid w:val="00E0796D"/>
    <w:rsid w:val="00E10231"/>
    <w:rsid w:val="00E11095"/>
    <w:rsid w:val="00E116AE"/>
    <w:rsid w:val="00E1174F"/>
    <w:rsid w:val="00E1310F"/>
    <w:rsid w:val="00E14185"/>
    <w:rsid w:val="00E1423F"/>
    <w:rsid w:val="00E14971"/>
    <w:rsid w:val="00E14CB8"/>
    <w:rsid w:val="00E173CC"/>
    <w:rsid w:val="00E2006B"/>
    <w:rsid w:val="00E20185"/>
    <w:rsid w:val="00E20240"/>
    <w:rsid w:val="00E20543"/>
    <w:rsid w:val="00E209E7"/>
    <w:rsid w:val="00E20DDA"/>
    <w:rsid w:val="00E21007"/>
    <w:rsid w:val="00E21046"/>
    <w:rsid w:val="00E22203"/>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9DC"/>
    <w:rsid w:val="00E37A59"/>
    <w:rsid w:val="00E37CEA"/>
    <w:rsid w:val="00E37D9C"/>
    <w:rsid w:val="00E40144"/>
    <w:rsid w:val="00E40B0B"/>
    <w:rsid w:val="00E41E42"/>
    <w:rsid w:val="00E42239"/>
    <w:rsid w:val="00E42582"/>
    <w:rsid w:val="00E42B93"/>
    <w:rsid w:val="00E42D32"/>
    <w:rsid w:val="00E43077"/>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43A6"/>
    <w:rsid w:val="00E745CE"/>
    <w:rsid w:val="00E7577F"/>
    <w:rsid w:val="00E76744"/>
    <w:rsid w:val="00E76AAB"/>
    <w:rsid w:val="00E76F1F"/>
    <w:rsid w:val="00E774AA"/>
    <w:rsid w:val="00E77B2C"/>
    <w:rsid w:val="00E818EC"/>
    <w:rsid w:val="00E81E9F"/>
    <w:rsid w:val="00E82BA2"/>
    <w:rsid w:val="00E83244"/>
    <w:rsid w:val="00E85844"/>
    <w:rsid w:val="00E85CDA"/>
    <w:rsid w:val="00E85E1D"/>
    <w:rsid w:val="00E860E2"/>
    <w:rsid w:val="00E862E3"/>
    <w:rsid w:val="00E8653E"/>
    <w:rsid w:val="00E87071"/>
    <w:rsid w:val="00E874C1"/>
    <w:rsid w:val="00E87A5B"/>
    <w:rsid w:val="00E87C28"/>
    <w:rsid w:val="00E90F0E"/>
    <w:rsid w:val="00E91907"/>
    <w:rsid w:val="00E92F58"/>
    <w:rsid w:val="00E93EB2"/>
    <w:rsid w:val="00E9475E"/>
    <w:rsid w:val="00E94873"/>
    <w:rsid w:val="00E94D0D"/>
    <w:rsid w:val="00E952EF"/>
    <w:rsid w:val="00E953AF"/>
    <w:rsid w:val="00E953F6"/>
    <w:rsid w:val="00E95BA0"/>
    <w:rsid w:val="00E95C30"/>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FF1"/>
    <w:rsid w:val="00EA74BD"/>
    <w:rsid w:val="00EA797F"/>
    <w:rsid w:val="00EA79A5"/>
    <w:rsid w:val="00EB0BAA"/>
    <w:rsid w:val="00EB0F31"/>
    <w:rsid w:val="00EB110F"/>
    <w:rsid w:val="00EB12F0"/>
    <w:rsid w:val="00EB186B"/>
    <w:rsid w:val="00EB1F99"/>
    <w:rsid w:val="00EB2083"/>
    <w:rsid w:val="00EB2650"/>
    <w:rsid w:val="00EB29C0"/>
    <w:rsid w:val="00EB2DA4"/>
    <w:rsid w:val="00EB37A9"/>
    <w:rsid w:val="00EB5D90"/>
    <w:rsid w:val="00EB5F23"/>
    <w:rsid w:val="00EB6C1A"/>
    <w:rsid w:val="00EB70AB"/>
    <w:rsid w:val="00EB762D"/>
    <w:rsid w:val="00EB77C1"/>
    <w:rsid w:val="00EC0777"/>
    <w:rsid w:val="00EC0CA4"/>
    <w:rsid w:val="00EC0F51"/>
    <w:rsid w:val="00EC277F"/>
    <w:rsid w:val="00EC3365"/>
    <w:rsid w:val="00EC3C48"/>
    <w:rsid w:val="00EC4373"/>
    <w:rsid w:val="00EC58E5"/>
    <w:rsid w:val="00EC649B"/>
    <w:rsid w:val="00EC64A7"/>
    <w:rsid w:val="00EC701D"/>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C0B"/>
    <w:rsid w:val="00EE1E52"/>
    <w:rsid w:val="00EE20EC"/>
    <w:rsid w:val="00EE259C"/>
    <w:rsid w:val="00EE3008"/>
    <w:rsid w:val="00EE41AC"/>
    <w:rsid w:val="00EE4D10"/>
    <w:rsid w:val="00EE4F97"/>
    <w:rsid w:val="00EE637F"/>
    <w:rsid w:val="00EE6FF7"/>
    <w:rsid w:val="00EE769E"/>
    <w:rsid w:val="00EE7721"/>
    <w:rsid w:val="00EE792C"/>
    <w:rsid w:val="00EE7A12"/>
    <w:rsid w:val="00EE7A84"/>
    <w:rsid w:val="00EF0117"/>
    <w:rsid w:val="00EF06C0"/>
    <w:rsid w:val="00EF106B"/>
    <w:rsid w:val="00EF2A40"/>
    <w:rsid w:val="00EF364E"/>
    <w:rsid w:val="00EF3DF2"/>
    <w:rsid w:val="00EF4383"/>
    <w:rsid w:val="00EF43C3"/>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1066"/>
    <w:rsid w:val="00F12714"/>
    <w:rsid w:val="00F12AB0"/>
    <w:rsid w:val="00F14063"/>
    <w:rsid w:val="00F140C7"/>
    <w:rsid w:val="00F142C9"/>
    <w:rsid w:val="00F1545A"/>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6248"/>
    <w:rsid w:val="00F268EC"/>
    <w:rsid w:val="00F26A79"/>
    <w:rsid w:val="00F26CBF"/>
    <w:rsid w:val="00F27B58"/>
    <w:rsid w:val="00F30999"/>
    <w:rsid w:val="00F30C5A"/>
    <w:rsid w:val="00F31497"/>
    <w:rsid w:val="00F315A6"/>
    <w:rsid w:val="00F3164C"/>
    <w:rsid w:val="00F31E19"/>
    <w:rsid w:val="00F3264B"/>
    <w:rsid w:val="00F33075"/>
    <w:rsid w:val="00F333AB"/>
    <w:rsid w:val="00F33CF4"/>
    <w:rsid w:val="00F33E9F"/>
    <w:rsid w:val="00F3431B"/>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DDE"/>
    <w:rsid w:val="00F512EA"/>
    <w:rsid w:val="00F513FD"/>
    <w:rsid w:val="00F52381"/>
    <w:rsid w:val="00F5313E"/>
    <w:rsid w:val="00F5578A"/>
    <w:rsid w:val="00F55BFE"/>
    <w:rsid w:val="00F5615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94B"/>
    <w:rsid w:val="00F67377"/>
    <w:rsid w:val="00F676C6"/>
    <w:rsid w:val="00F7096D"/>
    <w:rsid w:val="00F710D0"/>
    <w:rsid w:val="00F718D5"/>
    <w:rsid w:val="00F71A93"/>
    <w:rsid w:val="00F73186"/>
    <w:rsid w:val="00F73392"/>
    <w:rsid w:val="00F74669"/>
    <w:rsid w:val="00F75109"/>
    <w:rsid w:val="00F7531A"/>
    <w:rsid w:val="00F75DA7"/>
    <w:rsid w:val="00F771D7"/>
    <w:rsid w:val="00F773D5"/>
    <w:rsid w:val="00F809D2"/>
    <w:rsid w:val="00F80A22"/>
    <w:rsid w:val="00F81602"/>
    <w:rsid w:val="00F81CB1"/>
    <w:rsid w:val="00F835F3"/>
    <w:rsid w:val="00F84281"/>
    <w:rsid w:val="00F847ED"/>
    <w:rsid w:val="00F84945"/>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A1714"/>
    <w:rsid w:val="00FA2F1B"/>
    <w:rsid w:val="00FA34E1"/>
    <w:rsid w:val="00FA3FD2"/>
    <w:rsid w:val="00FA4CDB"/>
    <w:rsid w:val="00FA5985"/>
    <w:rsid w:val="00FA5AAA"/>
    <w:rsid w:val="00FA6181"/>
    <w:rsid w:val="00FA6632"/>
    <w:rsid w:val="00FA6C55"/>
    <w:rsid w:val="00FA74E1"/>
    <w:rsid w:val="00FA7C05"/>
    <w:rsid w:val="00FA7FD0"/>
    <w:rsid w:val="00FB0177"/>
    <w:rsid w:val="00FB01E0"/>
    <w:rsid w:val="00FB0E15"/>
    <w:rsid w:val="00FB1167"/>
    <w:rsid w:val="00FB388E"/>
    <w:rsid w:val="00FB3932"/>
    <w:rsid w:val="00FB425C"/>
    <w:rsid w:val="00FB4EB8"/>
    <w:rsid w:val="00FB50BF"/>
    <w:rsid w:val="00FB533A"/>
    <w:rsid w:val="00FB63CE"/>
    <w:rsid w:val="00FB6D1A"/>
    <w:rsid w:val="00FB7C2C"/>
    <w:rsid w:val="00FB7E72"/>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F0"/>
    <w:rsid w:val="00FE11AE"/>
    <w:rsid w:val="00FE147B"/>
    <w:rsid w:val="00FE21DE"/>
    <w:rsid w:val="00FE272A"/>
    <w:rsid w:val="00FE2A32"/>
    <w:rsid w:val="00FE2AE5"/>
    <w:rsid w:val="00FE3A0D"/>
    <w:rsid w:val="00FE3BC2"/>
    <w:rsid w:val="00FE59A9"/>
    <w:rsid w:val="00FE5B48"/>
    <w:rsid w:val="00FF14DD"/>
    <w:rsid w:val="00FF1538"/>
    <w:rsid w:val="00FF1F67"/>
    <w:rsid w:val="00FF1FDC"/>
    <w:rsid w:val="00FF20A0"/>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5.bin"/><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oleObject" Target="embeddings/oleObject67.bin"/><Relationship Id="rId159" Type="http://schemas.openxmlformats.org/officeDocument/2006/relationships/oleObject" Target="embeddings/oleObject85.bin"/><Relationship Id="rId170" Type="http://schemas.openxmlformats.org/officeDocument/2006/relationships/image" Target="media/image67.wmf"/><Relationship Id="rId107" Type="http://schemas.openxmlformats.org/officeDocument/2006/relationships/image" Target="media/image49.wmf"/><Relationship Id="rId11" Type="http://schemas.openxmlformats.org/officeDocument/2006/relationships/hyperlink" Target="mailto:nxb018100@utdallas.edu" TargetMode="External"/><Relationship Id="rId32" Type="http://schemas.openxmlformats.org/officeDocument/2006/relationships/image" Target="media/image10.wmf"/><Relationship Id="rId53" Type="http://schemas.openxmlformats.org/officeDocument/2006/relationships/oleObject" Target="embeddings/oleObject22.bin"/><Relationship Id="rId74" Type="http://schemas.openxmlformats.org/officeDocument/2006/relationships/image" Target="media/image31.wmf"/><Relationship Id="rId128" Type="http://schemas.openxmlformats.org/officeDocument/2006/relationships/oleObject" Target="embeddings/oleObject60.bin"/><Relationship Id="rId149" Type="http://schemas.openxmlformats.org/officeDocument/2006/relationships/oleObject" Target="embeddings/oleObject77.bin"/><Relationship Id="rId5" Type="http://schemas.openxmlformats.org/officeDocument/2006/relationships/settings" Target="settings.xml"/><Relationship Id="rId95" Type="http://schemas.openxmlformats.org/officeDocument/2006/relationships/image" Target="media/image41.png"/><Relationship Id="rId160" Type="http://schemas.openxmlformats.org/officeDocument/2006/relationships/image" Target="media/image62.wmf"/><Relationship Id="rId181" Type="http://schemas.openxmlformats.org/officeDocument/2006/relationships/image" Target="media/image74.png"/><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6.wmf"/><Relationship Id="rId118" Type="http://schemas.openxmlformats.org/officeDocument/2006/relationships/oleObject" Target="embeddings/oleObject52.bin"/><Relationship Id="rId139" Type="http://schemas.openxmlformats.org/officeDocument/2006/relationships/oleObject" Target="embeddings/oleObject68.bin"/><Relationship Id="rId85" Type="http://schemas.openxmlformats.org/officeDocument/2006/relationships/image" Target="media/image36.wmf"/><Relationship Id="rId150" Type="http://schemas.openxmlformats.org/officeDocument/2006/relationships/oleObject" Target="embeddings/oleObject78.bin"/><Relationship Id="rId171" Type="http://schemas.openxmlformats.org/officeDocument/2006/relationships/oleObject" Target="embeddings/oleObject91.bin"/><Relationship Id="rId12" Type="http://schemas.openxmlformats.org/officeDocument/2006/relationships/image" Target="media/image1.wmf"/><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oleObject" Target="embeddings/oleObject61.bin"/><Relationship Id="rId54" Type="http://schemas.openxmlformats.org/officeDocument/2006/relationships/image" Target="media/image21.wmf"/><Relationship Id="rId75" Type="http://schemas.openxmlformats.org/officeDocument/2006/relationships/oleObject" Target="embeddings/oleObject33.bin"/><Relationship Id="rId96" Type="http://schemas.openxmlformats.org/officeDocument/2006/relationships/image" Target="media/image42.png"/><Relationship Id="rId140" Type="http://schemas.openxmlformats.org/officeDocument/2006/relationships/oleObject" Target="embeddings/oleObject69.bin"/><Relationship Id="rId161" Type="http://schemas.openxmlformats.org/officeDocument/2006/relationships/oleObject" Target="embeddings/oleObject86.bin"/><Relationship Id="rId182" Type="http://schemas.openxmlformats.org/officeDocument/2006/relationships/footer" Target="footer1.xml"/><Relationship Id="rId6" Type="http://schemas.openxmlformats.org/officeDocument/2006/relationships/webSettings" Target="webSettings.xml"/><Relationship Id="rId23" Type="http://schemas.openxmlformats.org/officeDocument/2006/relationships/oleObject" Target="embeddings/oleObject6.bin"/><Relationship Id="rId119" Type="http://schemas.openxmlformats.org/officeDocument/2006/relationships/image" Target="media/image55.wmf"/><Relationship Id="rId44" Type="http://schemas.openxmlformats.org/officeDocument/2006/relationships/image" Target="media/image16.wmf"/><Relationship Id="rId65" Type="http://schemas.openxmlformats.org/officeDocument/2006/relationships/oleObject" Target="embeddings/oleObject28.bin"/><Relationship Id="rId86" Type="http://schemas.openxmlformats.org/officeDocument/2006/relationships/oleObject" Target="embeddings/oleObject38.bin"/><Relationship Id="rId130" Type="http://schemas.openxmlformats.org/officeDocument/2006/relationships/oleObject" Target="embeddings/oleObject62.bin"/><Relationship Id="rId151" Type="http://schemas.openxmlformats.org/officeDocument/2006/relationships/image" Target="media/image60.wmf"/><Relationship Id="rId172" Type="http://schemas.openxmlformats.org/officeDocument/2006/relationships/image" Target="media/image68.wmf"/><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50.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image" Target="media/image32.wmf"/><Relationship Id="rId97" Type="http://schemas.openxmlformats.org/officeDocument/2006/relationships/image" Target="media/image43.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oleObject" Target="embeddings/oleObject57.bin"/><Relationship Id="rId141" Type="http://schemas.openxmlformats.org/officeDocument/2006/relationships/image" Target="media/image59.wmf"/><Relationship Id="rId146" Type="http://schemas.openxmlformats.org/officeDocument/2006/relationships/oleObject" Target="embeddings/oleObject74.bin"/><Relationship Id="rId167"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1.bin"/><Relationship Id="rId162" Type="http://schemas.openxmlformats.org/officeDocument/2006/relationships/image" Target="media/image63.wmf"/><Relationship Id="rId18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57.png"/><Relationship Id="rId136" Type="http://schemas.openxmlformats.org/officeDocument/2006/relationships/oleObject" Target="embeddings/oleObject65.bin"/><Relationship Id="rId157" Type="http://schemas.openxmlformats.org/officeDocument/2006/relationships/oleObject" Target="embeddings/oleObject84.bin"/><Relationship Id="rId178" Type="http://schemas.openxmlformats.org/officeDocument/2006/relationships/image" Target="media/image71.png"/><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9.bin"/><Relationship Id="rId173" Type="http://schemas.openxmlformats.org/officeDocument/2006/relationships/oleObject" Target="embeddings/oleObject92.bin"/><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oleObject" Target="embeddings/oleObject34.bin"/><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8.bin"/><Relationship Id="rId147" Type="http://schemas.openxmlformats.org/officeDocument/2006/relationships/oleObject" Target="embeddings/oleObject75.bin"/><Relationship Id="rId168" Type="http://schemas.openxmlformats.org/officeDocument/2006/relationships/image" Target="media/image66.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40.wmf"/><Relationship Id="rId98" Type="http://schemas.openxmlformats.org/officeDocument/2006/relationships/image" Target="media/image44.png"/><Relationship Id="rId121" Type="http://schemas.openxmlformats.org/officeDocument/2006/relationships/image" Target="media/image56.wmf"/><Relationship Id="rId142" Type="http://schemas.openxmlformats.org/officeDocument/2006/relationships/oleObject" Target="embeddings/oleObject70.bin"/><Relationship Id="rId163" Type="http://schemas.openxmlformats.org/officeDocument/2006/relationships/oleObject" Target="embeddings/oleObject87.bin"/><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1.bin"/><Relationship Id="rId137" Type="http://schemas.openxmlformats.org/officeDocument/2006/relationships/oleObject" Target="embeddings/oleObject66.bin"/><Relationship Id="rId158" Type="http://schemas.openxmlformats.org/officeDocument/2006/relationships/image" Target="media/image61.wmf"/><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39.bin"/><Relationship Id="rId111" Type="http://schemas.openxmlformats.org/officeDocument/2006/relationships/image" Target="media/image51.wmf"/><Relationship Id="rId132" Type="http://schemas.openxmlformats.org/officeDocument/2006/relationships/image" Target="media/image58.png"/><Relationship Id="rId153" Type="http://schemas.openxmlformats.org/officeDocument/2006/relationships/oleObject" Target="embeddings/oleObject80.bin"/><Relationship Id="rId174" Type="http://schemas.openxmlformats.org/officeDocument/2006/relationships/image" Target="media/image69.wmf"/><Relationship Id="rId179" Type="http://schemas.openxmlformats.org/officeDocument/2006/relationships/image" Target="media/image72.png"/><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oleObject" Target="embeddings/oleObject59.bin"/><Relationship Id="rId10" Type="http://schemas.openxmlformats.org/officeDocument/2006/relationships/hyperlink" Target="http://jindal.utdallas.edu/faculty-and-research/elisabeth-honka/" TargetMode="Externa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image" Target="media/image33.wmf"/><Relationship Id="rId94" Type="http://schemas.openxmlformats.org/officeDocument/2006/relationships/oleObject" Target="embeddings/oleObject42.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oleObject" Target="embeddings/oleObject71.bin"/><Relationship Id="rId148" Type="http://schemas.openxmlformats.org/officeDocument/2006/relationships/oleObject" Target="embeddings/oleObject76.bin"/><Relationship Id="rId164" Type="http://schemas.openxmlformats.org/officeDocument/2006/relationships/image" Target="media/image64.wmf"/><Relationship Id="rId169" Type="http://schemas.openxmlformats.org/officeDocument/2006/relationships/oleObject" Target="embeddings/oleObject90.bin"/><Relationship Id="rId18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mxh109420@utdallas.edu" TargetMode="External"/><Relationship Id="rId180" Type="http://schemas.openxmlformats.org/officeDocument/2006/relationships/image" Target="media/image73.png"/><Relationship Id="rId26" Type="http://schemas.openxmlformats.org/officeDocument/2006/relationships/image" Target="media/image8.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49.bin"/><Relationship Id="rId133" Type="http://schemas.microsoft.com/office/2007/relationships/hdphoto" Target="media/hdphoto1.wdp"/><Relationship Id="rId154" Type="http://schemas.openxmlformats.org/officeDocument/2006/relationships/oleObject" Target="embeddings/oleObject81.bin"/><Relationship Id="rId175" Type="http://schemas.openxmlformats.org/officeDocument/2006/relationships/oleObject" Target="embeddings/oleObject93.bin"/><Relationship Id="rId16" Type="http://schemas.openxmlformats.org/officeDocument/2006/relationships/image" Target="media/image3.wmf"/><Relationship Id="rId37" Type="http://schemas.openxmlformats.org/officeDocument/2006/relationships/oleObject" Target="embeddings/oleObject14.bin"/><Relationship Id="rId58" Type="http://schemas.openxmlformats.org/officeDocument/2006/relationships/image" Target="media/image23.wmf"/><Relationship Id="rId79" Type="http://schemas.openxmlformats.org/officeDocument/2006/relationships/oleObject" Target="embeddings/oleObject35.bin"/><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72.bin"/><Relationship Id="rId90" Type="http://schemas.openxmlformats.org/officeDocument/2006/relationships/oleObject" Target="embeddings/oleObject40.bin"/><Relationship Id="rId165" Type="http://schemas.openxmlformats.org/officeDocument/2006/relationships/oleObject" Target="embeddings/oleObject88.bin"/><Relationship Id="rId27" Type="http://schemas.openxmlformats.org/officeDocument/2006/relationships/oleObject" Target="embeddings/oleObject8.bin"/><Relationship Id="rId48" Type="http://schemas.openxmlformats.org/officeDocument/2006/relationships/image" Target="media/image18.wmf"/><Relationship Id="rId69" Type="http://schemas.openxmlformats.org/officeDocument/2006/relationships/oleObject" Target="embeddings/oleObject30.bin"/><Relationship Id="rId113" Type="http://schemas.openxmlformats.org/officeDocument/2006/relationships/image" Target="media/image52.wmf"/><Relationship Id="rId134" Type="http://schemas.openxmlformats.org/officeDocument/2006/relationships/oleObject" Target="embeddings/oleObject63.bin"/><Relationship Id="rId80" Type="http://schemas.openxmlformats.org/officeDocument/2006/relationships/hyperlink" Target="http://en.wikipedia.org/wiki/Donald_Rubin" TargetMode="External"/><Relationship Id="rId155" Type="http://schemas.openxmlformats.org/officeDocument/2006/relationships/oleObject" Target="embeddings/oleObject82.bin"/><Relationship Id="rId176" Type="http://schemas.openxmlformats.org/officeDocument/2006/relationships/image" Target="media/image70.wmf"/><Relationship Id="rId17" Type="http://schemas.openxmlformats.org/officeDocument/2006/relationships/oleObject" Target="embeddings/oleObject3.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image" Target="media/image47.wmf"/><Relationship Id="rId124" Type="http://schemas.openxmlformats.org/officeDocument/2006/relationships/oleObject" Target="embeddings/oleObject56.bin"/><Relationship Id="rId70" Type="http://schemas.openxmlformats.org/officeDocument/2006/relationships/image" Target="media/image29.wmf"/><Relationship Id="rId91" Type="http://schemas.openxmlformats.org/officeDocument/2006/relationships/image" Target="media/image39.wmf"/><Relationship Id="rId145" Type="http://schemas.openxmlformats.org/officeDocument/2006/relationships/oleObject" Target="embeddings/oleObject73.bin"/><Relationship Id="rId166" Type="http://schemas.openxmlformats.org/officeDocument/2006/relationships/image" Target="media/image65.wmf"/><Relationship Id="rId1" Type="http://schemas.openxmlformats.org/officeDocument/2006/relationships/customXml" Target="../customXml/item1.xml"/><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oleObject" Target="embeddings/oleObject50.bin"/><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oleObject" Target="embeddings/oleObject64.bin"/><Relationship Id="rId156" Type="http://schemas.openxmlformats.org/officeDocument/2006/relationships/oleObject" Target="embeddings/oleObject83.bin"/><Relationship Id="rId177" Type="http://schemas.openxmlformats.org/officeDocument/2006/relationships/oleObject" Target="embeddings/oleObject9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2D55B-023F-4A0D-8133-91C8FC0D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33</Pages>
  <Words>8733</Words>
  <Characters>49781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94</cp:revision>
  <cp:lastPrinted>2013-08-22T18:05:00Z</cp:lastPrinted>
  <dcterms:created xsi:type="dcterms:W3CDTF">2013-08-21T20:23:00Z</dcterms:created>
  <dcterms:modified xsi:type="dcterms:W3CDTF">2013-08-22T22:36:00Z</dcterms:modified>
</cp:coreProperties>
</file>