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spacing w:line="353" w:lineRule="auto"/>
        <w:rPr>
          <w:rFonts w:ascii="Arial"/>
          <w:sz w:val="21"/>
        </w:rPr>
      </w:pPr>
      <w:r>
        <w:rPr>
          <w:b/>
          <w:bCs/>
          <w:color w:val="2B5A8E"/>
          <w:spacing w:val="-1"/>
          <w:sz w:val="28"/>
          <w:szCs w:val="28"/>
        </w:rPr>
        <w:t>个人信息</w:t>
      </w:r>
    </w:p>
    <w:p>
      <w:pPr>
        <w:keepNext/>
        <w:spacing w:line="29" w:lineRule="exact"/>
      </w:pPr>
      <w:r>
        <w:pict>
          <v:shape id="_x0000_s1026" o:spid="_x0000_s1026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pStyle w:val="2"/>
        <w:spacing w:before="48" w:line="318" w:lineRule="exact"/>
        <w:ind w:left="3"/>
        <w:rPr>
          <w:rFonts w:hint="default" w:eastAsia="微软雅黑"/>
          <w:lang w:val="en-US" w:eastAsia="zh-CN"/>
        </w:rPr>
      </w:pPr>
      <w:r>
        <w:rPr/>
        <w:t>姓名  梅某          |  手机号  189****1714          |  邮箱  189****@163.com</w:t>
      </w:r>
    </w:p>
    <w:p>
      <w:pPr>
        <w:pStyle w:val="2"/>
        <w:spacing w:before="80" w:line="318" w:lineRule="exact"/>
        <w:ind w:left="29"/>
        <w:rPr>
          <w:rFonts w:hint="default" w:eastAsia="微软雅黑"/>
          <w:lang w:val="en-US" w:eastAsia="zh-CN"/>
        </w:rPr>
      </w:pPr>
      <w:r>
        <w:rPr/>
        <w:t xml:space="preserve">目标职位：大模型应用开发工程师      |  学历：本科      |  工作年限：4 年      |  到岗时间：一个月内</w:t>
      </w:r>
    </w:p>
    <w:p>
      <w:pPr>
        <w:spacing w:line="287" w:lineRule="auto"/>
        <w:rPr>
          <w:rFonts w:ascii="Arial"/>
          <w:sz w:val="21"/>
        </w:rPr>
      </w:pPr>
    </w:p>
    <w:p>
      <w:pPr>
        <w:pStyle w:val="2"/>
        <w:keepNext/>
        <w:spacing w:before="121" w:line="183" w:lineRule="auto"/>
        <w:ind w:left="6"/>
        <w:outlineLvl w:val="0"/>
        <w:rPr>
          <w:rFonts w:ascii="Arial"/>
          <w:sz w:val="21"/>
        </w:rPr>
      </w:pPr>
      <w:r>
        <w:rPr>
          <w:b/>
          <w:bCs/>
          <w:color w:val="2B5A8E"/>
          <w:spacing w:val="-2"/>
          <w:sz w:val="28"/>
          <w:szCs w:val="28"/>
        </w:rPr>
        <w:t>个人优势</w:t>
      </w:r>
    </w:p>
    <w:p>
      <w:pPr>
        <w:keepNext/>
        <w:spacing w:line="29" w:lineRule="exact"/>
      </w:pPr>
      <w:r>
        <w:pict>
          <v:shape id="_x0000_s1040" o:spid="_x0000_s1040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1 . </w:t>
      </w:r>
      <w:r>
        <w:rPr>
          <w:rFonts w:ascii="微软雅黑" w:hAnsi="微软雅黑" w:eastAsia="微软雅黑" w:cs="微软雅黑"/>
          <w:b/>
          <w:snapToGrid w:val="0"/>
          <w:color w:val="000000"/>
          <w:kern w:val="0"/>
          <w:sz w:val="20"/>
          <w:szCs w:val="20"/>
          <w:lang w:val="en-US" w:eastAsia="zh-CN" w:bidi="ar-SA"/>
        </w:rPr>
        <w:t>业务拆解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：能把数据编排、工单诊断这类“模型给建议、人来确认、系统去执行”的流程拆成校验、审批、执行与回执节点，明确模型与人工分工，用审批绑定版本、幂等键和执行租约保证确认与执行一致。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2 . 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工程闭环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：4 年研发经验，从 Java 后端转向 Python AI 应用，能独立完成 DSL 校验、检索链路、LangGraph 工作流、状态管理到容器化部署与监控的全链路，并跟进上线后的使用反馈。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3 . 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评测驱动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：每个项目先建评测集（人工编排对照集、150 条诊断保留集、300 条问答 / 微调评测集），把 Bad Case 归因到切分、召回、提示词或规则后逐轮迭代，并将人工修改回流为 few-shot 与训练数据。</w:t>
      </w:r>
    </w:p>
    <w:p>
      <w:pPr>
        <w:spacing w:line="287" w:lineRule="auto"/>
        <w:rPr>
          <w:rFonts w:ascii="Arial"/>
          <w:sz w:val="21"/>
        </w:rPr>
      </w:pPr>
    </w:p>
    <w:p>
      <w:pPr>
        <w:pStyle w:val="2"/>
        <w:keepNext/>
        <w:spacing w:before="121" w:line="183" w:lineRule="auto"/>
        <w:ind w:left="6"/>
        <w:outlineLvl w:val="0"/>
        <w:rPr>
          <w:rFonts w:ascii="Arial"/>
          <w:sz w:val="21"/>
        </w:rPr>
      </w:pPr>
      <w:r>
        <w:rPr>
          <w:b/>
          <w:bCs/>
          <w:color w:val="2B5A8E"/>
          <w:spacing w:val="-2"/>
          <w:sz w:val="28"/>
          <w:szCs w:val="28"/>
        </w:rPr>
        <w:t>专业技能</w:t>
      </w:r>
    </w:p>
    <w:p>
      <w:pPr>
        <w:keepNext/>
        <w:spacing w:line="29" w:lineRule="exact"/>
      </w:pPr>
      <w:r>
        <w:pict>
          <v:shape id="_x0000_s1027" o:spid="_x0000_s1027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keepNext w:val="0"/>
        <w:keepLines w:val="0"/>
        <w:widowControl/>
        <w:suppressLineNumbers w:val="0"/>
        <w:spacing w:line="318" w:lineRule="exact"/>
        <w:jc w:val="left"/>
      </w:pPr>
      <w:r>
        <w:rPr>
          <w:b/>
          <w:bCs/>
          <w:color w:val="2B5A8E"/>
          <w:spacing w:val="10"/>
        </w:rPr>
        <w:t>•</w:t>
      </w:r>
      <w:r>
        <w:rPr>
          <w:b/>
          <w:bCs/>
          <w:color w:val="2B5A8E"/>
          <w:spacing w:val="26"/>
        </w:rPr>
        <w:t xml:space="preserve"> </w:t>
      </w:r>
      <w:r>
        <w:rPr>
          <w:rFonts w:ascii="微软雅黑" w:hAnsi="微软雅黑" w:eastAsia="微软雅黑" w:cs="微软雅黑"/>
          <w:b/>
          <w:bCs/>
          <w:snapToGrid w:val="0"/>
          <w:color w:val="2B5A8E"/>
          <w:spacing w:val="37"/>
          <w:kern w:val="0"/>
          <w:sz w:val="20"/>
          <w:szCs w:val="20"/>
          <w:lang w:val="en-US" w:eastAsia="zh-CN" w:bidi="ar-SA"/>
        </w:rPr>
        <w:t xml:space="preserve">大模型应用能力 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 . LangChain / LangGraph：能基于 StateGraph 设计条件路由、多图共享工具层、interrupt 人工中断与恢复，用 checkpointer 持久化长流程；熟悉 Prompt 工程、会话记忆与 Function Calling。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2 . RAG：掌握标题感知父子分块、稠密 + BM25 混合召回、RRF 融合与 Reranker 精排、Multi-Query 改写与精确通道路由，能用 Recall@5 / MRR / 忠实度评测集把问题归因到切分、召回或重排环节。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3 . Agent 工程化：熟悉“模型生成 → Schema / Pydantic 校验 → 回灌自校正 → 人工审批 → 幂等执行”的闭环模式，以及风险分级、白名单工具、审批绑定版本、执行租约等让模型建议可控落地的手段；能建分场景评测集，用升级判定准确率、证据引用正确率、违规建议率等步骤级与端到端指标评估 Agent 并驱动回归。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4 . 上下文与工具：熟悉 MCP / Function Calling 工具封装、按固定顺序与配额组装上下文、多轮历史压缩与前缀缓存；了解 Skills 渐进式加载与 Agent Harness 分层思路。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b/>
          <w:bCs/>
          <w:color w:val="2B5A8E"/>
          <w:spacing w:val="26"/>
        </w:rPr>
      </w:pPr>
      <w:r>
        <w:rPr>
          <w:b/>
          <w:bCs/>
          <w:color w:val="2B5A8E"/>
          <w:spacing w:val="26"/>
        </w:rPr>
        <w:t xml:space="preserve">• </w:t>
      </w:r>
      <w:r>
        <w:rPr>
          <w:rFonts w:hint="eastAsia" w:ascii="微软雅黑" w:hAnsi="微软雅黑" w:eastAsia="微软雅黑" w:cs="微软雅黑"/>
          <w:b/>
          <w:bCs/>
          <w:color w:val="2B5A8E"/>
          <w:spacing w:val="26"/>
          <w:lang w:val="en-US" w:eastAsia="zh-CN"/>
        </w:rPr>
        <w:t>大模型理论与微调部署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1 . 掌握 Transformer 与注意力机制，理解 RoPE、MHA / MQA / GQA、KV Cache、MoE 原理及其对推理显存与吞吐的影响；掌握神经网络与机器学习基础（反向传播、归一化、残差连接、特征工程、模型评估）。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2 . 掌握 SFT / DPO 训练流程与 LoRA / QLoRA 原理，能用 LLaMA-Factory + PEFT 完成数据构建、调参消融、评估与通用能力回归；了解 ZeRO 等分布式训练优化原理。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3 . 掌握 AWQ INT4 量化与 vLLM 部署（前缀缓存、吞吐与 TTFT 压测），具备 HuggingFace / ModelScope 模型获取与私有化部署经验。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b/>
          <w:bCs/>
          <w:color w:val="2B5A8E"/>
          <w:spacing w:val="10"/>
        </w:rPr>
      </w:pPr>
      <w:r>
        <w:rPr>
          <w:b/>
          <w:bCs/>
          <w:color w:val="2B5A8E"/>
          <w:spacing w:val="10"/>
        </w:rPr>
        <w:t xml:space="preserve">• </w:t>
      </w:r>
      <w:r>
        <w:rPr>
          <w:rFonts w:hint="eastAsia" w:ascii="微软雅黑" w:hAnsi="微软雅黑" w:eastAsia="微软雅黑" w:cs="微软雅黑"/>
          <w:b/>
          <w:bCs/>
          <w:snapToGrid w:val="0"/>
          <w:color w:val="2B5A8E"/>
          <w:spacing w:val="9"/>
          <w:kern w:val="0"/>
          <w:sz w:val="20"/>
          <w:szCs w:val="20"/>
          <w:lang w:val="en-US" w:eastAsia="zh-CN" w:bidi="ar-SA"/>
        </w:rPr>
        <w:t>开发工具与编程语言</w:t>
      </w:r>
      <w:r>
        <w:rPr>
          <w:b/>
          <w:bCs/>
          <w:color w:val="2B5A8E"/>
          <w:spacing w:val="-22"/>
        </w:rPr>
        <w:t xml:space="preserve"> 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 . Python / FastAPI（异步编程、Depends 依赖注入、中间件与生命周期管理、SSE 流式输出）；Java / Spring Boot / Spring AI。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2 . MySQL、Redis、PostgreSQL、OceanBase（向量 + 全文索引）、Milvus；Docker / Docker Compose、HAProxy、Prometheus、Linux、Git；日常使用 Claude Code、Codex 辅助开发。</w:t>
      </w:r>
    </w:p>
    <w:p>
      <w:pPr>
        <w:pStyle w:val="2"/>
        <w:keepNext/>
        <w:spacing w:before="236" w:line="184" w:lineRule="auto"/>
        <w:outlineLvl w:val="0"/>
        <w:rPr>
          <w:rFonts w:ascii="Arial"/>
          <w:sz w:val="21"/>
        </w:rPr>
      </w:pPr>
      <w:r>
        <w:rPr>
          <w:b/>
          <w:bCs/>
          <w:color w:val="2B5A8E"/>
          <w:spacing w:val="-2"/>
          <w:sz w:val="28"/>
          <w:szCs w:val="28"/>
        </w:rPr>
        <w:t>工作经历</w:t>
      </w:r>
    </w:p>
    <w:p>
      <w:pPr>
        <w:keepNext/>
        <w:spacing w:before="1" w:line="29" w:lineRule="exact"/>
      </w:pPr>
      <w:r>
        <w:pict>
          <v:shape id="_x0000_s1028" o:spid="_x0000_s1028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数字马力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  |  AI 大模型开发工程师  |  长沙  |  2024年05月 - 至今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1. 负责 OceanBase 云平台私有化部署场景下的大模型应用研发，覆盖 OCP AI 助手运维知识库 RAG、L1 / L3 分层工单智能诊断 Agent、领域模型微调与私有化推理部署；协作方为 OCP 产品团队与 L1 / L3 工程师。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>2. 负责数据接口服务平台智能数据编排引擎的设计与开发：自然语言生成编排 JSON、三层校验与试跑审批、与既有 DAG 引擎的异步任务调度集成。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武汉东方赛思软件股份有限公司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  |  Java 应用开发工程师  |  武汉  |  2022年04月 - 2024年03月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>1. 根据需求文档完成模块的技术设计与编码，按时、保质保量交付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>2. 完成代码单元测试，配合相关人员进行系统测试，及时修复软件 BUG</w:t>
      </w:r>
    </w:p>
    <w:p>
      <w:pPr>
        <w:pStyle w:val="2"/>
        <w:keepNext/>
        <w:spacing w:before="120" w:line="184" w:lineRule="auto"/>
        <w:outlineLvl w:val="0"/>
        <w:rPr>
          <w:rFonts w:ascii="Arial"/>
          <w:sz w:val="21"/>
        </w:rPr>
      </w:pPr>
      <w:r>
        <w:rPr>
          <w:b/>
          <w:bCs/>
          <w:color w:val="2B5A8E"/>
          <w:spacing w:val="-1"/>
          <w:sz w:val="28"/>
          <w:szCs w:val="28"/>
        </w:rPr>
        <w:t>项目经历</w:t>
      </w:r>
    </w:p>
    <w:p>
      <w:pPr>
        <w:keepNext/>
        <w:spacing w:line="29" w:lineRule="exact"/>
      </w:pPr>
      <w:r>
        <w:pict>
          <v:shape id="_x0000_s1029" o:spid="_x0000_s1029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keepNext/>
        <w:keepLines w:val="0"/>
        <w:widowControl/>
        <w:suppressLineNumbers w:val="0"/>
        <w:spacing w:line="350" w:lineRule="exact"/>
        <w:jc w:val="left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项目一：智能数据编排 Agent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（2026年05月 - 至今）</w:t>
      </w:r>
    </w:p>
    <w:p>
      <w:pPr>
        <w:pStyle w:val="2"/>
        <w:keepNext/>
        <w:spacing w:before="80" w:line="350" w:lineRule="exact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项目背景：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>数据接口服务平台对内对外提供数据编排能力，原流程需手写编排 JSON 定义节点、依赖与参数，门槛高、易出错、外部客户难以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自助。引入大模型将自然语言需求转为可执行编排，经校验、试跑、审批后提交既有 DAG 引擎执行，模型负责理解与生成，平台保证权限、合法性、审批与幂等。 </w:t>
      </w:r>
    </w:p>
    <w:p>
      <w:pPr>
        <w:keepNext/>
        <w:keepLines w:val="0"/>
        <w:widowControl/>
        <w:suppressLineNumbers w:val="0"/>
        <w:spacing w:line="350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技术栈：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Python、FastAPI、LangGraph、LangChain、DeepSeek、BGE-M3、BGE-Reranker、Milvus、PostgreSQL、Redis、SSE、Docker</w:t>
      </w:r>
    </w:p>
    <w:p>
      <w:pPr>
        <w:keepNext/>
        <w:keepLines w:val="0"/>
        <w:widowControl/>
        <w:suppressLineNumbers w:val="0"/>
        <w:spacing w:line="350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  <w:t>主要职责：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负责编排 DSL 与三层校验、基于真实接口的接地生成与多轮增量修改、试跑预览与审批、既有 DAG 引擎集成及评测回流；与平台团队对接引擎的幂等提交与任务状态接口。</w:t>
      </w:r>
    </w:p>
    <w:p>
      <w:pPr>
        <w:pStyle w:val="2"/>
        <w:keepNext/>
        <w:spacing w:before="80" w:line="350" w:lineRule="exact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个人职责：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1. 以既有引擎 JSON 格式反推编排 DSL 的 Schema 与 Pydantic 定义，实现结构、语义（接口存在、类型匹配、权限、无环）、执行约束三层校验，错误定位到节点与字段。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2. 设计接地生成链路：先检索接口目录并经 Function Calling 取得真实定义与样例，再按 DSL 结构化输出；沉淀模板库，先匹配模板再填参数，杜绝编造接口。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3. 实现增量修改与多轮澄清：修改请求走 diff 生成不整份重生，缺失信息追问；校验失败回灌自校正上限 3 轮，仍失败降级人工编辑。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4. 实现试跑预览与审批：样例数据试跑得到字段级输出与版本 diff，高风险编排 interrupt 挂起审批，审批绑定版本、变更即失效、超时提醒。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5. 负责与既有 DAG 引擎集成：幂等键提交、任务状态轮询、超时 UNKNOWN 核对、节点级结果回读；编排版本化、灰度发布与回滚；租户隔离与 Redis 配额。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6. 建立评测与回流：以历史人工 JSON 为对照集，跟踪一次通过率、人工修改比例、执行成功率；校验失败与人工修改 diff 回流为 few-shot 及后续 DSL 小模型训练数据（LoRA + DPO 路线为规划，尚未训练）。</w:t>
      </w:r>
    </w:p>
    <w:p>
      <w:pPr>
        <w:pStyle w:val="2"/>
        <w:keepNext/>
        <w:spacing w:before="80" w:line="350" w:lineRule="exact"/>
        <w:ind w:left="2"/>
        <w:outlineLvl w:val="0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项目成果：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1. 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0"/>
          <w:szCs w:val="20"/>
          <w:lang w:val="en-US" w:eastAsia="zh-CN" w:bidi="ar-SA"/>
        </w:rPr>
        <w:t>效率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：编排定义耗时由人工手写约 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0"/>
          <w:szCs w:val="20"/>
          <w:lang w:val="en-US" w:eastAsia="zh-CN" w:bidi="ar-SA"/>
        </w:rPr>
        <w:t>180 分钟缩短至 15 分钟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（含生成与审核），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0"/>
          <w:szCs w:val="20"/>
          <w:lang w:val="en-US" w:eastAsia="zh-CN" w:bidi="ar-SA"/>
        </w:rPr>
        <w:t>单次耗时下降约 91.7%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2. 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0"/>
          <w:szCs w:val="20"/>
          <w:lang w:val="en-US" w:eastAsia="zh-CN" w:bidi="ar-SA"/>
        </w:rPr>
        <w:t>质量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（离线评测，历史人工编排 JSON 对照集）：一次通过校验率 68%，人工修改比例 15%，通过校验并提交引擎的样本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0"/>
          <w:szCs w:val="20"/>
          <w:lang w:val="en-US" w:eastAsia="zh-CN" w:bidi="ar-SA"/>
        </w:rPr>
        <w:t>执行成功率 96%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。</w:t>
      </w:r>
    </w:p>
    <w:p>
      <w:pPr>
        <w:spacing w:line="183" w:lineRule="auto"/>
        <w:rPr>
          <w:sz w:val="22"/>
          <w:szCs w:val="22"/>
        </w:rPr>
      </w:pPr>
    </w:p>
    <w:p>
      <w:pPr>
        <w:keepNext/>
        <w:keepLines w:val="0"/>
        <w:widowControl/>
        <w:suppressLineNumbers w:val="0"/>
        <w:spacing w:line="350" w:lineRule="exact"/>
        <w:jc w:val="left"/>
        <w:rPr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项目二：工单智能诊断 Agent 系统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（2025年07月 - 2026年05月）</w:t>
      </w:r>
    </w:p>
    <w:p>
      <w:pPr>
        <w:pStyle w:val="2"/>
        <w:keepNext/>
        <w:spacing w:before="80" w:line="350" w:lineRule="exact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项目背景：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私有化客户问题由 L1 支持受理、解决不了升级 L3 研发，L1 首响慢、升级多，L3 重复处理相似问题且材料常不全；因不能操作客户系统，处理方式为“看材料、给意见、客户执行、看回执”。构建内部 Agent：L1 阶段给出首答并判定升级，L3 阶段解析客户上传的日志与 OCP 报告做深度诊断、生成分级处理意见，经工程师复核与回执验证闭环。</w:t>
      </w:r>
    </w:p>
    <w:p>
      <w:pPr>
        <w:keepNext/>
        <w:keepLines w:val="0"/>
        <w:widowControl/>
        <w:suppressLineNumbers w:val="0"/>
        <w:spacing w:line="350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技术栈：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Python、FastAPI、LangGraph、MySQL、Redis、Outbox、OceanBase 向量检索、内部微调模型（统一网关）、SSE、Docker Compose、HAProxy、Prometheus、LangSmith </w:t>
      </w:r>
    </w:p>
    <w:p>
      <w:pPr>
        <w:keepNext/>
        <w:keepLines w:val="0"/>
        <w:widowControl/>
        <w:suppressLineNumbers w:val="0"/>
        <w:spacing w:line="350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主要职责：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>负责 L1 / L3 两级诊断工作流、材料解析、规则 + 模型诊断推理、风险路由与复核，以及状态管理、上下文工程与部署可靠性；系统只输出处理意见，二级以上经工程师复核、客户回执核对后结案。</w:t>
      </w:r>
    </w:p>
    <w:p>
      <w:pPr>
        <w:pStyle w:val="2"/>
        <w:keepNext/>
        <w:spacing w:before="80" w:line="350" w:lineRule="exact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个人职责：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1. 设计 L1 首答图与 L3 深度图两级 LangGraph 工作流共享工具层，定义置信度不足、客户执行未解决、动作需工程师确认三类升级条件，升级携带已有诊断与材料。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2. 实现客户材料解析：OCP 信息采集 / 巡检 / AWR 报告按章节抽结构化字段，日志按错误模板归并、按频次取前 N 类，截图 OCR；材料不足时生成精确到 OCP 操作路径的补充清单。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3. 实现诊断推理：OCP 可疑 SQL 诊断类型、告警项、预案规则沉淀为规则库先行判定；模型做多假设根因分析并按材料逐一验证，按版本匹配已知问题库，Pydantic 结构化输出。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4. 实现处理意见三级风险路由与复核：命令仅从白名单模板填参数，二级以上 interrupt 挂起工程师复核，复核绑定意见版本、变更即失效，幂等下发，回执核对后结案并回流案例。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5. 设计分层状态与记忆管理：业务状态机在服务端、运行状态在 AgentRun / AgentBranch、图内 State 只存过程并经 checkpointer 持久化；执行租约 + 控制版本 + 意见版本防止过期执行者重复提交；客户环境画像按客户隔离、带版本与有效期，结案案例回流已知问题库。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6. 落地上下文工程与可靠性：上下文按固定顺序与配额组装、分层压缩、超预算前置报错并启用前缀缓存；通知与回写先写入 Outbox 表，由后台任务重试投递，接收端按消息 ID 与意见版本幂等去重，避免重试导致重复生效；Docker Compose 固定版本部署、HAProxy 双副本、Prometheus 告警与复核超时提醒。</w:t>
      </w:r>
    </w:p>
    <w:p>
      <w:pPr>
        <w:pStyle w:val="2"/>
        <w:keepNext/>
        <w:spacing w:before="80" w:line="350" w:lineRule="exact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项目成果：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0"/>
          <w:szCs w:val="20"/>
          <w:lang w:val="en-US" w:eastAsia="zh-CN" w:bidi="ar-SA"/>
        </w:rPr>
        <w:t>离线评测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（150 条固定保留集，以已结案工单的实际处理结果为标注依据）：L1 类首答解决率 72%，升级判定准确率 90%，根因命中率 78%，证据引用正确率 95%，违规建议 0。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18" w:lineRule="exact"/>
        <w:ind w:left="0" w:leftChars="0" w:firstLine="0" w:firstLineChars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0"/>
          <w:szCs w:val="20"/>
          <w:lang w:val="en-US" w:eastAsia="zh-CN" w:bidi="ar-SA"/>
        </w:rPr>
        <w:t>试运行效果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：L1 首次回复（非结案）由约 30 分钟缩短至 3 分钟内，升级至 L3 比例相对下降约 30%；二级以上意见 100% 经工程师复核，服务重启与副本接管场景无重复下发。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18" w:lineRule="exact"/>
        <w:ind w:left="0" w:leftChars="0" w:firstLine="0" w:firstLineChars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0"/>
          <w:szCs w:val="20"/>
          <w:lang w:val="en-US" w:eastAsia="zh-CN" w:bidi="ar-SA"/>
        </w:rPr>
        <w:t>性能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：检索批处理后 16 并发吞吐约 3 倍；HAProxy 双副本下查询吞吐提升约 60%。</w:t>
      </w:r>
    </w:p>
    <w:p>
      <w:pPr>
        <w:spacing w:line="229" w:lineRule="auto"/>
      </w:pPr>
    </w:p>
    <w:p>
      <w:pPr>
        <w:keepNext/>
        <w:keepLines w:val="0"/>
        <w:widowControl/>
        <w:suppressLineNumbers w:val="0"/>
        <w:spacing w:line="350" w:lineRule="exact"/>
        <w:jc w:val="left"/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项目三：运维领域大模型微调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（2025年03月 - 2025年08月）</w:t>
      </w:r>
    </w:p>
    <w:p>
      <w:pPr>
        <w:pStyle w:val="2"/>
        <w:keepNext/>
        <w:spacing w:before="80" w:line="350" w:lineRule="exact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项目背景：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OCP AI 助手交付客户内网后，不接第三方 API 的客户回退使用内部默认模型，内部工单 Agent 同样以其为底座。通用模型对 OceanBase 参数、错误码、诊断流程回答不准、格式不稳、不确定时易编造。RAG 补知识但不纠正推理习惯，故对 Qwen2.5-7B-Instruct 做 SFT + DPO 领域微调。</w:t>
      </w:r>
    </w:p>
    <w:p>
      <w:pPr>
        <w:keepNext/>
        <w:keepLines w:val="0"/>
        <w:widowControl/>
        <w:suppressLineNumbers w:val="0"/>
        <w:spacing w:line="350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技术栈：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Python、PyTorch、Transformers、PEFT（LoRA / QLoRA）、LLaMA-Factory、vLLM、AutoAWQ、DeepSeek-V3（数据生成与评审）</w:t>
      </w:r>
    </w:p>
    <w:p>
      <w:pPr>
        <w:keepNext/>
        <w:keepLines w:val="0"/>
        <w:widowControl/>
        <w:suppressLineNumbers w:val="0"/>
        <w:spacing w:line="350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  <w:t>主要职责：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负责 SFT 数据构建与清洗、LoRA / QLoRA 训练与消融、SFT 后 DPO、分层评估与通用能力回归，以及量化与 vLLM 部署灰度；产出模型作为 OCP AI 助手内网默认模型与工单 Agent 的推理底座。</w:t>
      </w:r>
    </w:p>
    <w:p>
      <w:pPr>
        <w:pStyle w:val="2"/>
        <w:keepNext/>
        <w:spacing w:before="80" w:line="350" w:lineRule="exact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个人职责：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1. 构建约 8,000 条 SFT 数据：来源覆盖脱敏工单问答、解决方案沉淀、产品手册与 FAQ、DBA 故障分析及线上 Bad Case，文档类用“大模型生成 + 人工抽检”构造，覆盖参数、错误码、SQL 调优、操作步骤、拒答五类并混入通用指令防遗忘；清洗流水线含 MinHash 去重、长度格式过滤、脱敏、DeepSeek-V3 质量打分剔除低质样本，固定切分并以 ShareGPT 格式版本化管理。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2. LoRA / QLoRA 训练：基于 LLaMA-Factory + PEFT 对 Qwen2.5-7B-Instruct 做 LoRA 微调，完成 r 与 epoch 消融，训练推理模板一致、prompt 段不计 loss；验证 QLoRA（NF4 双重量化）路径，显存由约 40G 降至 12G 内、精度损失 &lt;1pp，形成 80G 卡 LoRA、24G 卡 QLoRA 两套方案。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3. SFT 后 DPO：由评审分数构造约 1,000 对偏好数据并补安全负例，针对拒答与高危命令拦截行为调优，不额外训练奖励模型。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4. 评估与部署：300 条分层评测集从准确率 / 幻觉率 / 拒答率 / 格式合规四维评估，LLM 评审 + 10% 人工校准，基座 / 微调 / ±RAG 四组 A/B，C-Eval、CMMLU 子集回归；合并权重后 AWQ INT4 量化，vLLM 部署并开启前缀缓存，灰度后作为内部默认模型发布，Bad Case 回流。</w:t>
      </w:r>
    </w:p>
    <w:p>
      <w:pPr>
        <w:pStyle w:val="2"/>
        <w:keepNext/>
        <w:spacing w:before="80" w:line="350" w:lineRule="exact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项目成果：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1. 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0"/>
          <w:szCs w:val="20"/>
          <w:lang w:val="en-US" w:eastAsia="zh-CN" w:bidi="ar-SA"/>
        </w:rPr>
        <w:t>领域效果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（300 条分层评测集，LLM 评审 + 10% 人工校准）：准确率 61% → 84%，幻觉率 23% → 7%，正确拒答率 48% → 91%（DPO 后 96%），格式合规 97%；微调 + RAG 较基座 + RAG 再提升 11pp。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2.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通用能力回归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：C-Eval / CMMLU 子集下降 &lt;1.5pp，遗忘可控；高危命令零直接输出。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3.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部署资源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：AWQ INT4 后显存 15G → 5.5G，前缀缓存 TTFT 降约 40%，vLLM 吞吐较原生推理提升约 2.3 倍，支撑单张消费级显卡部署。</w:t>
      </w:r>
    </w:p>
    <w:p>
      <w:pPr>
        <w:spacing w:line="229" w:lineRule="auto"/>
      </w:pPr>
    </w:p>
    <w:p>
      <w:pPr>
        <w:keepNext/>
        <w:keepLines w:val="0"/>
        <w:widowControl/>
        <w:suppressLineNumbers w:val="0"/>
        <w:spacing w:line="350" w:lineRule="exact"/>
        <w:jc w:val="left"/>
        <w:rPr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项目四：运维知识库 RAG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（2024年07月 - 2025年06月）</w:t>
      </w:r>
    </w:p>
    <w:p>
      <w:pPr>
        <w:pStyle w:val="2"/>
        <w:keepNext/>
        <w:spacing w:before="80" w:line="350" w:lineRule="exact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项目背景：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在 OCP 内构建 AI 助手，整合大模型与 PowerRAG，融合内置知识库与数据库原生向量、全文索引，面向配置调优、故障诊断、性能分析。两个版本：交付版随 OCP 私有化交付到客户内网闭环运行；内部版复用同一份知识包与切分规则，用 Python 重建轻量检索服务，接入历史工单知识源，脱离产品发版周期快速迭代，并作为工单 Agent 的检索工具。</w:t>
      </w:r>
    </w:p>
    <w:p>
      <w:pPr>
        <w:keepNext/>
        <w:keepLines w:val="0"/>
        <w:widowControl/>
        <w:suppressLineNumbers w:val="0"/>
        <w:spacing w:line="350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技术栈：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交付版 Java、Spring Boot、Spring AI；内部版 Python、FastAPI、LangChain / LangGraph；OceanBase 向量索引 + 全文索引、BGE-M3 / 通义 Embedding、BGE-Reranker、多厂商模型可配置、Function Calling、SSE、MCP</w:t>
      </w:r>
    </w:p>
    <w:p>
      <w:pPr>
        <w:keepNext/>
        <w:keepLines w:val="0"/>
        <w:widowControl/>
        <w:suppressLineNumbers w:val="0"/>
        <w:spacing w:line="350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  <w:t>主要职责：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负责知识入库流水线、OceanBase 向量检索、多路召回与重排、多轮检索与只读工具接入、统一模型网关及评测迭代；交付版随 OCP 发布到客户内网，内部版接入工单知识源供工单 Agent 复用。</w:t>
      </w:r>
    </w:p>
    <w:p>
      <w:pPr>
        <w:pStyle w:val="2"/>
        <w:keepNext/>
        <w:spacing w:before="75" w:line="350" w:lineRule="exact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个人职责：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1. 设计知识入库流水线：Markdown 解析，标题层级感知 + 父子分块（子块检索、父块生成），参数表与 SQL 示例整块保留，附版本与模块元数据，按内容哈希增量更新去重。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>2. 设计 OceanBase 向量存储：分块、元数据、向量同表，HNSW + 全文索引，向量路与全文路各在单条 SQL 内完成打分与过滤、应用层 RRF 融合，私有化少一个组件；嵌入模型切换双表重建不中断。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3. 实现多路召回与重排：稠密 + BM25 并行、RRF 融合、Reranker 精排；错误码、参数名走精确通道，口语化提问 Multi-Query 改写；对比单路 / 混合 / 混合 + 重排确定默认配置。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4. 实现多轮检索与对话管理：意图分类、多轮历史压缩为独立检索问题、证据不足自反思二次检索、会话摘要压缩；注册只读 Function Calling 工具（集群版本、租户参数、告警、慢 SQL）让回答结合实时状态，不支持工具的模型自动降级纯 RAG。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5. 实现统一模型网关与可配置模型：适配 OpenAI 兼容、通义、豆包、DeepSeek、自建 vLLM，支持连接厂商、添加模型、设置系统模型（LLM + 嵌入 + Rerank）与连通性测试，评测集横向对比选型，统一超时重试降级，SSE 流式输出。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6. 建立防幻觉与评测闭环：仅基于证据作答并附章节锚点，低相关度拒答并引导提工单；300 条评测集跟踪 Recall@5 / MRR / 忠实度 / 引用正确率，Bad Case 归因到切分、召回、重排或提示词逐轮迭代；内部实例接工单库并将检索封装为 REST / MCP 供 Agent 复用。</w:t>
      </w:r>
    </w:p>
    <w:p>
      <w:pPr>
        <w:pStyle w:val="2"/>
        <w:keepNext/>
        <w:spacing w:before="80" w:line="350" w:lineRule="exact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项目成果：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1.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交付规模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：交付版知识库约 1 万篇文档、500MB 知识包、10 万 + 分块，随 OCP 版本发布。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2. 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0"/>
          <w:szCs w:val="20"/>
          <w:lang w:val="en-US" w:eastAsia="zh-CN" w:bidi="ar-SA"/>
        </w:rPr>
        <w:t>检索与回答质量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（300 条评测集）：Recall@5 由单路向量召回的 68% 提升至混合召回 + 重排后的 89%，MRR 0.81；忠实度 94%，引用正确率 97%；流式首字 P50 0.8s、端到端 P95 3.5s（内部参考环境）。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3. 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0"/>
          <w:szCs w:val="20"/>
          <w:lang w:val="en-US" w:eastAsia="zh-CN" w:bidi="ar-SA"/>
        </w:rPr>
        <w:t>使用效果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：内部值班常见问题自助解决率约 60%，检索能力以 REST / MCP 接口复用于工单 Agent。</w:t>
      </w:r>
    </w:p>
    <w:p>
      <w:pPr>
        <w:spacing w:line="269" w:lineRule="auto"/>
        <w:rPr>
          <w:rFonts w:ascii="Arial"/>
          <w:sz w:val="21"/>
        </w:rPr>
      </w:pPr>
    </w:p>
    <w:p>
      <w:pPr>
        <w:pStyle w:val="2"/>
        <w:keepNext/>
        <w:spacing w:before="121" w:line="184" w:lineRule="auto"/>
        <w:ind w:left="5"/>
        <w:outlineLvl w:val="0"/>
        <w:rPr>
          <w:rFonts w:ascii="Arial"/>
          <w:sz w:val="21"/>
        </w:rPr>
      </w:pPr>
      <w:r>
        <w:rPr>
          <w:b/>
          <w:bCs/>
          <w:color w:val="2B5A8E"/>
          <w:spacing w:val="-1"/>
          <w:sz w:val="28"/>
          <w:szCs w:val="28"/>
        </w:rPr>
        <w:t>教育经历</w:t>
      </w:r>
    </w:p>
    <w:p>
      <w:pPr>
        <w:keepNext/>
        <w:spacing w:line="29" w:lineRule="exact"/>
      </w:pPr>
      <w:r>
        <w:pict>
          <v:shape id="_x0000_s1030" o:spid="_x0000_s1030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pStyle w:val="2"/>
        <w:spacing w:before="80" w:line="350" w:lineRule="exact"/>
        <w:ind w:left="2"/>
        <w:rPr>
          <w:sz w:val="22"/>
          <w:szCs w:val="22"/>
        </w:rPr>
      </w:pPr>
      <w:r>
        <w:rPr>
          <w:sz w:val="22"/>
          <w:szCs w:val="22"/>
          <w:lang w:val="en-US" w:eastAsia="zh-CN"/>
        </w:rPr>
        <w:t>湖北第二师范学院</w:t>
      </w:r>
      <w:r>
        <w:rPr>
          <w:rFonts w:hint="eastAsia"/>
          <w:sz w:val="22"/>
          <w:szCs w:val="22"/>
          <w:lang w:val="en-US" w:eastAsia="zh-CN"/>
        </w:rPr>
        <w:t xml:space="preserve">   </w:t>
      </w:r>
      <w:r>
        <w:rPr>
          <w:sz w:val="22"/>
          <w:szCs w:val="22"/>
          <w:lang w:val="en-US" w:eastAsia="zh-CN"/>
        </w:rPr>
        <w:t>2018年09月 - 2022年06月</w:t>
      </w:r>
    </w:p>
    <w:p>
      <w:pPr>
        <w:keepNext w:val="0"/>
        <w:keepLines w:val="0"/>
        <w:widowControl/>
        <w:suppressLineNumbers w:val="0"/>
        <w:spacing w:line="350" w:lineRule="exact"/>
        <w:jc w:val="left"/>
        <w:rPr>
          <w:rFonts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zh-CN" w:bidi="ar-SA"/>
        </w:rPr>
        <w:t xml:space="preserve">计算机科学与技术 本科 </w:t>
      </w:r>
    </w:p>
    <w:sectPr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400" w:right="1300" w:bottom="400" w:left="13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French Script MT">
    <w:panose1 w:val="03020402040607040605"/>
    <w:charset w:val="00"/>
    <w:family w:val="auto"/>
    <w:pitch w:val="default"/>
    <w:sig w:usb0="00000003" w:usb1="00000000" w:usb2="00000000" w:usb3="00000000" w:csb0="20000001" w:csb1="00000000"/>
  </w:font>
  <w:font w:name="Lucida Calligraphy">
    <w:panose1 w:val="03010101010101010101"/>
    <w:charset w:val="00"/>
    <w:family w:val="auto"/>
    <w:pitch w:val="default"/>
    <w:sig w:usb0="00000003" w:usb1="00000000" w:usb2="00000000" w:usb3="00000000" w:csb0="20000001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60" w:line="196" w:lineRule="auto"/>
      <w:jc w:val="right"/>
      <w:rPr>
        <w:rFonts w:ascii="Arial" w:hAnsi="Arial" w:eastAsia="Arial" w:cs="Arial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FB6F0E"/>
    <w:multiLevelType w:val="singleLevel"/>
    <w:tmpl w:val="25FB6F0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NzY0MWNmODUwM2VkYjUyYWRkMDk2OTY5YjJjOWE3ZjIifQ=="/>
  </w:docVars>
  <w:rsids>
    <w:rsidRoot w:val="00000000"/>
    <w:rsid w:val="18346527"/>
    <w:rsid w:val="24612064"/>
    <w:rsid w:val="46090E04"/>
    <w:rsid w:val="50290860"/>
    <w:rsid w:val="648D10DB"/>
    <w:rsid w:val="711442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header" Target="header4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3407</Words>
  <Characters>4712</Characters>
  <TotalTime>6</TotalTime>
  <ScaleCrop>false</ScaleCrop>
  <LinksUpToDate>false</LinksUpToDate>
  <CharactersWithSpaces>5427</CharactersWithSpaces>
  <Application>WPS Office_11.1.0.12165_F1E327BC-269C-435d-A152-05C5408002CA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2026-09-24T15:44:00Z</dcterms:created>
  <dc:creator>匿名</dc:creator>
  <cp:keywords>95c67b7a2c7f883f1Hxz3ty7EFVXwoy6Uf-YWOKimvHWPxJi</cp:keywords>
  <cp:lastModifiedBy>匿名</cp:lastModifiedBy>
  <dcterms:modified xsi:type="dcterms:W3CDTF">2026-10-09T12:02:43Z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2026-09-28T14:58:46Z</vt:filetime>
  </property>
  <property fmtid="{D5CDD505-2E9C-101B-9397-08002B2CF9AE}" pid="4" name="KSOTemplateDocerSaveRecord">
    <vt:lpwstr>eyJoZGlkIjoiOWI3NmI3MDhkNzhmZTcyMzhmYmY2MjAwNmY2ZTcxMWUiLCJ1c2VySWQiOiIxNzE1NzMwMDgxIn0=</vt:lpwstr>
  </property>
  <property fmtid="{D5CDD505-2E9C-101B-9397-08002B2CF9AE}" pid="5" name="KSOProductBuildVer">
    <vt:lpwstr>2052-11.1.0.12165</vt:lpwstr>
  </property>
  <property fmtid="{D5CDD505-2E9C-101B-9397-08002B2CF9AE}" pid="6" name="ICV">
    <vt:lpwstr>6BEC63AC3EE946D58FE18496B1858AAE</vt:lpwstr>
  </property>
</Properties>
</file>