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D16D4">
      <w:pPr>
        <w:spacing w:line="312" w:lineRule="auto"/>
        <w:rPr>
          <w:rFonts w:ascii="Arial"/>
          <w:sz w:val="21"/>
        </w:rPr>
      </w:pPr>
    </w:p>
    <w:p w14:paraId="42B7D2DC">
      <w:pPr>
        <w:pStyle w:val="2"/>
        <w:spacing w:before="117" w:line="212" w:lineRule="auto"/>
        <w:ind w:left="2716"/>
        <w:outlineLvl w:val="0"/>
        <w:rPr>
          <w:sz w:val="36"/>
          <w:szCs w:val="36"/>
        </w:rPr>
      </w:pPr>
      <w:r>
        <w:rPr>
          <w:b/>
          <w:bCs/>
          <w:color w:val="2F5597"/>
          <w:spacing w:val="-3"/>
          <w:sz w:val="36"/>
          <w:szCs w:val="36"/>
        </w:rPr>
        <w:t>大模型</w:t>
      </w:r>
      <w:r>
        <w:rPr>
          <w:rFonts w:hint="eastAsia"/>
          <w:b/>
          <w:bCs/>
          <w:color w:val="2F5597"/>
          <w:spacing w:val="-3"/>
          <w:sz w:val="36"/>
          <w:szCs w:val="36"/>
          <w:lang w:val="en-US" w:eastAsia="zh-CN"/>
        </w:rPr>
        <w:t>Agent</w:t>
      </w:r>
      <w:r>
        <w:rPr>
          <w:b/>
          <w:bCs/>
          <w:color w:val="2F5597"/>
          <w:spacing w:val="-3"/>
          <w:sz w:val="36"/>
          <w:szCs w:val="36"/>
        </w:rPr>
        <w:t>开发工程师</w:t>
      </w:r>
    </w:p>
    <w:p w14:paraId="4ED58FB6">
      <w:pPr>
        <w:pStyle w:val="2"/>
        <w:spacing w:before="224"/>
        <w:ind w:left="37"/>
        <w:rPr>
          <w:sz w:val="24"/>
          <w:szCs w:val="24"/>
        </w:rPr>
      </w:pPr>
      <w:r>
        <w:rPr>
          <w:color w:val="2F5597"/>
          <w:position w:val="-5"/>
          <w:sz w:val="24"/>
          <w:szCs w:val="24"/>
        </w:rPr>
        <w:drawing>
          <wp:inline distT="0" distB="0" distL="0" distR="0">
            <wp:extent cx="180975" cy="1974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355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F5597"/>
          <w:spacing w:val="2"/>
          <w:sz w:val="24"/>
          <w:szCs w:val="24"/>
        </w:rPr>
        <w:t>个人信息</w:t>
      </w:r>
    </w:p>
    <w:p w14:paraId="40D3CEA0">
      <w:pPr>
        <w:spacing w:line="106" w:lineRule="exact"/>
      </w:pPr>
    </w:p>
    <w:tbl>
      <w:tblPr>
        <w:tblStyle w:val="6"/>
        <w:tblW w:w="104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5"/>
        <w:gridCol w:w="6313"/>
      </w:tblGrid>
      <w:tr w14:paraId="1FBDAB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 w:hRule="atLeast"/>
        </w:trPr>
        <w:tc>
          <w:tcPr>
            <w:tcW w:w="4145" w:type="dxa"/>
            <w:tcBorders>
              <w:top w:val="single" w:color="4874CB" w:sz="12" w:space="0"/>
              <w:bottom w:val="single" w:color="4874CB" w:sz="12" w:space="0"/>
            </w:tcBorders>
            <w:vAlign w:val="top"/>
          </w:tcPr>
          <w:p w14:paraId="319790C8">
            <w:pPr>
              <w:spacing w:before="209" w:line="227" w:lineRule="auto"/>
              <w:ind w:left="6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姓名：</w:t>
            </w:r>
          </w:p>
          <w:p w14:paraId="76BB5DA6">
            <w:pPr>
              <w:spacing w:before="162" w:line="229" w:lineRule="auto"/>
              <w:ind w:left="64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学历：</w:t>
            </w:r>
          </w:p>
          <w:p w14:paraId="6B9E721B">
            <w:pPr>
              <w:spacing w:before="157" w:line="227" w:lineRule="auto"/>
              <w:ind w:left="6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籍贯：</w:t>
            </w:r>
            <w:r>
              <w:rPr>
                <w:rFonts w:ascii="宋体" w:hAnsi="宋体" w:eastAsia="宋体" w:cs="宋体"/>
                <w:spacing w:val="-59"/>
                <w:sz w:val="20"/>
                <w:szCs w:val="20"/>
              </w:rPr>
              <w:t xml:space="preserve"> </w:t>
            </w:r>
          </w:p>
          <w:p w14:paraId="60731DCB">
            <w:pPr>
              <w:pStyle w:val="7"/>
              <w:spacing w:before="159" w:line="230" w:lineRule="auto"/>
              <w:ind w:left="636"/>
            </w:pPr>
            <w:r>
              <w:rPr>
                <w:rFonts w:ascii="宋体" w:hAnsi="宋体" w:eastAsia="宋体" w:cs="宋体"/>
                <w:b/>
                <w:bCs/>
                <w:spacing w:val="5"/>
              </w:rPr>
              <w:t>联系电话：</w:t>
            </w:r>
          </w:p>
          <w:p w14:paraId="3EE72C6E">
            <w:pPr>
              <w:spacing w:before="127"/>
              <w:ind w:left="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F5597"/>
                <w:position w:val="-7"/>
                <w:sz w:val="24"/>
                <w:szCs w:val="24"/>
              </w:rPr>
              <w:drawing>
                <wp:inline distT="0" distB="0" distL="0" distR="0">
                  <wp:extent cx="182245" cy="19939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" cy="19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b/>
                <w:bCs/>
                <w:color w:val="2F5597"/>
                <w:spacing w:val="3"/>
                <w:sz w:val="24"/>
                <w:szCs w:val="24"/>
              </w:rPr>
              <w:t>教育背景</w:t>
            </w:r>
          </w:p>
        </w:tc>
        <w:tc>
          <w:tcPr>
            <w:tcW w:w="6313" w:type="dxa"/>
            <w:tcBorders>
              <w:top w:val="single" w:color="4874CB" w:sz="12" w:space="0"/>
              <w:bottom w:val="single" w:color="4874CB" w:sz="12" w:space="0"/>
            </w:tcBorders>
            <w:vAlign w:val="top"/>
          </w:tcPr>
          <w:p w14:paraId="108A9C84">
            <w:pPr>
              <w:spacing w:before="218" w:line="228" w:lineRule="auto"/>
              <w:ind w:left="135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性别：</w:t>
            </w:r>
          </w:p>
          <w:p w14:paraId="5BB73DFB">
            <w:pPr>
              <w:pStyle w:val="7"/>
              <w:spacing w:before="158" w:line="228" w:lineRule="auto"/>
              <w:ind w:left="1358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</w:rPr>
              <w:t>工作经验：</w:t>
            </w:r>
          </w:p>
          <w:p w14:paraId="155ED843">
            <w:pPr>
              <w:pStyle w:val="7"/>
              <w:spacing w:before="160" w:line="228" w:lineRule="auto"/>
              <w:ind w:left="1356"/>
            </w:pPr>
            <w:r>
              <w:rPr>
                <w:rFonts w:ascii="宋体" w:hAnsi="宋体" w:eastAsia="宋体" w:cs="宋体"/>
                <w:b/>
                <w:bCs/>
                <w:spacing w:val="5"/>
              </w:rPr>
              <w:t>年龄：</w:t>
            </w:r>
          </w:p>
          <w:p w14:paraId="39690823">
            <w:pPr>
              <w:pStyle w:val="7"/>
              <w:spacing w:before="159" w:line="221" w:lineRule="auto"/>
              <w:ind w:left="1351"/>
            </w:pPr>
            <w:r>
              <w:rPr>
                <w:b/>
                <w:bCs/>
                <w:spacing w:val="15"/>
              </w:rPr>
              <w:t>E-</w:t>
            </w:r>
            <w:r>
              <w:rPr>
                <w:b/>
                <w:bCs/>
              </w:rPr>
              <w:t>mail</w:t>
            </w:r>
            <w:r>
              <w:rPr>
                <w:rFonts w:ascii="宋体" w:hAnsi="宋体" w:eastAsia="宋体" w:cs="宋体"/>
                <w:b/>
                <w:bCs/>
                <w:spacing w:val="15"/>
              </w:rPr>
              <w:t>：</w:t>
            </w:r>
          </w:p>
        </w:tc>
      </w:tr>
      <w:tr w14:paraId="6EBA6F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0458" w:type="dxa"/>
            <w:gridSpan w:val="2"/>
            <w:tcBorders>
              <w:bottom w:val="single" w:color="4874CB" w:sz="12" w:space="0"/>
            </w:tcBorders>
            <w:vAlign w:val="top"/>
          </w:tcPr>
          <w:p w14:paraId="231E6E3A">
            <w:pPr>
              <w:spacing w:before="169" w:line="216" w:lineRule="auto"/>
              <w:ind w:left="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F5597"/>
                <w:position w:val="-5"/>
                <w:sz w:val="24"/>
                <w:szCs w:val="24"/>
              </w:rPr>
              <w:drawing>
                <wp:inline distT="0" distB="0" distL="0" distR="0">
                  <wp:extent cx="165735" cy="16573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5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b/>
                <w:bCs/>
                <w:color w:val="2F5597"/>
                <w:spacing w:val="6"/>
                <w:sz w:val="24"/>
                <w:szCs w:val="24"/>
              </w:rPr>
              <w:t>求职意向</w:t>
            </w:r>
          </w:p>
        </w:tc>
      </w:tr>
      <w:tr w14:paraId="10DB1D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3" w:hRule="atLeast"/>
        </w:trPr>
        <w:tc>
          <w:tcPr>
            <w:tcW w:w="4145" w:type="dxa"/>
            <w:tcBorders>
              <w:top w:val="single" w:color="4874CB" w:sz="12" w:space="0"/>
              <w:bottom w:val="single" w:color="4874CB" w:sz="12" w:space="0"/>
            </w:tcBorders>
            <w:vAlign w:val="top"/>
          </w:tcPr>
          <w:p w14:paraId="38BB497B">
            <w:pPr>
              <w:spacing w:before="147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工作性质：全职</w:t>
            </w:r>
          </w:p>
          <w:p w14:paraId="575F3F9E">
            <w:pPr>
              <w:pStyle w:val="7"/>
              <w:spacing w:before="220" w:line="228" w:lineRule="auto"/>
              <w:ind w:left="64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</w:rPr>
              <w:t>目标岗位：大模型</w:t>
            </w:r>
            <w:r>
              <w:rPr>
                <w:rFonts w:hint="eastAsia" w:ascii="宋体" w:hAnsi="宋体" w:eastAsia="宋体" w:cs="宋体"/>
                <w:b/>
                <w:bCs/>
                <w:spacing w:val="5"/>
              </w:rPr>
              <w:t>Agent</w:t>
            </w:r>
            <w:r>
              <w:rPr>
                <w:rFonts w:ascii="宋体" w:hAnsi="宋体" w:eastAsia="宋体" w:cs="宋体"/>
                <w:b/>
                <w:bCs/>
                <w:spacing w:val="5"/>
              </w:rPr>
              <w:t>开发工程师</w:t>
            </w:r>
          </w:p>
          <w:p w14:paraId="759DB346">
            <w:pPr>
              <w:spacing w:before="269" w:line="220" w:lineRule="auto"/>
              <w:ind w:left="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F5597"/>
                <w:position w:val="-2"/>
                <w:sz w:val="24"/>
                <w:szCs w:val="24"/>
              </w:rPr>
              <w:drawing>
                <wp:inline distT="0" distB="0" distL="0" distR="0">
                  <wp:extent cx="124460" cy="12319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2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2F5597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2F5597"/>
                <w:spacing w:val="-6"/>
                <w:sz w:val="24"/>
                <w:szCs w:val="24"/>
              </w:rPr>
              <w:t>专业技能</w:t>
            </w:r>
          </w:p>
        </w:tc>
        <w:tc>
          <w:tcPr>
            <w:tcW w:w="6313" w:type="dxa"/>
            <w:tcBorders>
              <w:top w:val="single" w:color="4874CB" w:sz="12" w:space="0"/>
              <w:bottom w:val="single" w:color="4874CB" w:sz="12" w:space="0"/>
            </w:tcBorders>
            <w:vAlign w:val="top"/>
          </w:tcPr>
          <w:p w14:paraId="514EC1B8">
            <w:pPr>
              <w:spacing w:before="208" w:line="228" w:lineRule="auto"/>
              <w:ind w:left="12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期望薪资：面议</w:t>
            </w:r>
          </w:p>
          <w:p w14:paraId="05C4B6C4">
            <w:pPr>
              <w:spacing w:before="221" w:line="228" w:lineRule="auto"/>
              <w:ind w:left="128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目前状态：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</w:p>
        </w:tc>
      </w:tr>
      <w:tr w14:paraId="1D6A55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2" w:hRule="atLeast"/>
        </w:trPr>
        <w:tc>
          <w:tcPr>
            <w:tcW w:w="10458" w:type="dxa"/>
            <w:gridSpan w:val="2"/>
            <w:tcBorders>
              <w:top w:val="single" w:color="4874CB" w:sz="12" w:space="0"/>
              <w:bottom w:val="single" w:color="4874CB" w:sz="12" w:space="0"/>
            </w:tcBorders>
            <w:vAlign w:val="top"/>
          </w:tcPr>
          <w:p w14:paraId="5D94DB3A">
            <w:pPr>
              <w:spacing w:before="255" w:line="228" w:lineRule="auto"/>
              <w:ind w:left="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大模型应用能力</w:t>
            </w:r>
          </w:p>
          <w:p w14:paraId="4753313E">
            <w:pPr>
              <w:pStyle w:val="7"/>
              <w:spacing w:before="65" w:line="221" w:lineRule="auto"/>
              <w:jc w:val="right"/>
              <w:rPr>
                <w:rFonts w:ascii="宋体" w:hAnsi="宋体" w:eastAsia="宋体" w:cs="宋体"/>
              </w:rPr>
            </w:pPr>
            <w:r>
              <w:rPr>
                <w:spacing w:val="3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、熟练使用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LangChain</w:t>
            </w:r>
            <w:r>
              <w:rPr>
                <w:spacing w:val="3"/>
              </w:rPr>
              <w:t xml:space="preserve"> / </w:t>
            </w:r>
            <w:r>
              <w:t>LangGraph</w:t>
            </w:r>
            <w:r>
              <w:rPr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搭建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t>RAG</w:t>
            </w:r>
            <w:r>
              <w:rPr>
                <w:spacing w:val="3"/>
              </w:rPr>
              <w:t xml:space="preserve"> /</w:t>
            </w:r>
            <w:r>
              <w:rPr>
                <w:spacing w:val="-9"/>
              </w:rPr>
              <w:t xml:space="preserve"> </w:t>
            </w:r>
            <w:r>
              <w:t>Agent</w:t>
            </w:r>
            <w:r>
              <w:rPr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应用，熟悉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Prompt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工程、会话记忆与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Function</w:t>
            </w:r>
            <w:r>
              <w:rPr>
                <w:spacing w:val="3"/>
              </w:rPr>
              <w:t xml:space="preserve"> </w:t>
            </w:r>
            <w:r>
              <w:t>Calling</w:t>
            </w:r>
            <w:r>
              <w:rPr>
                <w:spacing w:val="13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等模</w:t>
            </w:r>
            <w:r>
              <w:rPr>
                <w:rFonts w:ascii="宋体" w:hAnsi="宋体" w:eastAsia="宋体" w:cs="宋体"/>
                <w:spacing w:val="2"/>
              </w:rPr>
              <w:t>块。</w:t>
            </w:r>
          </w:p>
          <w:p w14:paraId="7E5B4919">
            <w:pPr>
              <w:pStyle w:val="7"/>
              <w:spacing w:before="72" w:line="227" w:lineRule="auto"/>
              <w:ind w:left="1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2</w:t>
            </w:r>
            <w:r>
              <w:rPr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、精通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RAG</w:t>
            </w:r>
            <w:r>
              <w:rPr>
                <w:spacing w:val="16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切分、向量入库、多路召回、重排筛选的全流程技术，具备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t>RAG</w:t>
            </w:r>
            <w:r>
              <w:rPr>
                <w:spacing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项目实际问题处理和优化经验。</w:t>
            </w:r>
          </w:p>
          <w:p w14:paraId="24B64D7E">
            <w:pPr>
              <w:pStyle w:val="7"/>
              <w:spacing w:before="65" w:line="282" w:lineRule="auto"/>
              <w:ind w:left="5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、深入理解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Multi</w:t>
            </w:r>
            <w:r>
              <w:rPr>
                <w:spacing w:val="9"/>
              </w:rPr>
              <w:t>-</w:t>
            </w:r>
            <w:r>
              <w:t>Agent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协同流程设计，包括任务规划、工具调用、反思机制与多轮交互逻辑，具备多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t>Agent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工作</w:t>
            </w:r>
            <w:r>
              <w:rPr>
                <w:rFonts w:ascii="宋体" w:hAnsi="宋体" w:eastAsia="宋体" w:cs="宋体"/>
                <w:spacing w:val="8"/>
              </w:rPr>
              <w:t>流编排与长链路任务执行能力。</w:t>
            </w:r>
          </w:p>
          <w:p w14:paraId="74721623">
            <w:pPr>
              <w:pStyle w:val="7"/>
              <w:spacing w:before="13" w:line="221" w:lineRule="auto"/>
              <w:jc w:val="right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4</w:t>
            </w:r>
            <w:r>
              <w:rPr>
                <w:spacing w:val="-16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、熟悉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t>Agent</w:t>
            </w:r>
            <w:r>
              <w:rPr>
                <w:spacing w:val="9"/>
              </w:rPr>
              <w:t xml:space="preserve"> </w:t>
            </w:r>
            <w:r>
              <w:t>Harness</w:t>
            </w:r>
            <w:r>
              <w:rPr>
                <w:rFonts w:ascii="宋体" w:hAnsi="宋体" w:eastAsia="宋体" w:cs="宋体"/>
                <w:spacing w:val="9"/>
              </w:rPr>
              <w:t>、</w:t>
            </w:r>
            <w:r>
              <w:t>Skills</w:t>
            </w:r>
            <w:r>
              <w:rPr>
                <w:spacing w:val="-27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</w:t>
            </w:r>
            <w:r>
              <w:t>MCP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分层架构，熟悉运行时治理、</w:t>
            </w:r>
            <w:r>
              <w:t>MCP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接入、</w:t>
            </w:r>
            <w:r>
              <w:t>Skills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领域能力封装与渐进式加载。</w:t>
            </w:r>
          </w:p>
          <w:p w14:paraId="35EB9A55">
            <w:pPr>
              <w:spacing w:before="72" w:line="228" w:lineRule="auto"/>
              <w:ind w:left="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大模型理论储备</w:t>
            </w:r>
          </w:p>
          <w:p w14:paraId="3615D477">
            <w:pPr>
              <w:pStyle w:val="7"/>
              <w:spacing w:before="66" w:line="226" w:lineRule="auto"/>
              <w:ind w:left="21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1</w:t>
            </w:r>
            <w:r>
              <w:rPr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、深入理解机器学习基础方法，包括监督学</w:t>
            </w:r>
            <w:r>
              <w:rPr>
                <w:rFonts w:ascii="宋体" w:hAnsi="宋体" w:eastAsia="宋体" w:cs="宋体"/>
                <w:spacing w:val="8"/>
              </w:rPr>
              <w:t>习、无监督学习、分类、回归、特征工程、模型评估等。</w:t>
            </w:r>
          </w:p>
          <w:p w14:paraId="002D7270">
            <w:pPr>
              <w:pStyle w:val="7"/>
              <w:spacing w:before="67" w:line="227" w:lineRule="auto"/>
              <w:jc w:val="right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、深入理解神经网络模型与反向传播机制，掌握多种权重初始化、主流激活函数、</w:t>
            </w:r>
            <w:r>
              <w:t>BatchNorm</w:t>
            </w:r>
            <w:r>
              <w:rPr>
                <w:spacing w:val="-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、残差连接等原理。</w:t>
            </w:r>
          </w:p>
          <w:p w14:paraId="0695B43F">
            <w:pPr>
              <w:pStyle w:val="7"/>
              <w:spacing w:before="65" w:line="284" w:lineRule="auto"/>
              <w:ind w:right="64" w:firstLine="5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、熟练掌握</w:t>
            </w:r>
            <w:r>
              <w:rPr>
                <w:rFonts w:ascii="宋体" w:hAnsi="宋体" w:eastAsia="宋体" w:cs="宋体"/>
                <w:spacing w:val="-36"/>
              </w:rPr>
              <w:t xml:space="preserve"> </w:t>
            </w:r>
            <w:r>
              <w:t>Transformer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与注意力机制，掌握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t>RoPE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位置编码、</w:t>
            </w:r>
            <w:r>
              <w:t>MHA</w:t>
            </w:r>
            <w:r>
              <w:rPr>
                <w:spacing w:val="10"/>
              </w:rPr>
              <w:t xml:space="preserve"> / </w:t>
            </w:r>
            <w:r>
              <w:t>MQA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 xml:space="preserve">/ </w:t>
            </w:r>
            <w:r>
              <w:t>GQA</w:t>
            </w:r>
            <w:r>
              <w:rPr>
                <w:spacing w:val="16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等注意力变体、</w:t>
            </w:r>
            <w:r>
              <w:t>KVCache</w:t>
            </w:r>
            <w:r>
              <w:rPr>
                <w:spacing w:val="33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以及</w:t>
            </w:r>
            <w:r>
              <w:t>MoE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混合专家模型的核心技术原理，熟悉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BERT</w:t>
            </w:r>
            <w:r>
              <w:rPr>
                <w:spacing w:val="-3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</w:t>
            </w:r>
            <w:r>
              <w:t>GPT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等主流模型的预训练模型架构。</w:t>
            </w:r>
          </w:p>
          <w:p w14:paraId="5E4DE6BA">
            <w:pPr>
              <w:spacing w:before="9" w:line="228" w:lineRule="auto"/>
              <w:ind w:left="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开发工具与编程语言</w:t>
            </w:r>
          </w:p>
          <w:p w14:paraId="668D4C5F">
            <w:pPr>
              <w:pStyle w:val="7"/>
              <w:spacing w:before="65" w:line="278" w:lineRule="auto"/>
              <w:ind w:left="8" w:right="38" w:firstLine="12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、熟练使用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Python</w:t>
            </w:r>
            <w:r>
              <w:rPr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编程语言与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t>FastAPI</w:t>
            </w:r>
            <w:r>
              <w:rPr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框架，熟悉面向对象设计思想，具备异步编程、多线程</w:t>
            </w:r>
            <w:r>
              <w:rPr>
                <w:spacing w:val="8"/>
              </w:rPr>
              <w:t>/</w:t>
            </w:r>
            <w:r>
              <w:rPr>
                <w:rFonts w:ascii="宋体" w:hAnsi="宋体" w:eastAsia="宋体" w:cs="宋体"/>
                <w:spacing w:val="8"/>
              </w:rPr>
              <w:t>多进程并发能力，</w:t>
            </w:r>
            <w:r>
              <w:rPr>
                <w:rFonts w:ascii="宋体" w:hAnsi="宋体" w:eastAsia="宋体" w:cs="宋体"/>
                <w:spacing w:val="10"/>
              </w:rPr>
              <w:t>熟悉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Depends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依赖注入、中间件与生命周期管理、</w:t>
            </w:r>
            <w:r>
              <w:t>SSE</w:t>
            </w:r>
            <w:r>
              <w:rPr>
                <w:spacing w:val="16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流式输出等机制。</w:t>
            </w:r>
          </w:p>
          <w:p w14:paraId="2E8DBCF1">
            <w:pPr>
              <w:pStyle w:val="7"/>
              <w:spacing w:before="22" w:line="227" w:lineRule="auto"/>
              <w:ind w:left="1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、熟练使用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t>Linux</w:t>
            </w:r>
            <w:r>
              <w:rPr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、</w:t>
            </w:r>
            <w:r>
              <w:t>Git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常用命令，熟悉版本管理、代码提交规范与团队协作流程。</w:t>
            </w:r>
          </w:p>
          <w:p w14:paraId="6237359E">
            <w:pPr>
              <w:pStyle w:val="7"/>
              <w:spacing w:before="66" w:line="221" w:lineRule="auto"/>
              <w:ind w:left="5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>3</w:t>
            </w:r>
            <w:r>
              <w:rPr>
                <w:spacing w:val="-15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、熟练掌握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Docker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容器化部署，具备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Milvus</w:t>
            </w:r>
            <w:r>
              <w:rPr>
                <w:spacing w:val="10"/>
              </w:rPr>
              <w:t xml:space="preserve"> / </w:t>
            </w:r>
            <w:r>
              <w:t>Elasticsearch</w:t>
            </w:r>
            <w:r>
              <w:rPr>
                <w:spacing w:val="10"/>
              </w:rPr>
              <w:t xml:space="preserve"> / </w:t>
            </w:r>
            <w:r>
              <w:t>MySQL</w:t>
            </w:r>
            <w:r>
              <w:rPr>
                <w:spacing w:val="10"/>
              </w:rPr>
              <w:t xml:space="preserve"> / </w:t>
            </w:r>
            <w:r>
              <w:t>MongoDB</w:t>
            </w:r>
            <w:r>
              <w:rPr>
                <w:spacing w:val="31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的集成与运维使用能力。</w:t>
            </w:r>
          </w:p>
          <w:p w14:paraId="33662FB2">
            <w:pPr>
              <w:pStyle w:val="7"/>
              <w:spacing w:before="73" w:line="228" w:lineRule="auto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4</w:t>
            </w:r>
            <w:r>
              <w:rPr>
                <w:spacing w:val="-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、熟练运用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t>Claude</w:t>
            </w:r>
            <w:r>
              <w:rPr>
                <w:spacing w:val="9"/>
              </w:rPr>
              <w:t xml:space="preserve"> </w:t>
            </w:r>
            <w:r>
              <w:t>Code</w:t>
            </w:r>
            <w:r>
              <w:rPr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</w:t>
            </w:r>
            <w:r>
              <w:t>Codex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等编程工具完成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Workflow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编排及智能体应用开发。</w:t>
            </w:r>
          </w:p>
          <w:p w14:paraId="0D581A1D">
            <w:pPr>
              <w:spacing w:before="65" w:line="228" w:lineRule="auto"/>
              <w:ind w:left="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大模型微调与部署</w:t>
            </w:r>
          </w:p>
          <w:p w14:paraId="5F06ADBA">
            <w:pPr>
              <w:pStyle w:val="7"/>
              <w:spacing w:before="65" w:line="221" w:lineRule="auto"/>
              <w:ind w:left="21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、熟练掌握大模型微调原理、训练流程及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t>LoRA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 xml:space="preserve">/ </w:t>
            </w:r>
            <w:r>
              <w:t>QLoRA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微调方法，了解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ZeRO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等多卡分布式训练优化原理。</w:t>
            </w:r>
          </w:p>
          <w:p w14:paraId="0B0A70E8">
            <w:pPr>
              <w:pStyle w:val="7"/>
              <w:spacing w:before="73" w:line="221" w:lineRule="auto"/>
              <w:ind w:left="1"/>
              <w:rPr>
                <w:rFonts w:ascii="宋体" w:hAnsi="宋体" w:eastAsia="宋体" w:cs="宋体"/>
              </w:rPr>
            </w:pPr>
            <w:r>
              <w:rPr>
                <w:spacing w:val="12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、熟悉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HuggingFace</w:t>
            </w:r>
            <w:r>
              <w:rPr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、</w:t>
            </w:r>
            <w:r>
              <w:t>ModelScope</w:t>
            </w:r>
            <w:r>
              <w:rPr>
                <w:spacing w:val="12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等模型部署流程，具备数据处理、训练调优、模型评估及</w:t>
            </w:r>
            <w:r>
              <w:t>vLLM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部署能力。</w:t>
            </w:r>
          </w:p>
          <w:p w14:paraId="6A5051B3">
            <w:pPr>
              <w:spacing w:before="274" w:line="228" w:lineRule="auto"/>
              <w:ind w:left="54"/>
              <w:rPr>
                <w:rFonts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color w:val="2F5597"/>
                <w:position w:val="-3"/>
                <w:sz w:val="24"/>
                <w:szCs w:val="24"/>
              </w:rPr>
              <w:drawing>
                <wp:inline distT="0" distB="0" distL="0" distR="0">
                  <wp:extent cx="161290" cy="16256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b/>
                <w:bCs/>
                <w:color w:val="2F5597"/>
                <w:spacing w:val="6"/>
                <w:sz w:val="24"/>
                <w:szCs w:val="24"/>
              </w:rPr>
              <w:t>工作经历</w:t>
            </w:r>
          </w:p>
        </w:tc>
      </w:tr>
    </w:tbl>
    <w:p w14:paraId="376561D6">
      <w:pPr>
        <w:pStyle w:val="2"/>
        <w:spacing w:before="133" w:line="227" w:lineRule="auto"/>
        <w:ind w:left="9"/>
        <w:rPr>
          <w:rFonts w:ascii="Times New Roman" w:hAnsi="Times New Roman" w:eastAsia="Times New Roman" w:cs="Times New Roman"/>
        </w:rPr>
      </w:pPr>
      <w:r>
        <w:rPr>
          <w:rFonts w:hint="eastAsia"/>
          <w:b/>
          <w:bCs/>
          <w:spacing w:val="6"/>
          <w:lang w:val="en-US" w:eastAsia="zh-CN"/>
        </w:rPr>
        <w:t>XXXXX</w:t>
      </w:r>
      <w:r>
        <w:rPr>
          <w:b/>
          <w:bCs/>
          <w:spacing w:val="6"/>
        </w:rPr>
        <w:t>股份公司</w:t>
      </w:r>
      <w:r>
        <w:rPr>
          <w:spacing w:val="6"/>
        </w:rPr>
        <w:t xml:space="preserve">                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b/>
          <w:bCs/>
          <w:spacing w:val="6"/>
        </w:rPr>
        <w:t>大模型开发</w:t>
      </w:r>
      <w:r>
        <w:rPr>
          <w:b/>
          <w:bCs/>
          <w:spacing w:val="5"/>
        </w:rPr>
        <w:t>工程师</w:t>
      </w:r>
      <w:r>
        <w:rPr>
          <w:spacing w:val="5"/>
        </w:rPr>
        <w:t xml:space="preserve">                   </w:t>
      </w:r>
      <w:r>
        <w:rPr>
          <w:rFonts w:ascii="Times New Roman" w:hAnsi="Times New Roman" w:eastAsia="Times New Roman" w:cs="Times New Roman"/>
          <w:b/>
          <w:bCs/>
          <w:spacing w:val="5"/>
        </w:rPr>
        <w:t>202</w:t>
      </w:r>
      <w:r>
        <w:rPr>
          <w:rFonts w:hint="eastAsia" w:ascii="Times New Roman" w:hAnsi="Times New Roman" w:cs="Times New Roman"/>
          <w:b/>
          <w:bCs/>
          <w:spacing w:val="5"/>
          <w:lang w:val="en-US" w:eastAsia="zh-CN"/>
        </w:rPr>
        <w:t>4</w:t>
      </w:r>
      <w:r>
        <w:rPr>
          <w:rFonts w:ascii="Times New Roman" w:hAnsi="Times New Roman" w:eastAsia="Times New Roman" w:cs="Times New Roman"/>
          <w:b/>
          <w:bCs/>
          <w:spacing w:val="5"/>
        </w:rPr>
        <w:t>.0</w:t>
      </w:r>
      <w:r>
        <w:rPr>
          <w:rFonts w:hint="eastAsia" w:ascii="Times New Roman" w:hAnsi="Times New Roman" w:cs="Times New Roman"/>
          <w:b/>
          <w:bCs/>
          <w:spacing w:val="5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- 2026.09</w:t>
      </w:r>
    </w:p>
    <w:p w14:paraId="0690ECB0">
      <w:pPr>
        <w:pStyle w:val="2"/>
        <w:spacing w:before="66" w:line="221" w:lineRule="auto"/>
        <w:ind w:left="9"/>
      </w:pPr>
      <w:r>
        <w:rPr>
          <w:rFonts w:ascii="Wingdings" w:hAnsi="Wingdings" w:eastAsia="Wingdings" w:cs="Wingdings"/>
          <w:spacing w:val="9"/>
          <w:sz w:val="14"/>
          <w:szCs w:val="14"/>
        </w:rPr>
        <w:t>l</w:t>
      </w:r>
      <w:r>
        <w:rPr>
          <w:rFonts w:ascii="Wingdings" w:hAnsi="Wingdings" w:eastAsia="Wingdings" w:cs="Wingdings"/>
          <w:spacing w:val="-12"/>
          <w:sz w:val="14"/>
          <w:szCs w:val="14"/>
        </w:rPr>
        <w:t xml:space="preserve"> </w:t>
      </w:r>
      <w:r>
        <w:rPr>
          <w:spacing w:val="9"/>
        </w:rPr>
        <w:t>参与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采购决策平台的开发，负责化工供应链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系统研发与工程化落地。</w:t>
      </w:r>
    </w:p>
    <w:p w14:paraId="7608259A">
      <w:pPr>
        <w:pStyle w:val="2"/>
        <w:spacing w:before="72" w:line="229" w:lineRule="auto"/>
        <w:ind w:left="9"/>
      </w:pPr>
      <w:r>
        <w:rPr>
          <w:rFonts w:ascii="Wingdings" w:hAnsi="Wingdings" w:eastAsia="Wingdings" w:cs="Wingdings"/>
          <w:spacing w:val="7"/>
          <w:sz w:val="14"/>
          <w:szCs w:val="14"/>
        </w:rPr>
        <w:t xml:space="preserve">l </w:t>
      </w:r>
      <w:r>
        <w:rPr>
          <w:spacing w:val="7"/>
        </w:rPr>
        <w:t>负责领域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RAG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7"/>
        </w:rPr>
        <w:t>知识库和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采购助手的模块设计和优化升级。</w:t>
      </w:r>
    </w:p>
    <w:p w14:paraId="32B1DA0F">
      <w:pPr>
        <w:pStyle w:val="2"/>
        <w:spacing w:before="64" w:line="221" w:lineRule="auto"/>
        <w:ind w:left="9"/>
      </w:pPr>
      <w:r>
        <w:rPr>
          <w:rFonts w:ascii="Wingdings" w:hAnsi="Wingdings" w:eastAsia="Wingdings" w:cs="Wingdings"/>
          <w:spacing w:val="8"/>
          <w:sz w:val="14"/>
          <w:szCs w:val="14"/>
        </w:rPr>
        <w:t>l</w:t>
      </w:r>
      <w:r>
        <w:rPr>
          <w:rFonts w:ascii="Wingdings" w:hAnsi="Wingdings" w:eastAsia="Wingdings" w:cs="Wingdings"/>
          <w:spacing w:val="-13"/>
          <w:sz w:val="14"/>
          <w:szCs w:val="14"/>
        </w:rPr>
        <w:t xml:space="preserve"> </w:t>
      </w:r>
      <w:r>
        <w:rPr>
          <w:spacing w:val="8"/>
        </w:rPr>
        <w:t>参与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相关模型训练、部署的相关工作。</w:t>
      </w:r>
    </w:p>
    <w:p w14:paraId="66BBA429">
      <w:pPr>
        <w:spacing w:line="221" w:lineRule="auto"/>
        <w:sectPr>
          <w:headerReference r:id="rId5" w:type="default"/>
          <w:pgSz w:w="11906" w:h="16838"/>
          <w:pgMar w:top="418" w:right="399" w:bottom="0" w:left="723" w:header="111" w:footer="0" w:gutter="0"/>
          <w:cols w:space="720" w:num="1"/>
        </w:sectPr>
      </w:pPr>
    </w:p>
    <w:p w14:paraId="7DEAE763">
      <w:pPr>
        <w:pStyle w:val="2"/>
        <w:spacing w:before="140" w:line="221" w:lineRule="auto"/>
      </w:pPr>
      <w:r>
        <w:rPr>
          <w:rFonts w:ascii="Times New Roman" w:hAnsi="Times New Roman" w:eastAsia="Times New Roman" w:cs="Times New Roman"/>
          <w:b/>
          <w:bCs/>
          <w:shd w:val="clear" w:fill="D9D9D9"/>
        </w:rPr>
        <w:t>AI</w:t>
      </w:r>
      <w:r>
        <w:rPr>
          <w:rFonts w:ascii="Times New Roman" w:hAnsi="Times New Roman" w:eastAsia="Times New Roman" w:cs="Times New Roman"/>
          <w:b/>
          <w:bCs/>
          <w:spacing w:val="7"/>
          <w:shd w:val="clear" w:fill="D9D9D9"/>
        </w:rPr>
        <w:t xml:space="preserve"> </w:t>
      </w:r>
      <w:r>
        <w:rPr>
          <w:b/>
          <w:bCs/>
          <w:spacing w:val="7"/>
          <w:shd w:val="clear" w:fill="D9D9D9"/>
        </w:rPr>
        <w:t>采购决策平台</w:t>
      </w:r>
      <w:r>
        <w:rPr>
          <w:spacing w:val="7"/>
          <w:shd w:val="clear" w:fill="D9D9D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  <w:shd w:val="clear" w:fill="D9D9D9"/>
        </w:rPr>
        <w:t xml:space="preserve">|  </w:t>
      </w:r>
      <w:r>
        <w:rPr>
          <w:b/>
          <w:bCs/>
          <w:spacing w:val="7"/>
          <w:shd w:val="clear" w:fill="D9D9D9"/>
        </w:rPr>
        <w:t>化学品供应商品控研判多智能体</w:t>
      </w:r>
    </w:p>
    <w:p w14:paraId="4FC306A5">
      <w:pPr>
        <w:pStyle w:val="2"/>
        <w:spacing w:before="155" w:line="287" w:lineRule="auto"/>
        <w:ind w:left="214" w:right="70" w:hanging="204"/>
      </w:pPr>
      <w:r>
        <w:rPr>
          <w:rFonts w:ascii="Wingdings" w:hAnsi="Wingdings" w:eastAsia="Wingdings" w:cs="Wingdings"/>
          <w:spacing w:val="9"/>
          <w:sz w:val="14"/>
          <w:szCs w:val="14"/>
        </w:rPr>
        <w:t>l</w:t>
      </w:r>
      <w:r>
        <w:rPr>
          <w:rFonts w:ascii="Wingdings" w:hAnsi="Wingdings" w:eastAsia="Wingdings" w:cs="Wingdings"/>
          <w:spacing w:val="-28"/>
          <w:sz w:val="14"/>
          <w:szCs w:val="14"/>
        </w:rPr>
        <w:t xml:space="preserve"> </w:t>
      </w:r>
      <w:r>
        <w:rPr>
          <w:b/>
          <w:bCs/>
          <w:spacing w:val="9"/>
        </w:rPr>
        <w:t>业务场景：</w:t>
      </w:r>
      <w:r>
        <w:rPr>
          <w:spacing w:val="9"/>
        </w:rPr>
        <w:t>面向平台化学药剂、设备、耗材等工业</w:t>
      </w:r>
      <w:r>
        <w:rPr>
          <w:spacing w:val="8"/>
        </w:rPr>
        <w:t>品的供应商品控管理场景，为了解决人工翻阅供应商资质、质</w:t>
      </w:r>
      <w:r>
        <w:rPr>
          <w:spacing w:val="10"/>
        </w:rPr>
        <w:t>检报告及外部公开信息做合规研判，单次核查耗时长、判断标准依赖</w:t>
      </w:r>
      <w:r>
        <w:rPr>
          <w:spacing w:val="9"/>
        </w:rPr>
        <w:t>个人经验等业务痛点，设计多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协同商品品控研判系统，辅助采购、品控、合规团队，将非结构化评论、客诉、</w:t>
      </w:r>
      <w:r>
        <w:rPr>
          <w:rFonts w:ascii="Times New Roman" w:hAnsi="Times New Roman" w:eastAsia="Times New Roman" w:cs="Times New Roman"/>
        </w:rPr>
        <w:t>SDS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9"/>
        </w:rPr>
        <w:t>、</w:t>
      </w:r>
      <w:r>
        <w:rPr>
          <w:rFonts w:ascii="Times New Roman" w:hAnsi="Times New Roman" w:eastAsia="Times New Roman" w:cs="Times New Roman"/>
        </w:rPr>
        <w:t>COA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9"/>
        </w:rPr>
        <w:t>、批次记</w:t>
      </w:r>
      <w:r>
        <w:rPr>
          <w:spacing w:val="8"/>
        </w:rPr>
        <w:t>录、供应商资料转</w:t>
      </w:r>
      <w:r>
        <w:rPr>
          <w:spacing w:val="9"/>
        </w:rPr>
        <w:t>化为可量化、可审计、可预警的供应商商品质量与合规档案。</w:t>
      </w:r>
    </w:p>
    <w:p w14:paraId="026CB4C4">
      <w:pPr>
        <w:pStyle w:val="2"/>
        <w:spacing w:before="5" w:line="221" w:lineRule="auto"/>
        <w:ind w:left="10"/>
        <w:rPr>
          <w:rFonts w:ascii="Times New Roman" w:hAnsi="Times New Roman" w:eastAsia="Times New Roman" w:cs="Times New Roman"/>
        </w:rPr>
      </w:pPr>
      <w:r>
        <w:rPr>
          <w:rFonts w:ascii="Wingdings" w:hAnsi="Wingdings" w:eastAsia="Wingdings" w:cs="Wingdings"/>
          <w:spacing w:val="14"/>
          <w:sz w:val="14"/>
          <w:szCs w:val="14"/>
        </w:rPr>
        <w:t>l</w:t>
      </w:r>
      <w:r>
        <w:rPr>
          <w:rFonts w:ascii="Wingdings" w:hAnsi="Wingdings" w:eastAsia="Wingdings" w:cs="Wingdings"/>
          <w:spacing w:val="-14"/>
          <w:sz w:val="14"/>
          <w:szCs w:val="14"/>
        </w:rPr>
        <w:t xml:space="preserve"> </w:t>
      </w:r>
      <w:r>
        <w:rPr>
          <w:b/>
          <w:bCs/>
          <w:spacing w:val="14"/>
        </w:rPr>
        <w:t>技术选型：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LangGraph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FastAPI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asyncio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Elasticsearch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Milvus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SQLAlchemy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BGE</w:t>
      </w:r>
      <w:r>
        <w:rPr>
          <w:rFonts w:ascii="Times New Roman" w:hAnsi="Times New Roman" w:eastAsia="Times New Roman" w:cs="Times New Roman"/>
          <w:spacing w:val="14"/>
        </w:rPr>
        <w:t>-M3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14"/>
        </w:rPr>
        <w:t>、</w:t>
      </w:r>
      <w:r>
        <w:rPr>
          <w:rFonts w:ascii="Times New Roman" w:hAnsi="Times New Roman" w:eastAsia="Times New Roman" w:cs="Times New Roman"/>
        </w:rPr>
        <w:t>loguru</w:t>
      </w:r>
    </w:p>
    <w:p w14:paraId="13D935BE">
      <w:pPr>
        <w:pStyle w:val="2"/>
        <w:spacing w:before="72" w:line="230" w:lineRule="auto"/>
        <w:ind w:left="10"/>
      </w:pPr>
      <w:r>
        <w:rPr>
          <w:rFonts w:ascii="Wingdings" w:hAnsi="Wingdings" w:eastAsia="Wingdings" w:cs="Wingdings"/>
          <w:spacing w:val="4"/>
          <w:sz w:val="14"/>
          <w:szCs w:val="14"/>
        </w:rPr>
        <w:t>l</w:t>
      </w:r>
      <w:r>
        <w:rPr>
          <w:rFonts w:ascii="Wingdings" w:hAnsi="Wingdings" w:eastAsia="Wingdings" w:cs="Wingdings"/>
          <w:spacing w:val="-27"/>
          <w:sz w:val="14"/>
          <w:szCs w:val="14"/>
        </w:rPr>
        <w:t xml:space="preserve"> </w:t>
      </w:r>
      <w:r>
        <w:rPr>
          <w:b/>
          <w:bCs/>
          <w:spacing w:val="4"/>
        </w:rPr>
        <w:t>个人核心贡献：</w:t>
      </w:r>
    </w:p>
    <w:p w14:paraId="4FD211C5">
      <w:pPr>
        <w:pStyle w:val="2"/>
        <w:spacing w:before="63" w:line="221" w:lineRule="auto"/>
        <w:ind w:left="22"/>
      </w:pPr>
      <w:r>
        <w:rPr>
          <w:rFonts w:ascii="Times New Roman" w:hAnsi="Times New Roman" w:eastAsia="Times New Roman" w:cs="Times New Roman"/>
          <w:spacing w:val="11"/>
        </w:rPr>
        <w:t>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11"/>
        </w:rPr>
        <w:t>、参与设计受控多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spacing w:val="11"/>
        </w:rPr>
        <w:t>全链路系统，基于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LangGraph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编排各智能体角色职责，并实现工具权</w:t>
      </w:r>
      <w:r>
        <w:rPr>
          <w:spacing w:val="10"/>
        </w:rPr>
        <w:t>限强隔离。</w:t>
      </w:r>
    </w:p>
    <w:p w14:paraId="31ED189C">
      <w:pPr>
        <w:pStyle w:val="2"/>
        <w:spacing w:before="72" w:line="227" w:lineRule="auto"/>
        <w:ind w:left="2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9"/>
        </w:rPr>
        <w:t>、采用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9"/>
        </w:rPr>
        <w:t>-</w:t>
      </w:r>
      <w:r>
        <w:rPr>
          <w:rFonts w:ascii="Times New Roman" w:hAnsi="Times New Roman" w:eastAsia="Times New Roman" w:cs="Times New Roman"/>
        </w:rPr>
        <w:t>Max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9"/>
        </w:rPr>
        <w:t>归一化对齐两路召回分数量纲，按权重线性加权融合，解决双通道数据召回量纲不一致的问题。</w:t>
      </w:r>
    </w:p>
    <w:p w14:paraId="2648D9A8">
      <w:pPr>
        <w:pStyle w:val="2"/>
        <w:spacing w:before="66" w:line="288" w:lineRule="auto"/>
        <w:ind w:left="6" w:right="70"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、设计证据治理与分章流水线，实现证据综合重排、契约关键词路由分</w:t>
      </w:r>
      <w:r>
        <w:rPr>
          <w:spacing w:val="8"/>
        </w:rPr>
        <w:t>配证据，通过“</w:t>
      </w:r>
      <w:r>
        <w:rPr>
          <w:rFonts w:ascii="Times New Roman" w:hAnsi="Times New Roman" w:eastAsia="Times New Roman" w:cs="Times New Roman"/>
        </w:rPr>
        <w:t>cursor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 xml:space="preserve">游标 </w:t>
      </w:r>
      <w:r>
        <w:rPr>
          <w:rFonts w:ascii="Times New Roman" w:hAnsi="Times New Roman" w:eastAsia="Times New Roman" w:cs="Times New Roman"/>
          <w:spacing w:val="8"/>
        </w:rPr>
        <w:t xml:space="preserve">+  </w:t>
      </w:r>
      <w:r>
        <w:rPr>
          <w:spacing w:val="8"/>
        </w:rPr>
        <w:t>条件边</w:t>
      </w:r>
      <w:r>
        <w:rPr>
          <w:spacing w:val="-72"/>
        </w:rPr>
        <w:t xml:space="preserve"> </w:t>
      </w:r>
      <w:r>
        <w:rPr>
          <w:spacing w:val="8"/>
        </w:rPr>
        <w:t>”设</w:t>
      </w:r>
      <w:r>
        <w:rPr>
          <w:spacing w:val="9"/>
        </w:rPr>
        <w:t>计完成标准化章节循环维护，支持任务快照断点恢复、细粒度进度上报。</w:t>
      </w:r>
    </w:p>
    <w:p w14:paraId="74A0C7D2">
      <w:pPr>
        <w:pStyle w:val="2"/>
        <w:spacing w:before="1" w:line="227" w:lineRule="auto"/>
        <w:ind w:left="1"/>
      </w:pPr>
      <w:r>
        <w:rPr>
          <w:rFonts w:ascii="Times New Roman" w:hAnsi="Times New Roman" w:eastAsia="Times New Roman" w:cs="Times New Roman"/>
          <w:spacing w:val="7"/>
        </w:rPr>
        <w:t>4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7"/>
        </w:rPr>
        <w:t>、</w:t>
      </w:r>
      <w:r>
        <w:rPr>
          <w:spacing w:val="-54"/>
        </w:rPr>
        <w:t xml:space="preserve"> </w:t>
      </w:r>
      <w:r>
        <w:rPr>
          <w:spacing w:val="7"/>
        </w:rPr>
        <w:t>自研“</w:t>
      </w:r>
      <w:r>
        <w:rPr>
          <w:spacing w:val="-62"/>
        </w:rPr>
        <w:t xml:space="preserve"> </w:t>
      </w:r>
      <w:r>
        <w:rPr>
          <w:spacing w:val="7"/>
        </w:rPr>
        <w:t>内存事件总线</w:t>
      </w:r>
      <w:r>
        <w:rPr>
          <w:rFonts w:ascii="Times New Roman" w:hAnsi="Times New Roman" w:eastAsia="Times New Roman" w:cs="Times New Roman"/>
          <w:spacing w:val="7"/>
        </w:rPr>
        <w:t>+</w:t>
      </w:r>
      <w:r>
        <w:rPr>
          <w:spacing w:val="7"/>
        </w:rPr>
        <w:t>磁盘结构化产物</w:t>
      </w:r>
      <w:r>
        <w:rPr>
          <w:spacing w:val="-72"/>
        </w:rPr>
        <w:t xml:space="preserve"> </w:t>
      </w:r>
      <w:r>
        <w:rPr>
          <w:spacing w:val="7"/>
        </w:rPr>
        <w:t>”解耦智能体，实现同维度多源证据交叉比对</w:t>
      </w:r>
      <w:r>
        <w:rPr>
          <w:spacing w:val="6"/>
        </w:rPr>
        <w:t>，输出统一结构化产物。</w:t>
      </w:r>
    </w:p>
    <w:p w14:paraId="2821A3AE">
      <w:pPr>
        <w:pStyle w:val="2"/>
        <w:spacing w:before="65" w:line="221" w:lineRule="auto"/>
        <w:ind w:left="8"/>
      </w:pP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10"/>
        </w:rPr>
        <w:t>、设计分层产物：原始证据快照、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10"/>
        </w:rPr>
        <w:t>原始章节、结构化风险研判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JSON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0"/>
        </w:rPr>
        <w:t>、最终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Markdown</w:t>
      </w:r>
      <w:r>
        <w:rPr>
          <w:rFonts w:ascii="Times New Roman" w:hAnsi="Times New Roman" w:eastAsia="Times New Roman" w:cs="Times New Roman"/>
          <w:spacing w:val="10"/>
        </w:rPr>
        <w:t>/</w:t>
      </w:r>
      <w:r>
        <w:rPr>
          <w:rFonts w:ascii="Times New Roman" w:hAnsi="Times New Roman" w:eastAsia="Times New Roman" w:cs="Times New Roman"/>
        </w:rPr>
        <w:t>HTML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报告。</w:t>
      </w:r>
    </w:p>
    <w:p w14:paraId="49BA1453">
      <w:pPr>
        <w:pStyle w:val="2"/>
        <w:spacing w:before="73" w:line="230" w:lineRule="auto"/>
        <w:ind w:left="10"/>
      </w:pPr>
      <w:r>
        <w:rPr>
          <w:rFonts w:ascii="Wingdings" w:hAnsi="Wingdings" w:eastAsia="Wingdings" w:cs="Wingdings"/>
          <w:spacing w:val="2"/>
          <w:sz w:val="14"/>
          <w:szCs w:val="14"/>
        </w:rPr>
        <w:t>l</w:t>
      </w:r>
      <w:r>
        <w:rPr>
          <w:rFonts w:ascii="Wingdings" w:hAnsi="Wingdings" w:eastAsia="Wingdings" w:cs="Wingdings"/>
          <w:spacing w:val="-22"/>
          <w:sz w:val="14"/>
          <w:szCs w:val="14"/>
        </w:rPr>
        <w:t xml:space="preserve"> </w:t>
      </w:r>
      <w:r>
        <w:rPr>
          <w:b/>
          <w:bCs/>
          <w:spacing w:val="2"/>
        </w:rPr>
        <w:t>成果实现：</w:t>
      </w:r>
    </w:p>
    <w:p w14:paraId="29565E58">
      <w:pPr>
        <w:pStyle w:val="2"/>
        <w:spacing w:before="63" w:line="226" w:lineRule="auto"/>
        <w:jc w:val="right"/>
      </w:pPr>
      <w:r>
        <w:rPr>
          <w:rFonts w:ascii="Times New Roman" w:hAnsi="Times New Roman" w:eastAsia="Times New Roman" w:cs="Times New Roman"/>
          <w:spacing w:val="8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8"/>
        </w:rPr>
        <w:t>、交付完整可运行的受控多智能体供应商品控研判系统，单次</w:t>
      </w:r>
      <w:r>
        <w:rPr>
          <w:spacing w:val="7"/>
        </w:rPr>
        <w:t>任务产出含风险分级与处置建议的结构化研判报告。</w:t>
      </w:r>
    </w:p>
    <w:p w14:paraId="1DE6DADD">
      <w:pPr>
        <w:pStyle w:val="2"/>
        <w:spacing w:before="67" w:line="288" w:lineRule="auto"/>
        <w:ind w:left="4" w:right="70" w:hanging="2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、单次研判从人工平均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3.5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9"/>
        </w:rPr>
        <w:t>小时缩短至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 xml:space="preserve">8 </w:t>
      </w:r>
      <w:r>
        <w:rPr>
          <w:spacing w:val="9"/>
        </w:rPr>
        <w:t>分钟左右，支持批量并行研判，供应商核查效率显著提升，辅助采购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品控决策，降低风险漏判与合规隐患。</w:t>
      </w:r>
    </w:p>
    <w:p w14:paraId="0541F296">
      <w:pPr>
        <w:pStyle w:val="2"/>
        <w:spacing w:before="1" w:line="227" w:lineRule="auto"/>
        <w:ind w:left="6"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9"/>
        </w:rPr>
        <w:t>、解决单一检索通道召回不全、多表主键冲突、证据重复问题，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基于真实检索证据输出证据引用。</w:t>
      </w:r>
    </w:p>
    <w:p w14:paraId="14776F7F">
      <w:pPr>
        <w:pStyle w:val="2"/>
        <w:spacing w:before="65" w:line="227" w:lineRule="auto"/>
        <w:ind w:left="1"/>
      </w:pPr>
      <w:r>
        <w:rPr>
          <w:rFonts w:ascii="Times New Roman" w:hAnsi="Times New Roman" w:eastAsia="Times New Roman" w:cs="Times New Roman"/>
          <w:spacing w:val="9"/>
        </w:rPr>
        <w:t>4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、事件驱动按维度流水线研判，研判智能体无需等待全部章节完成，缩短端到端分析时长，提升任务吞吐。</w:t>
      </w:r>
    </w:p>
    <w:p w14:paraId="44C08098">
      <w:pPr>
        <w:pStyle w:val="2"/>
        <w:spacing w:before="66" w:line="227" w:lineRule="auto"/>
        <w:ind w:left="8"/>
      </w:pPr>
      <w:r>
        <w:rPr>
          <w:rFonts w:ascii="Times New Roman" w:hAnsi="Times New Roman" w:eastAsia="Times New Roman" w:cs="Times New Roman"/>
          <w:spacing w:val="8"/>
        </w:rPr>
        <w:t>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8"/>
        </w:rPr>
        <w:t>、研判结论可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100%</w:t>
      </w:r>
      <w:r>
        <w:rPr>
          <w:spacing w:val="8"/>
        </w:rPr>
        <w:t>关联到原始证据（附证据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id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8"/>
        </w:rPr>
        <w:t>与</w:t>
      </w:r>
      <w:r>
        <w:rPr>
          <w:spacing w:val="7"/>
        </w:rPr>
        <w:t>原文锚点</w:t>
      </w:r>
      <w:r>
        <w:rPr>
          <w:spacing w:val="14"/>
        </w:rPr>
        <w:t>），</w:t>
      </w:r>
      <w:r>
        <w:rPr>
          <w:spacing w:val="7"/>
        </w:rPr>
        <w:t>满足供应商品控合规审计与人工复核要求。</w:t>
      </w:r>
    </w:p>
    <w:p w14:paraId="4A5DD44E">
      <w:pPr>
        <w:spacing w:line="281" w:lineRule="auto"/>
        <w:rPr>
          <w:rFonts w:ascii="Arial"/>
          <w:sz w:val="21"/>
        </w:rPr>
      </w:pPr>
    </w:p>
    <w:p w14:paraId="55CF3778">
      <w:pPr>
        <w:spacing w:line="31" w:lineRule="exact"/>
        <w:ind w:firstLine="5"/>
      </w:pPr>
      <w:r>
        <w:pict>
          <v:shape id="_x0000_s1026" o:spid="_x0000_s1026" style="height:1.6pt;width:519.65pt;" filled="f" stroked="t" coordsize="10393,32" path="m0,15l10392,15e">
            <v:fill on="f" focussize="0,0"/>
            <v:stroke weight="1.56pt" color="#4874CB" joinstyle="miter"/>
            <v:imagedata o:title=""/>
            <o:lock v:ext="edit"/>
            <w10:wrap type="none"/>
            <w10:anchorlock/>
          </v:shape>
        </w:pict>
      </w:r>
    </w:p>
    <w:p w14:paraId="2BC8F5B3">
      <w:pPr>
        <w:pStyle w:val="2"/>
        <w:spacing w:before="160" w:line="228" w:lineRule="auto"/>
        <w:ind w:left="11"/>
      </w:pPr>
      <w:r>
        <w:rPr>
          <w:rFonts w:hint="eastAsia"/>
          <w:b/>
          <w:bCs/>
          <w:spacing w:val="7"/>
          <w:shd w:val="clear" w:fill="D9D9D9"/>
          <w:lang w:val="en-US" w:eastAsia="zh-CN"/>
        </w:rPr>
        <w:t>某</w:t>
      </w:r>
      <w:r>
        <w:rPr>
          <w:b/>
          <w:bCs/>
          <w:spacing w:val="7"/>
          <w:shd w:val="clear" w:fill="D9D9D9"/>
        </w:rPr>
        <w:t>化学品与合规问答智能知识库</w:t>
      </w:r>
    </w:p>
    <w:p w14:paraId="67EA0CFC">
      <w:pPr>
        <w:pStyle w:val="2"/>
        <w:spacing w:before="150" w:line="288" w:lineRule="auto"/>
        <w:ind w:left="213" w:hanging="203"/>
      </w:pPr>
      <w:r>
        <w:rPr>
          <w:rFonts w:ascii="Wingdings" w:hAnsi="Wingdings" w:eastAsia="Wingdings" w:cs="Wingdings"/>
          <w:spacing w:val="9"/>
          <w:sz w:val="14"/>
          <w:szCs w:val="14"/>
        </w:rPr>
        <w:t>l</w:t>
      </w:r>
      <w:r>
        <w:rPr>
          <w:rFonts w:ascii="Wingdings" w:hAnsi="Wingdings" w:eastAsia="Wingdings" w:cs="Wingdings"/>
          <w:spacing w:val="-26"/>
          <w:sz w:val="14"/>
          <w:szCs w:val="14"/>
        </w:rPr>
        <w:t xml:space="preserve"> </w:t>
      </w:r>
      <w:r>
        <w:rPr>
          <w:b/>
          <w:bCs/>
          <w:spacing w:val="9"/>
        </w:rPr>
        <w:t>业务场景：</w:t>
      </w:r>
      <w:r>
        <w:rPr>
          <w:spacing w:val="9"/>
        </w:rPr>
        <w:t>依托供应链内部数字化建设需求，针对内部长期存在的海量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SKU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9"/>
        </w:rPr>
        <w:t>化学品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SDS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rFonts w:ascii="Times New Roman" w:hAnsi="Times New Roman" w:eastAsia="Times New Roman" w:cs="Times New Roman"/>
        </w:rPr>
        <w:t>MSDS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9"/>
        </w:rPr>
        <w:t>安全文件及供应</w:t>
      </w:r>
      <w:r>
        <w:rPr>
          <w:spacing w:val="6"/>
        </w:rPr>
        <w:t>商备案资料版本杂乱、试剂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CAS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6"/>
        </w:rPr>
        <w:t>号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浓度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包装规格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储存条件等核心物料字段标准不统一的问题，搭建私有化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RAG</w:t>
      </w:r>
      <w:r>
        <w:rPr>
          <w:spacing w:val="6"/>
        </w:rPr>
        <w:t>智能知识库系统，统一解析试剂信息、安全资料、供应商备案、合规要求等资料，替代传统文档翻阅、人工答疑、</w:t>
      </w:r>
      <w:r>
        <w:rPr>
          <w:spacing w:val="9"/>
        </w:rPr>
        <w:t>表格检索模式，实现化学品资料智能问答、合规自查，大幅提升采购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客服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仓储人员工作效率。</w:t>
      </w:r>
    </w:p>
    <w:p w14:paraId="2C12FF21">
      <w:pPr>
        <w:pStyle w:val="2"/>
        <w:spacing w:line="221" w:lineRule="auto"/>
        <w:ind w:left="10"/>
        <w:rPr>
          <w:rFonts w:ascii="Times New Roman" w:hAnsi="Times New Roman" w:eastAsia="Times New Roman" w:cs="Times New Roman"/>
        </w:rPr>
      </w:pPr>
      <w:r>
        <w:rPr>
          <w:rFonts w:ascii="Wingdings" w:hAnsi="Wingdings" w:eastAsia="Wingdings" w:cs="Wingdings"/>
          <w:spacing w:val="2"/>
          <w:sz w:val="14"/>
          <w:szCs w:val="14"/>
        </w:rPr>
        <w:t>l</w:t>
      </w:r>
      <w:r>
        <w:rPr>
          <w:rFonts w:ascii="Wingdings" w:hAnsi="Wingdings" w:eastAsia="Wingdings" w:cs="Wingdings"/>
          <w:spacing w:val="-26"/>
          <w:sz w:val="14"/>
          <w:szCs w:val="14"/>
        </w:rPr>
        <w:t xml:space="preserve"> </w:t>
      </w:r>
      <w:r>
        <w:rPr>
          <w:b/>
          <w:bCs/>
          <w:spacing w:val="2"/>
        </w:rPr>
        <w:t>技术选型：</w:t>
      </w:r>
      <w:r>
        <w:rPr>
          <w:rFonts w:ascii="Times New Roman" w:hAnsi="Times New Roman" w:eastAsia="Times New Roman" w:cs="Times New Roman"/>
        </w:rPr>
        <w:t>Python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</w:rPr>
        <w:t>LangGraph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</w:rPr>
        <w:t>Qwen</w:t>
      </w:r>
      <w:r>
        <w:rPr>
          <w:rFonts w:ascii="Times New Roman" w:hAnsi="Times New Roman" w:eastAsia="Times New Roman" w:cs="Times New Roman"/>
          <w:spacing w:val="2"/>
        </w:rPr>
        <w:t>2.5-7B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</w:rPr>
        <w:t>Qwen</w:t>
      </w:r>
      <w:r>
        <w:rPr>
          <w:rFonts w:ascii="Times New Roman" w:hAnsi="Times New Roman" w:eastAsia="Times New Roman" w:cs="Times New Roman"/>
          <w:spacing w:val="2"/>
        </w:rPr>
        <w:t>2.5-</w:t>
      </w:r>
      <w:r>
        <w:rPr>
          <w:rFonts w:ascii="Times New Roman" w:hAnsi="Times New Roman" w:eastAsia="Times New Roman" w:cs="Times New Roman"/>
        </w:rPr>
        <w:t>VL</w:t>
      </w:r>
      <w:r>
        <w:rPr>
          <w:rFonts w:ascii="Times New Roman" w:hAnsi="Times New Roman" w:eastAsia="Times New Roman" w:cs="Times New Roman"/>
          <w:spacing w:val="2"/>
        </w:rPr>
        <w:t>-7B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BGE</w:t>
      </w:r>
      <w:r>
        <w:rPr>
          <w:rFonts w:ascii="Times New Roman" w:hAnsi="Times New Roman" w:eastAsia="Times New Roman" w:cs="Times New Roman"/>
          <w:spacing w:val="1"/>
        </w:rPr>
        <w:t>-M3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BGE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Reranker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Large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Milvus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MongoDB</w:t>
      </w:r>
    </w:p>
    <w:p w14:paraId="232C4640">
      <w:pPr>
        <w:pStyle w:val="2"/>
        <w:spacing w:before="72" w:line="230" w:lineRule="auto"/>
        <w:ind w:left="10"/>
      </w:pPr>
      <w:r>
        <w:rPr>
          <w:rFonts w:ascii="Wingdings" w:hAnsi="Wingdings" w:eastAsia="Wingdings" w:cs="Wingdings"/>
          <w:spacing w:val="4"/>
          <w:sz w:val="14"/>
          <w:szCs w:val="14"/>
        </w:rPr>
        <w:t>l</w:t>
      </w:r>
      <w:r>
        <w:rPr>
          <w:rFonts w:ascii="Wingdings" w:hAnsi="Wingdings" w:eastAsia="Wingdings" w:cs="Wingdings"/>
          <w:spacing w:val="-27"/>
          <w:sz w:val="14"/>
          <w:szCs w:val="14"/>
        </w:rPr>
        <w:t xml:space="preserve"> </w:t>
      </w:r>
      <w:r>
        <w:rPr>
          <w:b/>
          <w:bCs/>
          <w:spacing w:val="4"/>
        </w:rPr>
        <w:t>个人核心贡献：</w:t>
      </w:r>
    </w:p>
    <w:p w14:paraId="3A07DF60">
      <w:pPr>
        <w:pStyle w:val="2"/>
        <w:spacing w:before="63" w:line="221" w:lineRule="auto"/>
        <w:ind w:left="22"/>
      </w:pP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、主导搭建结构化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RAG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9"/>
        </w:rPr>
        <w:t>领域知识库，基于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LangGraph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完成核心双链路能</w:t>
      </w:r>
      <w:r>
        <w:rPr>
          <w:spacing w:val="8"/>
        </w:rPr>
        <w:t>力建设。</w:t>
      </w:r>
    </w:p>
    <w:p w14:paraId="03AC803F">
      <w:pPr>
        <w:pStyle w:val="2"/>
        <w:spacing w:before="73" w:line="288" w:lineRule="auto"/>
        <w:ind w:left="5" w:right="73" w:hanging="3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、定制精细化数据处理策略，解决传统切片导致的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CAS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9"/>
        </w:rPr>
        <w:t>号、浓度、包</w:t>
      </w:r>
      <w:r>
        <w:rPr>
          <w:spacing w:val="8"/>
        </w:rPr>
        <w:t>装规格、储存条件字段缺失、上下文断裂问</w:t>
      </w:r>
      <w:r>
        <w:rPr>
          <w:spacing w:val="9"/>
        </w:rPr>
        <w:t>题，保障知识库数据精准可溯源，贴合供应链物料管理标准。</w:t>
      </w:r>
    </w:p>
    <w:p w14:paraId="46D4CBF5">
      <w:pPr>
        <w:pStyle w:val="2"/>
        <w:spacing w:line="288" w:lineRule="auto"/>
        <w:ind w:left="6" w:right="70"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 xml:space="preserve">、落地“并行召回 </w:t>
      </w:r>
      <w:r>
        <w:rPr>
          <w:rFonts w:ascii="Times New Roman" w:hAnsi="Times New Roman" w:eastAsia="Times New Roman" w:cs="Times New Roman"/>
          <w:spacing w:val="9"/>
        </w:rPr>
        <w:t xml:space="preserve">+ </w:t>
      </w:r>
      <w:r>
        <w:rPr>
          <w:rFonts w:ascii="Times New Roman" w:hAnsi="Times New Roman" w:eastAsia="Times New Roman" w:cs="Times New Roman"/>
        </w:rPr>
        <w:t>RRF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9"/>
        </w:rPr>
        <w:t xml:space="preserve">融合 </w:t>
      </w:r>
      <w:r>
        <w:rPr>
          <w:rFonts w:ascii="Times New Roman" w:hAnsi="Times New Roman" w:eastAsia="Times New Roman" w:cs="Times New Roman"/>
          <w:spacing w:val="9"/>
        </w:rPr>
        <w:t xml:space="preserve">+ </w:t>
      </w:r>
      <w:r>
        <w:rPr>
          <w:rFonts w:ascii="Times New Roman" w:hAnsi="Times New Roman" w:eastAsia="Times New Roman" w:cs="Times New Roman"/>
        </w:rPr>
        <w:t>Reranker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重排</w:t>
      </w:r>
      <w:r>
        <w:rPr>
          <w:spacing w:val="-68"/>
        </w:rPr>
        <w:t xml:space="preserve"> </w:t>
      </w:r>
      <w:r>
        <w:rPr>
          <w:spacing w:val="9"/>
        </w:rPr>
        <w:t>”多层检索架构，优化多浓度</w:t>
      </w:r>
      <w:r>
        <w:rPr>
          <w:spacing w:val="8"/>
        </w:rPr>
        <w:t>、多规格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SKU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8"/>
        </w:rPr>
        <w:t>商品知识串扰、专业</w:t>
      </w:r>
      <w:r>
        <w:rPr>
          <w:spacing w:val="9"/>
        </w:rPr>
        <w:t>字段召回缺失等行业痛点，大幅提升供应链物料信息、合规规则、供应商资料的问答精准度。</w:t>
      </w:r>
    </w:p>
    <w:p w14:paraId="2190E101">
      <w:pPr>
        <w:pStyle w:val="2"/>
        <w:spacing w:line="227" w:lineRule="auto"/>
        <w:ind w:left="1"/>
      </w:pPr>
      <w:r>
        <w:rPr>
          <w:rFonts w:ascii="Times New Roman" w:hAnsi="Times New Roman" w:eastAsia="Times New Roman" w:cs="Times New Roman"/>
          <w:spacing w:val="9"/>
        </w:rPr>
        <w:t>4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、定制专属提示词，约束模型优先基于检索证据作答，降低幻觉，标准</w:t>
      </w:r>
      <w:r>
        <w:rPr>
          <w:spacing w:val="8"/>
        </w:rPr>
        <w:t>化输出问答结果。</w:t>
      </w:r>
    </w:p>
    <w:p w14:paraId="3DCDBE32">
      <w:pPr>
        <w:pStyle w:val="2"/>
        <w:spacing w:before="66" w:line="226" w:lineRule="auto"/>
        <w:ind w:left="8"/>
      </w:pPr>
      <w:r>
        <w:rPr>
          <w:rFonts w:ascii="Times New Roman" w:hAnsi="Times New Roman" w:eastAsia="Times New Roman" w:cs="Times New Roman"/>
          <w:spacing w:val="11"/>
        </w:rPr>
        <w:t>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1"/>
        </w:rPr>
        <w:t>、引入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RAGAS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评测体系评估检索与生成效果，并根据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Bad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Case</w:t>
      </w:r>
      <w:r>
        <w:rPr>
          <w:spacing w:val="11"/>
        </w:rPr>
        <w:t>持续优化文档切分、召回及排序策</w:t>
      </w:r>
      <w:r>
        <w:rPr>
          <w:spacing w:val="10"/>
        </w:rPr>
        <w:t>略。</w:t>
      </w:r>
    </w:p>
    <w:p w14:paraId="75D1527E">
      <w:pPr>
        <w:pStyle w:val="2"/>
        <w:spacing w:before="67" w:line="230" w:lineRule="auto"/>
        <w:ind w:left="10"/>
      </w:pPr>
      <w:r>
        <w:rPr>
          <w:rFonts w:ascii="Wingdings" w:hAnsi="Wingdings" w:eastAsia="Wingdings" w:cs="Wingdings"/>
          <w:spacing w:val="2"/>
          <w:sz w:val="14"/>
          <w:szCs w:val="14"/>
        </w:rPr>
        <w:t>l</w:t>
      </w:r>
      <w:r>
        <w:rPr>
          <w:rFonts w:ascii="Wingdings" w:hAnsi="Wingdings" w:eastAsia="Wingdings" w:cs="Wingdings"/>
          <w:spacing w:val="-22"/>
          <w:sz w:val="14"/>
          <w:szCs w:val="14"/>
        </w:rPr>
        <w:t xml:space="preserve"> </w:t>
      </w:r>
      <w:r>
        <w:rPr>
          <w:b/>
          <w:bCs/>
          <w:spacing w:val="2"/>
        </w:rPr>
        <w:t>成果实现：</w:t>
      </w:r>
    </w:p>
    <w:p w14:paraId="3ADD9A94">
      <w:pPr>
        <w:pStyle w:val="2"/>
        <w:spacing w:before="63" w:line="288" w:lineRule="auto"/>
        <w:ind w:left="7" w:right="77" w:firstLine="15"/>
      </w:pPr>
      <w:r>
        <w:rPr>
          <w:rFonts w:ascii="Times New Roman" w:hAnsi="Times New Roman" w:eastAsia="Times New Roman" w:cs="Times New Roman"/>
          <w:spacing w:val="10"/>
        </w:rPr>
        <w:t>1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0"/>
        </w:rPr>
        <w:t>、整合沉淀上万份供应链化学品、耗材、设备标准化文档，统一物料资料规范，支持知识库文档的增量更新与去</w:t>
      </w:r>
      <w:r>
        <w:rPr>
          <w:spacing w:val="8"/>
        </w:rPr>
        <w:t>重，有效解决资料版本混乱问题。</w:t>
      </w:r>
    </w:p>
    <w:p w14:paraId="2005EC21">
      <w:pPr>
        <w:pStyle w:val="2"/>
        <w:spacing w:line="221" w:lineRule="auto"/>
        <w:ind w:left="2"/>
      </w:pP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7"/>
        </w:rPr>
        <w:t>、基于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300+</w:t>
      </w:r>
      <w:r>
        <w:rPr>
          <w:spacing w:val="7"/>
        </w:rPr>
        <w:t>条人工标注测试集评估，</w:t>
      </w:r>
      <w:r>
        <w:rPr>
          <w:rFonts w:ascii="Times New Roman" w:hAnsi="Times New Roman" w:eastAsia="Times New Roman" w:cs="Times New Roman"/>
        </w:rPr>
        <w:t>Recall</w:t>
      </w:r>
      <w:r>
        <w:rPr>
          <w:rFonts w:ascii="Times New Roman" w:hAnsi="Times New Roman" w:eastAsia="Times New Roman" w:cs="Times New Roman"/>
          <w:spacing w:val="7"/>
        </w:rPr>
        <w:t>@5</w:t>
      </w:r>
      <w:r>
        <w:rPr>
          <w:spacing w:val="7"/>
        </w:rPr>
        <w:t>（召回率）达到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90%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7"/>
        </w:rPr>
        <w:t>，平均响应耗时控制在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 xml:space="preserve">2 </w:t>
      </w:r>
      <w:r>
        <w:rPr>
          <w:spacing w:val="7"/>
        </w:rPr>
        <w:t>秒以内。</w:t>
      </w:r>
    </w:p>
    <w:p w14:paraId="55D77CD9">
      <w:pPr>
        <w:pStyle w:val="2"/>
        <w:spacing w:before="72" w:line="226" w:lineRule="auto"/>
        <w:ind w:left="6"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、大幅降低采购、客服、仓储人员答疑沟通成本，物料查询耗时以及新人业务</w:t>
      </w:r>
      <w:r>
        <w:rPr>
          <w:spacing w:val="8"/>
        </w:rPr>
        <w:t>上手周期显著缩短。</w:t>
      </w:r>
    </w:p>
    <w:p w14:paraId="15411D36">
      <w:pPr>
        <w:spacing w:line="226" w:lineRule="auto"/>
        <w:sectPr>
          <w:headerReference r:id="rId6" w:type="default"/>
          <w:footerReference r:id="rId7" w:type="default"/>
          <w:pgSz w:w="11906" w:h="16838"/>
          <w:pgMar w:top="1191" w:right="650" w:bottom="2549" w:left="721" w:header="771" w:footer="1149" w:gutter="0"/>
          <w:cols w:space="720" w:num="1"/>
        </w:sectPr>
      </w:pPr>
    </w:p>
    <w:p w14:paraId="6CEED40D">
      <w:pPr>
        <w:spacing w:line="303" w:lineRule="auto"/>
        <w:rPr>
          <w:rFonts w:ascii="Arial"/>
          <w:sz w:val="21"/>
        </w:rPr>
      </w:pPr>
    </w:p>
    <w:p w14:paraId="2A5E01AD">
      <w:pPr>
        <w:pStyle w:val="2"/>
        <w:spacing w:before="65" w:line="230" w:lineRule="auto"/>
        <w:ind w:left="14"/>
      </w:pPr>
      <w:r>
        <w:rPr>
          <w:rFonts w:ascii="Wingdings" w:hAnsi="Wingdings" w:eastAsia="Wingdings" w:cs="Wingdings"/>
          <w:spacing w:val="2"/>
          <w:sz w:val="14"/>
          <w:szCs w:val="14"/>
        </w:rPr>
        <w:t>l</w:t>
      </w:r>
      <w:r>
        <w:rPr>
          <w:rFonts w:ascii="Wingdings" w:hAnsi="Wingdings" w:eastAsia="Wingdings" w:cs="Wingdings"/>
          <w:spacing w:val="-22"/>
          <w:sz w:val="14"/>
          <w:szCs w:val="14"/>
        </w:rPr>
        <w:t xml:space="preserve"> </w:t>
      </w:r>
      <w:r>
        <w:rPr>
          <w:b/>
          <w:bCs/>
          <w:spacing w:val="2"/>
        </w:rPr>
        <w:t>工作内容：</w:t>
      </w:r>
    </w:p>
    <w:p w14:paraId="5808A201">
      <w:pPr>
        <w:pStyle w:val="2"/>
        <w:spacing w:before="63" w:line="221" w:lineRule="auto"/>
        <w:ind w:left="26"/>
      </w:pP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9"/>
        </w:rPr>
        <w:t>、基于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LLaMA</w:t>
      </w:r>
      <w:r>
        <w:rPr>
          <w:rFonts w:ascii="Times New Roman" w:hAnsi="Times New Roman" w:eastAsia="Times New Roman" w:cs="Times New Roman"/>
          <w:spacing w:val="9"/>
        </w:rPr>
        <w:t>-</w:t>
      </w:r>
      <w:r>
        <w:rPr>
          <w:rFonts w:ascii="Times New Roman" w:hAnsi="Times New Roman" w:eastAsia="Times New Roman" w:cs="Times New Roman"/>
        </w:rPr>
        <w:t>Factory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框架，采用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LoRA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方法对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Qwen</w:t>
      </w:r>
      <w:r>
        <w:rPr>
          <w:rFonts w:ascii="Times New Roman" w:hAnsi="Times New Roman" w:eastAsia="Times New Roman" w:cs="Times New Roman"/>
          <w:spacing w:val="9"/>
        </w:rPr>
        <w:t>2.5-7B-</w:t>
      </w:r>
      <w:r>
        <w:rPr>
          <w:rFonts w:ascii="Times New Roman" w:hAnsi="Times New Roman" w:eastAsia="Times New Roman" w:cs="Times New Roman"/>
        </w:rPr>
        <w:t>Instruct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模型进行监督微调。</w:t>
      </w:r>
    </w:p>
    <w:p w14:paraId="00CFB708">
      <w:pPr>
        <w:pStyle w:val="2"/>
        <w:spacing w:before="73" w:line="282" w:lineRule="auto"/>
        <w:ind w:left="14" w:right="70" w:hanging="8"/>
      </w:pP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6"/>
        </w:rPr>
        <w:t>、在单卡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RTX</w:t>
      </w:r>
      <w:r>
        <w:rPr>
          <w:rFonts w:ascii="Times New Roman" w:hAnsi="Times New Roman" w:eastAsia="Times New Roman" w:cs="Times New Roman"/>
          <w:spacing w:val="6"/>
        </w:rPr>
        <w:t xml:space="preserve">4090 </w:t>
      </w:r>
      <w:r>
        <w:rPr>
          <w:spacing w:val="6"/>
        </w:rPr>
        <w:t>上完成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spacing w:val="6"/>
        </w:rPr>
        <w:t>16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6"/>
        </w:rPr>
        <w:t>混合精度训练，在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2000+</w:t>
      </w:r>
      <w:r>
        <w:rPr>
          <w:spacing w:val="6"/>
        </w:rPr>
        <w:t>条训练样本、</w:t>
      </w:r>
      <w:r>
        <w:rPr>
          <w:rFonts w:ascii="Times New Roman" w:hAnsi="Times New Roman" w:eastAsia="Times New Roman" w:cs="Times New Roman"/>
          <w:spacing w:val="6"/>
        </w:rPr>
        <w:t xml:space="preserve">3 </w:t>
      </w:r>
      <w:r>
        <w:rPr>
          <w:rFonts w:ascii="Times New Roman" w:hAnsi="Times New Roman" w:eastAsia="Times New Roman" w:cs="Times New Roman"/>
        </w:rPr>
        <w:t>epochs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5"/>
        </w:rPr>
        <w:t>的设置下，实现稳定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Loss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5"/>
        </w:rPr>
        <w:t>收敛，避</w:t>
      </w:r>
      <w:r>
        <w:rPr>
          <w:spacing w:val="6"/>
        </w:rPr>
        <w:t>免灾难性遗忘。</w:t>
      </w:r>
    </w:p>
    <w:p w14:paraId="38C274DB">
      <w:pPr>
        <w:pStyle w:val="2"/>
        <w:spacing w:before="12" w:line="286" w:lineRule="auto"/>
        <w:ind w:left="14" w:right="77" w:hanging="4"/>
      </w:pPr>
      <w:r>
        <w:rPr>
          <w:rFonts w:ascii="Times New Roman" w:hAnsi="Times New Roman" w:eastAsia="Times New Roman" w:cs="Times New Roman"/>
          <w:spacing w:val="10"/>
        </w:rPr>
        <w:t>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10"/>
        </w:rPr>
        <w:t>、采集客服真实问答、</w:t>
      </w:r>
      <w:r>
        <w:rPr>
          <w:spacing w:val="-58"/>
        </w:rPr>
        <w:t xml:space="preserve"> </w:t>
      </w:r>
      <w:r>
        <w:rPr>
          <w:spacing w:val="10"/>
        </w:rPr>
        <w:t>内部物料文档、合规规则、供应链字段等数据，</w:t>
      </w:r>
      <w:r>
        <w:rPr>
          <w:spacing w:val="9"/>
        </w:rPr>
        <w:t>完成清洗、去重、切片与指令化构造，固</w:t>
      </w:r>
      <w:r>
        <w:rPr>
          <w:spacing w:val="13"/>
        </w:rPr>
        <w:t>定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Prompt</w:t>
      </w:r>
      <w:r>
        <w:rPr>
          <w:spacing w:val="13"/>
        </w:rPr>
        <w:t>模板，保证训练与推理一致性。</w:t>
      </w:r>
    </w:p>
    <w:p w14:paraId="7FE89B39">
      <w:pPr>
        <w:pStyle w:val="2"/>
        <w:spacing w:before="4" w:line="286" w:lineRule="auto"/>
        <w:ind w:left="8" w:right="75" w:hanging="3"/>
      </w:pPr>
      <w:r>
        <w:rPr>
          <w:rFonts w:ascii="Times New Roman" w:hAnsi="Times New Roman" w:eastAsia="Times New Roman" w:cs="Times New Roman"/>
          <w:spacing w:val="10"/>
        </w:rPr>
        <w:t>4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10"/>
        </w:rPr>
        <w:t>、建立多维度评估体系，开展测试集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 xml:space="preserve">A/B </w:t>
      </w:r>
      <w:r>
        <w:rPr>
          <w:spacing w:val="10"/>
        </w:rPr>
        <w:t>对照</w:t>
      </w:r>
      <w:r>
        <w:rPr>
          <w:spacing w:val="9"/>
        </w:rPr>
        <w:t>，覆盖幻觉率、综合通过率、正确拒答率、引用一致率等指标，根</w:t>
      </w:r>
      <w:r>
        <w:rPr>
          <w:spacing w:val="10"/>
        </w:rPr>
        <w:t>据评估结果迭代学习率、</w:t>
      </w:r>
      <w:r>
        <w:rPr>
          <w:rFonts w:ascii="Times New Roman" w:hAnsi="Times New Roman" w:eastAsia="Times New Roman" w:cs="Times New Roman"/>
        </w:rPr>
        <w:t>epoch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LoRA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0"/>
        </w:rPr>
        <w:t>参数。</w:t>
      </w:r>
    </w:p>
    <w:p w14:paraId="6D061EF2">
      <w:pPr>
        <w:pStyle w:val="2"/>
        <w:spacing w:before="3" w:line="230" w:lineRule="auto"/>
        <w:ind w:left="14"/>
      </w:pPr>
      <w:r>
        <w:rPr>
          <w:rFonts w:ascii="Wingdings" w:hAnsi="Wingdings" w:eastAsia="Wingdings" w:cs="Wingdings"/>
          <w:spacing w:val="3"/>
          <w:sz w:val="14"/>
          <w:szCs w:val="14"/>
        </w:rPr>
        <w:t>l</w:t>
      </w:r>
      <w:r>
        <w:rPr>
          <w:rFonts w:ascii="Wingdings" w:hAnsi="Wingdings" w:eastAsia="Wingdings" w:cs="Wingdings"/>
          <w:spacing w:val="-25"/>
          <w:sz w:val="14"/>
          <w:szCs w:val="14"/>
        </w:rPr>
        <w:t xml:space="preserve"> </w:t>
      </w:r>
      <w:r>
        <w:rPr>
          <w:b/>
          <w:bCs/>
          <w:spacing w:val="3"/>
        </w:rPr>
        <w:t>微调后成果：</w:t>
      </w:r>
    </w:p>
    <w:p w14:paraId="44D0435E">
      <w:pPr>
        <w:pStyle w:val="2"/>
        <w:spacing w:before="63" w:line="288" w:lineRule="auto"/>
        <w:ind w:left="12" w:right="73" w:firstLine="14"/>
      </w:pP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6"/>
        </w:rPr>
        <w:t>、模型幻觉率下降超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40%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6"/>
        </w:rPr>
        <w:t>，综合通过率从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25%</w:t>
      </w:r>
      <w:r>
        <w:rPr>
          <w:spacing w:val="6"/>
        </w:rPr>
        <w:t>提升至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78%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6"/>
        </w:rPr>
        <w:t>(≈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spacing w:val="6"/>
        </w:rPr>
        <w:t>倍</w:t>
      </w:r>
      <w:r>
        <w:rPr>
          <w:spacing w:val="8"/>
        </w:rPr>
        <w:t>），</w:t>
      </w:r>
      <w:r>
        <w:rPr>
          <w:spacing w:val="6"/>
        </w:rPr>
        <w:t>正确拒答率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95%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6"/>
        </w:rPr>
        <w:t>，优先依托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RAG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文档片段</w:t>
      </w:r>
      <w:r>
        <w:rPr>
          <w:spacing w:val="5"/>
        </w:rPr>
        <w:t>生成答案。</w:t>
      </w:r>
    </w:p>
    <w:p w14:paraId="18EC0489">
      <w:pPr>
        <w:pStyle w:val="2"/>
        <w:spacing w:before="1" w:line="226" w:lineRule="auto"/>
        <w:ind w:left="6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9"/>
        </w:rPr>
        <w:t>、大幅优化模型对化工物料规格参数、供应链核心字段、行业合规规则的垂直认知能力、结构化输出能力。</w:t>
      </w:r>
    </w:p>
    <w:p w14:paraId="02060ECF">
      <w:pPr>
        <w:spacing w:line="284" w:lineRule="auto"/>
        <w:rPr>
          <w:rFonts w:ascii="Arial"/>
          <w:sz w:val="21"/>
        </w:rPr>
      </w:pPr>
    </w:p>
    <w:p w14:paraId="30242A45">
      <w:pPr>
        <w:spacing w:line="31" w:lineRule="exact"/>
      </w:pPr>
      <w:r>
        <w:pict>
          <v:shape id="_x0000_s1027" o:spid="_x0000_s1027" style="height:1.6pt;width:519.5pt;" filled="f" stroked="t" coordsize="10390,32" path="m0,15l10389,15e">
            <v:fill on="f" focussize="0,0"/>
            <v:stroke weight="1.56pt" color="#4874CB" joinstyle="miter"/>
            <v:imagedata o:title=""/>
            <o:lock v:ext="edit"/>
            <w10:wrap type="none"/>
            <w10:anchorlock/>
          </v:shape>
        </w:pict>
      </w:r>
    </w:p>
    <w:p w14:paraId="2A99EB24">
      <w:pPr>
        <w:pStyle w:val="2"/>
        <w:spacing w:before="155" w:line="221" w:lineRule="auto"/>
        <w:ind w:left="15"/>
      </w:pPr>
      <w:r>
        <w:rPr>
          <w:rFonts w:hint="eastAsia"/>
          <w:b/>
          <w:bCs/>
          <w:spacing w:val="8"/>
          <w:shd w:val="clear" w:fill="D9D9D9"/>
          <w:lang w:val="en-US" w:eastAsia="zh-CN"/>
        </w:rPr>
        <w:t>某</w:t>
      </w:r>
      <w:r>
        <w:rPr>
          <w:spacing w:val="-42"/>
          <w:shd w:val="clear" w:fill="D9D9D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hd w:val="clear" w:fill="D9D9D9"/>
        </w:rPr>
        <w:t>AI</w:t>
      </w:r>
      <w:r>
        <w:rPr>
          <w:rFonts w:ascii="Times New Roman" w:hAnsi="Times New Roman" w:eastAsia="Times New Roman" w:cs="Times New Roman"/>
          <w:b/>
          <w:bCs/>
          <w:spacing w:val="8"/>
          <w:shd w:val="clear" w:fill="D9D9D9"/>
        </w:rPr>
        <w:t xml:space="preserve"> </w:t>
      </w:r>
      <w:r>
        <w:rPr>
          <w:b/>
          <w:bCs/>
          <w:spacing w:val="8"/>
          <w:shd w:val="clear" w:fill="D9D9D9"/>
        </w:rPr>
        <w:t>采购</w:t>
      </w:r>
      <w:r>
        <w:rPr>
          <w:spacing w:val="-46"/>
          <w:shd w:val="clear" w:fill="D9D9D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hd w:val="clear" w:fill="D9D9D9"/>
        </w:rPr>
        <w:t>Agent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shd w:val="clear" w:fill="D9D9D9"/>
        </w:rPr>
        <w:t xml:space="preserve"> </w:t>
      </w:r>
      <w:r>
        <w:rPr>
          <w:b/>
          <w:bCs/>
          <w:spacing w:val="8"/>
          <w:shd w:val="clear" w:fill="D9D9D9"/>
        </w:rPr>
        <w:t>客服系统</w:t>
      </w:r>
    </w:p>
    <w:p w14:paraId="05B74690">
      <w:pPr>
        <w:pStyle w:val="2"/>
        <w:spacing w:before="135" w:line="287" w:lineRule="auto"/>
        <w:ind w:left="219" w:right="16" w:hanging="205"/>
      </w:pPr>
      <w:r>
        <w:rPr>
          <w:rFonts w:ascii="Wingdings" w:hAnsi="Wingdings" w:eastAsia="Wingdings" w:cs="Wingdings"/>
          <w:spacing w:val="11"/>
          <w:sz w:val="14"/>
          <w:szCs w:val="14"/>
        </w:rPr>
        <w:t>l</w:t>
      </w:r>
      <w:r>
        <w:rPr>
          <w:rFonts w:ascii="Wingdings" w:hAnsi="Wingdings" w:eastAsia="Wingdings" w:cs="Wingdings"/>
          <w:spacing w:val="-28"/>
          <w:sz w:val="14"/>
          <w:szCs w:val="14"/>
        </w:rPr>
        <w:t xml:space="preserve"> </w:t>
      </w:r>
      <w:r>
        <w:rPr>
          <w:b/>
          <w:bCs/>
          <w:spacing w:val="11"/>
        </w:rPr>
        <w:t>业务场景：</w:t>
      </w:r>
      <w:r>
        <w:rPr>
          <w:spacing w:val="11"/>
        </w:rPr>
        <w:t>基于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 xml:space="preserve">B </w:t>
      </w:r>
      <w:r>
        <w:rPr>
          <w:spacing w:val="11"/>
        </w:rPr>
        <w:t>端供应链服务的专业化、合规化、场景化需求，升级重构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11"/>
        </w:rPr>
        <w:t>智能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spacing w:val="11"/>
        </w:rPr>
        <w:t>客服系</w:t>
      </w:r>
      <w:r>
        <w:rPr>
          <w:spacing w:val="10"/>
        </w:rPr>
        <w:t>统，逐步覆盖</w:t>
      </w:r>
      <w:r>
        <w:rPr>
          <w:spacing w:val="5"/>
        </w:rPr>
        <w:t>化工设备选型咨询、替代溶剂推荐、危化品运输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spacing w:val="5"/>
        </w:rPr>
        <w:t>储存合规、售后质量投诉、退换货、物流</w:t>
      </w:r>
      <w:r>
        <w:rPr>
          <w:spacing w:val="4"/>
        </w:rPr>
        <w:t>查询等多场景对话业务，</w:t>
      </w:r>
      <w:r>
        <w:rPr>
          <w:spacing w:val="8"/>
        </w:rPr>
        <w:t>实现全时段智能应答，释放人力产能。</w:t>
      </w:r>
    </w:p>
    <w:p w14:paraId="68682DA2">
      <w:pPr>
        <w:pStyle w:val="2"/>
        <w:spacing w:before="4" w:line="221" w:lineRule="auto"/>
        <w:ind w:left="14"/>
        <w:rPr>
          <w:rFonts w:ascii="Times New Roman" w:hAnsi="Times New Roman" w:eastAsia="Times New Roman" w:cs="Times New Roman"/>
        </w:rPr>
      </w:pPr>
      <w:r>
        <w:rPr>
          <w:rFonts w:ascii="Wingdings" w:hAnsi="Wingdings" w:eastAsia="Wingdings" w:cs="Wingdings"/>
          <w:spacing w:val="8"/>
          <w:sz w:val="14"/>
          <w:szCs w:val="14"/>
        </w:rPr>
        <w:t>l</w:t>
      </w:r>
      <w:r>
        <w:rPr>
          <w:rFonts w:ascii="Wingdings" w:hAnsi="Wingdings" w:eastAsia="Wingdings" w:cs="Wingdings"/>
          <w:spacing w:val="-25"/>
          <w:sz w:val="14"/>
          <w:szCs w:val="14"/>
        </w:rPr>
        <w:t xml:space="preserve"> </w:t>
      </w:r>
      <w:r>
        <w:rPr>
          <w:b/>
          <w:bCs/>
          <w:spacing w:val="8"/>
        </w:rPr>
        <w:t>技术选型：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8"/>
        </w:rPr>
        <w:t>、</w:t>
      </w:r>
      <w:r>
        <w:rPr>
          <w:rFonts w:ascii="Times New Roman" w:hAnsi="Times New Roman" w:eastAsia="Times New Roman" w:cs="Times New Roman"/>
        </w:rPr>
        <w:t>FastAPI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8"/>
        </w:rPr>
        <w:t>、</w:t>
      </w:r>
      <w:r>
        <w:rPr>
          <w:spacing w:val="-50"/>
        </w:rPr>
        <w:t xml:space="preserve"> </w:t>
      </w:r>
      <w:r>
        <w:rPr>
          <w:spacing w:val="8"/>
        </w:rPr>
        <w:t>自研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对话编排、</w:t>
      </w:r>
      <w:r>
        <w:rPr>
          <w:rFonts w:ascii="Times New Roman" w:hAnsi="Times New Roman" w:eastAsia="Times New Roman" w:cs="Times New Roman"/>
        </w:rPr>
        <w:t>Qwen</w:t>
      </w:r>
      <w:r>
        <w:rPr>
          <w:rFonts w:ascii="Times New Roman" w:hAnsi="Times New Roman" w:eastAsia="Times New Roman" w:cs="Times New Roman"/>
          <w:spacing w:val="8"/>
        </w:rPr>
        <w:t>3-8B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8"/>
        </w:rPr>
        <w:t>、</w:t>
      </w:r>
      <w:r>
        <w:rPr>
          <w:rFonts w:ascii="Times New Roman" w:hAnsi="Times New Roman" w:eastAsia="Times New Roman" w:cs="Times New Roman"/>
        </w:rPr>
        <w:t>MySQL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8"/>
        </w:rPr>
        <w:t>、</w:t>
      </w:r>
      <w:r>
        <w:rPr>
          <w:rFonts w:ascii="Times New Roman" w:hAnsi="Times New Roman" w:eastAsia="Times New Roman" w:cs="Times New Roman"/>
        </w:rPr>
        <w:t>SQLAlchemy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8"/>
        </w:rPr>
        <w:t>、</w:t>
      </w:r>
      <w:r>
        <w:rPr>
          <w:rFonts w:ascii="Times New Roman" w:hAnsi="Times New Roman" w:eastAsia="Times New Roman" w:cs="Times New Roman"/>
        </w:rPr>
        <w:t>Jinja</w:t>
      </w:r>
      <w:r>
        <w:rPr>
          <w:rFonts w:ascii="Times New Roman" w:hAnsi="Times New Roman" w:eastAsia="Times New Roman" w:cs="Times New Roman"/>
          <w:spacing w:val="8"/>
        </w:rPr>
        <w:t>2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8"/>
        </w:rPr>
        <w:t>、</w:t>
      </w:r>
      <w:r>
        <w:rPr>
          <w:rFonts w:ascii="Times New Roman" w:hAnsi="Times New Roman" w:eastAsia="Times New Roman" w:cs="Times New Roman"/>
        </w:rPr>
        <w:t>YAML</w:t>
      </w:r>
    </w:p>
    <w:p w14:paraId="6D958684">
      <w:pPr>
        <w:pStyle w:val="2"/>
        <w:spacing w:before="72" w:line="230" w:lineRule="auto"/>
        <w:ind w:left="14"/>
      </w:pPr>
      <w:r>
        <w:rPr>
          <w:rFonts w:ascii="Wingdings" w:hAnsi="Wingdings" w:eastAsia="Wingdings" w:cs="Wingdings"/>
          <w:spacing w:val="4"/>
          <w:sz w:val="14"/>
          <w:szCs w:val="14"/>
        </w:rPr>
        <w:t>l</w:t>
      </w:r>
      <w:r>
        <w:rPr>
          <w:rFonts w:ascii="Wingdings" w:hAnsi="Wingdings" w:eastAsia="Wingdings" w:cs="Wingdings"/>
          <w:spacing w:val="-27"/>
          <w:sz w:val="14"/>
          <w:szCs w:val="14"/>
        </w:rPr>
        <w:t xml:space="preserve"> </w:t>
      </w:r>
      <w:r>
        <w:rPr>
          <w:b/>
          <w:bCs/>
          <w:spacing w:val="4"/>
        </w:rPr>
        <w:t>个人核心贡献：</w:t>
      </w:r>
    </w:p>
    <w:p w14:paraId="4676DA9F">
      <w:pPr>
        <w:pStyle w:val="2"/>
        <w:spacing w:before="63" w:line="221" w:lineRule="auto"/>
        <w:ind w:left="26"/>
      </w:pP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7"/>
        </w:rPr>
        <w:t>、参与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采购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架构设计，负责售后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Agent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7"/>
        </w:rPr>
        <w:t>核心链路开发，</w:t>
      </w:r>
      <w:r>
        <w:rPr>
          <w:spacing w:val="-51"/>
        </w:rPr>
        <w:t xml:space="preserve"> </w:t>
      </w:r>
      <w:r>
        <w:rPr>
          <w:spacing w:val="7"/>
        </w:rPr>
        <w:t>自研对话状态机引擎。</w:t>
      </w:r>
    </w:p>
    <w:p w14:paraId="66F95190">
      <w:pPr>
        <w:pStyle w:val="2"/>
        <w:spacing w:before="73" w:line="288" w:lineRule="auto"/>
        <w:ind w:left="9" w:right="70" w:hanging="3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</w:t>
      </w:r>
      <w:r>
        <w:rPr>
          <w:spacing w:val="-54"/>
        </w:rPr>
        <w:t xml:space="preserve"> </w:t>
      </w:r>
      <w:r>
        <w:rPr>
          <w:spacing w:val="9"/>
        </w:rPr>
        <w:t>自研全局状态管理机制，设计并实现多轮槽位填充、会话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记忆双层上下文管理、对话状态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JSON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9"/>
        </w:rPr>
        <w:t>落库</w:t>
      </w:r>
      <w:r>
        <w:rPr>
          <w:spacing w:val="8"/>
        </w:rPr>
        <w:t>及流程状态维护，支撑复杂咨询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售后等场景。</w:t>
      </w:r>
    </w:p>
    <w:p w14:paraId="1F72B9ED">
      <w:pPr>
        <w:pStyle w:val="2"/>
        <w:spacing w:before="2" w:line="287" w:lineRule="auto"/>
        <w:ind w:left="10" w:right="73"/>
      </w:pPr>
      <w:r>
        <w:rPr>
          <w:rFonts w:ascii="Times New Roman" w:hAnsi="Times New Roman" w:eastAsia="Times New Roman" w:cs="Times New Roman"/>
          <w:spacing w:val="10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0"/>
        </w:rPr>
        <w:t>、设计“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10"/>
        </w:rPr>
        <w:t xml:space="preserve">决策 </w:t>
      </w:r>
      <w:r>
        <w:rPr>
          <w:rFonts w:ascii="Times New Roman" w:hAnsi="Times New Roman" w:eastAsia="Times New Roman" w:cs="Times New Roman"/>
          <w:spacing w:val="10"/>
        </w:rPr>
        <w:t xml:space="preserve">+  </w:t>
      </w:r>
      <w:r>
        <w:rPr>
          <w:spacing w:val="10"/>
        </w:rPr>
        <w:t>流程引擎执行</w:t>
      </w:r>
      <w:r>
        <w:rPr>
          <w:spacing w:val="-65"/>
        </w:rPr>
        <w:t xml:space="preserve"> </w:t>
      </w:r>
      <w:r>
        <w:rPr>
          <w:spacing w:val="10"/>
        </w:rPr>
        <w:t>”架构，覆盖任务办理、供应链商品信</w:t>
      </w:r>
      <w:r>
        <w:rPr>
          <w:spacing w:val="9"/>
        </w:rPr>
        <w:t>息查询、互动兜底三轨候选，通过独</w:t>
      </w:r>
      <w:r>
        <w:rPr>
          <w:spacing w:val="10"/>
        </w:rPr>
        <w:t>立校验器裁决唯一执行轨，输出结构化任务驱动工具调用，实</w:t>
      </w:r>
      <w:r>
        <w:rPr>
          <w:spacing w:val="9"/>
        </w:rPr>
        <w:t>现标准固定流程与复杂动态业务规划的统一编排。</w:t>
      </w:r>
    </w:p>
    <w:p w14:paraId="01457B38">
      <w:pPr>
        <w:pStyle w:val="2"/>
        <w:spacing w:before="1" w:line="283" w:lineRule="auto"/>
        <w:ind w:left="10" w:right="70" w:hanging="5"/>
      </w:pPr>
      <w:r>
        <w:rPr>
          <w:rFonts w:ascii="Times New Roman" w:hAnsi="Times New Roman" w:eastAsia="Times New Roman" w:cs="Times New Roman"/>
          <w:spacing w:val="9"/>
        </w:rPr>
        <w:t>4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、主导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Qwen</w:t>
      </w:r>
      <w:r>
        <w:rPr>
          <w:rFonts w:ascii="Times New Roman" w:hAnsi="Times New Roman" w:eastAsia="Times New Roman" w:cs="Times New Roman"/>
          <w:spacing w:val="9"/>
        </w:rPr>
        <w:t xml:space="preserve">3-8B </w:t>
      </w:r>
      <w:r>
        <w:rPr>
          <w:spacing w:val="9"/>
        </w:rPr>
        <w:t>模型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LoRA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rFonts w:ascii="Times New Roman" w:hAnsi="Times New Roman" w:eastAsia="Times New Roman" w:cs="Times New Roman"/>
        </w:rPr>
        <w:t>QLoRA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9"/>
        </w:rPr>
        <w:t>轻量化微调工作，构建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3000+</w:t>
      </w:r>
      <w:r>
        <w:rPr>
          <w:spacing w:val="9"/>
        </w:rPr>
        <w:t>条</w:t>
      </w:r>
      <w:r>
        <w:rPr>
          <w:spacing w:val="8"/>
        </w:rPr>
        <w:t>脱敏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8"/>
        </w:rPr>
        <w:t>端客服会话标注数据集，覆盖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20+</w:t>
      </w:r>
      <w:r>
        <w:rPr>
          <w:spacing w:val="8"/>
        </w:rPr>
        <w:t>类</w:t>
      </w:r>
      <w:r>
        <w:rPr>
          <w:spacing w:val="9"/>
        </w:rPr>
        <w:t>细粒度意图，重点解决意图识别偏差的问题。</w:t>
      </w:r>
    </w:p>
    <w:p w14:paraId="683453F5">
      <w:pPr>
        <w:pStyle w:val="2"/>
        <w:spacing w:before="10" w:line="288" w:lineRule="auto"/>
        <w:ind w:left="11" w:right="73" w:firstLine="1"/>
      </w:pPr>
      <w:r>
        <w:rPr>
          <w:rFonts w:ascii="Times New Roman" w:hAnsi="Times New Roman" w:eastAsia="Times New Roman" w:cs="Times New Roman"/>
          <w:spacing w:val="11"/>
        </w:rPr>
        <w:t>5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1"/>
        </w:rPr>
        <w:t>、参与设计模型输出白名单校验与合规拦截机制，对危化品禁售限售、运输限制、资质</w:t>
      </w:r>
      <w:r>
        <w:rPr>
          <w:spacing w:val="10"/>
        </w:rPr>
        <w:t>缺失、</w:t>
      </w:r>
      <w:r>
        <w:rPr>
          <w:rFonts w:ascii="Times New Roman" w:hAnsi="Times New Roman" w:eastAsia="Times New Roman" w:cs="Times New Roman"/>
        </w:rPr>
        <w:t>SDS</w:t>
      </w:r>
      <w:r>
        <w:rPr>
          <w:rFonts w:ascii="Times New Roman" w:hAnsi="Times New Roman" w:eastAsia="Times New Roman" w:cs="Times New Roman"/>
          <w:spacing w:val="10"/>
        </w:rPr>
        <w:t>/</w:t>
      </w:r>
      <w:r>
        <w:rPr>
          <w:rFonts w:ascii="Times New Roman" w:hAnsi="Times New Roman" w:eastAsia="Times New Roman" w:cs="Times New Roman"/>
        </w:rPr>
        <w:t>MSDS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缺失等</w:t>
      </w:r>
      <w:r>
        <w:rPr>
          <w:spacing w:val="9"/>
        </w:rPr>
        <w:t>敏感问询，强制走知识库或人工复核，避免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幻觉与违规承诺。</w:t>
      </w:r>
    </w:p>
    <w:p w14:paraId="3FC491E2">
      <w:pPr>
        <w:pStyle w:val="2"/>
        <w:spacing w:line="230" w:lineRule="auto"/>
        <w:ind w:left="14"/>
      </w:pPr>
      <w:r>
        <w:rPr>
          <w:rFonts w:ascii="Wingdings" w:hAnsi="Wingdings" w:eastAsia="Wingdings" w:cs="Wingdings"/>
          <w:spacing w:val="2"/>
          <w:sz w:val="14"/>
          <w:szCs w:val="14"/>
        </w:rPr>
        <w:t>l</w:t>
      </w:r>
      <w:r>
        <w:rPr>
          <w:rFonts w:ascii="Wingdings" w:hAnsi="Wingdings" w:eastAsia="Wingdings" w:cs="Wingdings"/>
          <w:spacing w:val="-22"/>
          <w:sz w:val="14"/>
          <w:szCs w:val="14"/>
        </w:rPr>
        <w:t xml:space="preserve"> </w:t>
      </w:r>
      <w:r>
        <w:rPr>
          <w:b/>
          <w:bCs/>
          <w:spacing w:val="2"/>
        </w:rPr>
        <w:t>成果实现：</w:t>
      </w:r>
    </w:p>
    <w:p w14:paraId="423FC3A5">
      <w:pPr>
        <w:pStyle w:val="2"/>
        <w:spacing w:before="63" w:line="288" w:lineRule="auto"/>
        <w:ind w:left="9" w:right="70" w:firstLine="17"/>
      </w:pPr>
      <w:r>
        <w:rPr>
          <w:rFonts w:ascii="Times New Roman" w:hAnsi="Times New Roman" w:eastAsia="Times New Roman" w:cs="Times New Roman"/>
          <w:spacing w:val="9"/>
        </w:rPr>
        <w:t>1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9"/>
        </w:rPr>
        <w:t>、实现高频咨询自动化承接，指令生成准确率较微调前提升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 xml:space="preserve">30 </w:t>
      </w:r>
      <w:r>
        <w:rPr>
          <w:spacing w:val="9"/>
        </w:rPr>
        <w:t>个百分点，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客服独立解决率提升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60%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9"/>
        </w:rPr>
        <w:t>，人工介</w:t>
      </w:r>
      <w:r>
        <w:rPr>
          <w:spacing w:val="6"/>
        </w:rPr>
        <w:t>入明显下降。</w:t>
      </w:r>
    </w:p>
    <w:p w14:paraId="2F5556CA">
      <w:pPr>
        <w:pStyle w:val="2"/>
        <w:spacing w:line="226" w:lineRule="auto"/>
        <w:ind w:left="6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、订单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商品卡片点击即自动填槽，用户无需口述单号或商品名，定位准确率与多轮会话</w:t>
      </w:r>
      <w:r>
        <w:rPr>
          <w:spacing w:val="8"/>
        </w:rPr>
        <w:t>效率明显提升。</w:t>
      </w:r>
    </w:p>
    <w:p w14:paraId="606EFC3A">
      <w:pPr>
        <w:pStyle w:val="2"/>
        <w:spacing w:before="67" w:line="227" w:lineRule="auto"/>
        <w:ind w:left="10"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、支持同一会话跨话题切换与断点续办、会话超时自动切段</w:t>
      </w:r>
      <w:r>
        <w:rPr>
          <w:spacing w:val="8"/>
        </w:rPr>
        <w:t>重置、模型输出白名单校验。</w:t>
      </w:r>
    </w:p>
    <w:p w14:paraId="3E17C88A">
      <w:pPr>
        <w:spacing w:line="281" w:lineRule="auto"/>
        <w:rPr>
          <w:rFonts w:ascii="Arial"/>
          <w:sz w:val="21"/>
        </w:rPr>
      </w:pPr>
    </w:p>
    <w:p w14:paraId="057DB95B">
      <w:pPr>
        <w:spacing w:line="31" w:lineRule="exact"/>
        <w:ind w:firstLine="2"/>
      </w:pPr>
      <w:r>
        <w:pict>
          <v:shape id="_x0000_s1028" o:spid="_x0000_s1028" style="height:1.6pt;width:519.6pt;" filled="f" stroked="t" coordsize="10391,32" path="m0,15l10391,15e">
            <v:fill on="f" focussize="0,0"/>
            <v:stroke weight="1.56pt" color="#4874CB" joinstyle="miter"/>
            <v:imagedata o:title=""/>
            <o:lock v:ext="edit"/>
            <w10:wrap type="none"/>
            <w10:anchorlock/>
          </v:shape>
        </w:pict>
      </w:r>
    </w:p>
    <w:p w14:paraId="07BD5B73">
      <w:pPr>
        <w:pStyle w:val="2"/>
        <w:spacing w:before="157" w:line="228" w:lineRule="auto"/>
        <w:ind w:left="15"/>
        <w:rPr>
          <w:rFonts w:ascii="Times New Roman" w:hAnsi="Times New Roman" w:eastAsia="Times New Roman" w:cs="Times New Roman"/>
        </w:rPr>
      </w:pPr>
      <w:r>
        <w:rPr>
          <w:b/>
          <w:bCs/>
          <w:spacing w:val="6"/>
          <w:shd w:val="clear" w:fill="D9D9D9"/>
        </w:rPr>
        <w:t>智慧数译——经营数据查询分析助手</w:t>
      </w:r>
      <w:r>
        <w:rPr>
          <w:spacing w:val="-25"/>
          <w:shd w:val="clear" w:fill="D9D9D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  <w:shd w:val="clear" w:fill="D9D9D9"/>
        </w:rPr>
        <w:t>1.0</w:t>
      </w:r>
    </w:p>
    <w:p w14:paraId="10A237AD">
      <w:pPr>
        <w:pStyle w:val="2"/>
        <w:spacing w:before="149" w:line="280" w:lineRule="auto"/>
        <w:ind w:left="220" w:hanging="206"/>
      </w:pPr>
      <w:r>
        <w:rPr>
          <w:rFonts w:ascii="Wingdings" w:hAnsi="Wingdings" w:eastAsia="Wingdings" w:cs="Wingdings"/>
          <w:spacing w:val="5"/>
          <w:sz w:val="14"/>
          <w:szCs w:val="14"/>
        </w:rPr>
        <w:t>l</w:t>
      </w:r>
      <w:r>
        <w:rPr>
          <w:rFonts w:ascii="Wingdings" w:hAnsi="Wingdings" w:eastAsia="Wingdings" w:cs="Wingdings"/>
          <w:spacing w:val="-25"/>
          <w:sz w:val="14"/>
          <w:szCs w:val="14"/>
        </w:rPr>
        <w:t xml:space="preserve"> </w:t>
      </w:r>
      <w:r>
        <w:rPr>
          <w:b/>
          <w:bCs/>
          <w:spacing w:val="5"/>
        </w:rPr>
        <w:t>业务场景：</w:t>
      </w:r>
      <w:r>
        <w:rPr>
          <w:spacing w:val="5"/>
        </w:rPr>
        <w:t>面向内部经营分析团队，原有分析取数依赖数据开发手写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spacing w:val="5"/>
        </w:rPr>
        <w:t>，存在需求排队拥堵、跨部门沟通频繁、</w:t>
      </w:r>
      <w:r>
        <w:rPr>
          <w:spacing w:val="8"/>
        </w:rPr>
        <w:t>指标口径不统一、时效差等问题，构建自然语言提问、</w:t>
      </w:r>
      <w:r>
        <w:rPr>
          <w:spacing w:val="-49"/>
        </w:rPr>
        <w:t xml:space="preserve"> </w:t>
      </w:r>
      <w:r>
        <w:rPr>
          <w:spacing w:val="8"/>
        </w:rPr>
        <w:t>自动生成校验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7"/>
        </w:rPr>
        <w:t>、快速返数的全流程链路。</w:t>
      </w:r>
    </w:p>
    <w:p w14:paraId="778F7676">
      <w:pPr>
        <w:pStyle w:val="2"/>
        <w:spacing w:before="18" w:line="221" w:lineRule="auto"/>
        <w:ind w:left="14"/>
        <w:rPr>
          <w:rFonts w:ascii="Times New Roman" w:hAnsi="Times New Roman" w:eastAsia="Times New Roman" w:cs="Times New Roman"/>
        </w:rPr>
      </w:pPr>
      <w:r>
        <w:rPr>
          <w:rFonts w:ascii="Wingdings" w:hAnsi="Wingdings" w:eastAsia="Wingdings" w:cs="Wingdings"/>
          <w:spacing w:val="19"/>
          <w:sz w:val="14"/>
          <w:szCs w:val="14"/>
        </w:rPr>
        <w:t>l</w:t>
      </w:r>
      <w:r>
        <w:rPr>
          <w:rFonts w:ascii="Wingdings" w:hAnsi="Wingdings" w:eastAsia="Wingdings" w:cs="Wingdings"/>
          <w:spacing w:val="-23"/>
          <w:sz w:val="14"/>
          <w:szCs w:val="14"/>
        </w:rPr>
        <w:t xml:space="preserve"> </w:t>
      </w:r>
      <w:r>
        <w:rPr>
          <w:b/>
          <w:bCs/>
          <w:spacing w:val="19"/>
        </w:rPr>
        <w:t>技术选型：</w:t>
      </w:r>
      <w:r>
        <w:rPr>
          <w:rFonts w:ascii="Times New Roman" w:hAnsi="Times New Roman" w:eastAsia="Times New Roman" w:cs="Times New Roman"/>
        </w:rPr>
        <w:t>Python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9"/>
        </w:rPr>
        <w:t>、</w:t>
      </w:r>
      <w:r>
        <w:rPr>
          <w:rFonts w:ascii="Times New Roman" w:hAnsi="Times New Roman" w:eastAsia="Times New Roman" w:cs="Times New Roman"/>
        </w:rPr>
        <w:t>FastAPI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19"/>
        </w:rPr>
        <w:t>、</w:t>
      </w:r>
      <w:r>
        <w:rPr>
          <w:rFonts w:ascii="Times New Roman" w:hAnsi="Times New Roman" w:eastAsia="Times New Roman" w:cs="Times New Roman"/>
        </w:rPr>
        <w:t>SQLAlchemy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9"/>
        </w:rPr>
        <w:t>、</w:t>
      </w:r>
      <w:r>
        <w:rPr>
          <w:rFonts w:ascii="Times New Roman" w:hAnsi="Times New Roman" w:eastAsia="Times New Roman" w:cs="Times New Roman"/>
        </w:rPr>
        <w:t>LangGraph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9"/>
        </w:rPr>
        <w:t>、</w:t>
      </w:r>
      <w:r>
        <w:rPr>
          <w:rFonts w:ascii="Times New Roman" w:hAnsi="Times New Roman" w:eastAsia="Times New Roman" w:cs="Times New Roman"/>
        </w:rPr>
        <w:t>DeepSeek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19"/>
        </w:rPr>
        <w:t>、</w:t>
      </w:r>
      <w:r>
        <w:rPr>
          <w:rFonts w:ascii="Times New Roman" w:hAnsi="Times New Roman" w:eastAsia="Times New Roman" w:cs="Times New Roman"/>
        </w:rPr>
        <w:t>Qdrant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19"/>
        </w:rPr>
        <w:t>、</w:t>
      </w:r>
      <w:r>
        <w:rPr>
          <w:rFonts w:ascii="Times New Roman" w:hAnsi="Times New Roman" w:eastAsia="Times New Roman" w:cs="Times New Roman"/>
        </w:rPr>
        <w:t>Elasticsearch</w:t>
      </w:r>
    </w:p>
    <w:p w14:paraId="5DE8729E">
      <w:pPr>
        <w:pStyle w:val="2"/>
        <w:spacing w:before="72" w:line="230" w:lineRule="auto"/>
        <w:ind w:left="14"/>
      </w:pPr>
      <w:r>
        <w:rPr>
          <w:rFonts w:ascii="Wingdings" w:hAnsi="Wingdings" w:eastAsia="Wingdings" w:cs="Wingdings"/>
          <w:spacing w:val="4"/>
          <w:sz w:val="14"/>
          <w:szCs w:val="14"/>
        </w:rPr>
        <w:t>l</w:t>
      </w:r>
      <w:r>
        <w:rPr>
          <w:rFonts w:ascii="Wingdings" w:hAnsi="Wingdings" w:eastAsia="Wingdings" w:cs="Wingdings"/>
          <w:spacing w:val="-27"/>
          <w:sz w:val="14"/>
          <w:szCs w:val="14"/>
        </w:rPr>
        <w:t xml:space="preserve"> </w:t>
      </w:r>
      <w:r>
        <w:rPr>
          <w:b/>
          <w:bCs/>
          <w:spacing w:val="4"/>
        </w:rPr>
        <w:t>个人核心贡献：</w:t>
      </w:r>
    </w:p>
    <w:p w14:paraId="62C2CFC4">
      <w:pPr>
        <w:pStyle w:val="2"/>
        <w:spacing w:before="63" w:line="227" w:lineRule="auto"/>
        <w:ind w:left="26"/>
      </w:pPr>
      <w:r>
        <w:rPr>
          <w:rFonts w:ascii="Times New Roman" w:hAnsi="Times New Roman" w:eastAsia="Times New Roman" w:cs="Times New Roman"/>
          <w:spacing w:val="8"/>
        </w:rPr>
        <w:t>1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8"/>
        </w:rPr>
        <w:t>、参与离线元数据库构建，围绕采购、订单、交期、区域等维度设计“结构化元数据</w:t>
      </w:r>
      <w:r>
        <w:rPr>
          <w:rFonts w:ascii="Times New Roman" w:hAnsi="Times New Roman" w:eastAsia="Times New Roman" w:cs="Times New Roman"/>
          <w:spacing w:val="8"/>
        </w:rPr>
        <w:t>+</w:t>
      </w:r>
      <w:r>
        <w:rPr>
          <w:spacing w:val="8"/>
        </w:rPr>
        <w:t>双重召回</w:t>
      </w:r>
      <w:r>
        <w:rPr>
          <w:spacing w:val="-70"/>
        </w:rPr>
        <w:t xml:space="preserve"> </w:t>
      </w:r>
      <w:r>
        <w:rPr>
          <w:spacing w:val="8"/>
        </w:rPr>
        <w:t>”的检索底座。</w:t>
      </w:r>
    </w:p>
    <w:p w14:paraId="0CF16E21">
      <w:pPr>
        <w:pStyle w:val="2"/>
        <w:spacing w:before="66" w:line="221" w:lineRule="auto"/>
        <w:ind w:left="6"/>
      </w:pPr>
      <w:r>
        <w:rPr>
          <w:rFonts w:ascii="Times New Roman" w:hAnsi="Times New Roman" w:eastAsia="Times New Roman" w:cs="Times New Roman"/>
          <w:spacing w:val="9"/>
        </w:rPr>
        <w:t>2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9"/>
        </w:rPr>
        <w:t>、设计表、字段与指标口径的召回筛选体系，基于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LangGraph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9"/>
        </w:rPr>
        <w:t>多节点编排为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9"/>
        </w:rPr>
        <w:t>生成提供最小充分上下文。</w:t>
      </w:r>
    </w:p>
    <w:p w14:paraId="470A6436">
      <w:pPr>
        <w:pStyle w:val="2"/>
        <w:spacing w:before="73" w:line="221" w:lineRule="auto"/>
        <w:ind w:left="10"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、优化强约束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Prompt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9"/>
        </w:rPr>
        <w:t>、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9"/>
        </w:rPr>
        <w:t>生成校验节点，失败时带</w:t>
      </w:r>
      <w:r>
        <w:rPr>
          <w:spacing w:val="8"/>
        </w:rPr>
        <w:t xml:space="preserve">报错做最小修正后执行，提升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8"/>
        </w:rPr>
        <w:t>可执行性。</w:t>
      </w:r>
    </w:p>
    <w:p w14:paraId="4E9F0AAF">
      <w:pPr>
        <w:pStyle w:val="2"/>
        <w:spacing w:before="72" w:line="221" w:lineRule="auto"/>
        <w:jc w:val="right"/>
      </w:pPr>
      <w:r>
        <w:rPr>
          <w:rFonts w:ascii="Times New Roman" w:hAnsi="Times New Roman" w:eastAsia="Times New Roman" w:cs="Times New Roman"/>
          <w:spacing w:val="5"/>
        </w:rPr>
        <w:t>4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5"/>
        </w:rPr>
        <w:t>、</w:t>
      </w:r>
      <w:r>
        <w:rPr>
          <w:spacing w:val="-55"/>
        </w:rPr>
        <w:t xml:space="preserve"> </w:t>
      </w:r>
      <w:r>
        <w:rPr>
          <w:spacing w:val="5"/>
        </w:rPr>
        <w:t>自建高频数据查询基准集，以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5"/>
        </w:rPr>
        <w:t>可执行率与结果准确率驱动别名、示例值、口径与召回策略增量更新与迭代。</w:t>
      </w:r>
    </w:p>
    <w:p w14:paraId="66A86082">
      <w:pPr>
        <w:pStyle w:val="2"/>
        <w:spacing w:before="73" w:line="230" w:lineRule="auto"/>
        <w:ind w:left="14"/>
      </w:pPr>
      <w:r>
        <w:rPr>
          <w:rFonts w:ascii="Wingdings" w:hAnsi="Wingdings" w:eastAsia="Wingdings" w:cs="Wingdings"/>
          <w:spacing w:val="2"/>
          <w:sz w:val="14"/>
          <w:szCs w:val="14"/>
        </w:rPr>
        <w:t>l</w:t>
      </w:r>
      <w:r>
        <w:rPr>
          <w:rFonts w:ascii="Wingdings" w:hAnsi="Wingdings" w:eastAsia="Wingdings" w:cs="Wingdings"/>
          <w:spacing w:val="-22"/>
          <w:sz w:val="14"/>
          <w:szCs w:val="14"/>
        </w:rPr>
        <w:t xml:space="preserve"> </w:t>
      </w:r>
      <w:r>
        <w:rPr>
          <w:b/>
          <w:bCs/>
          <w:spacing w:val="2"/>
        </w:rPr>
        <w:t>成果实现：</w:t>
      </w:r>
    </w:p>
    <w:p w14:paraId="3D77FA23">
      <w:pPr>
        <w:pStyle w:val="2"/>
        <w:spacing w:before="63" w:line="221" w:lineRule="auto"/>
        <w:ind w:left="26"/>
      </w:pPr>
      <w:r>
        <w:rPr>
          <w:rFonts w:ascii="Times New Roman" w:hAnsi="Times New Roman" w:eastAsia="Times New Roman" w:cs="Times New Roman"/>
          <w:spacing w:val="8"/>
        </w:rPr>
        <w:t>1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8"/>
        </w:rPr>
        <w:t>、闭环实现从自然语言到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8"/>
        </w:rPr>
        <w:t>数据结果返回的完整链路，降低跨部门沟通成本，减少数据开发重复取数。</w:t>
      </w:r>
    </w:p>
    <w:p w14:paraId="53F594D0">
      <w:pPr>
        <w:pStyle w:val="2"/>
        <w:spacing w:before="73" w:line="221" w:lineRule="auto"/>
        <w:ind w:left="6"/>
        <w:rPr>
          <w:rFonts w:ascii="Times New Roman" w:hAnsi="Times New Roman" w:eastAsia="Times New Roman" w:cs="Times New Roman"/>
        </w:rPr>
        <w:sectPr>
          <w:headerReference r:id="rId8" w:type="default"/>
          <w:footerReference r:id="rId9" w:type="default"/>
          <w:pgSz w:w="11906" w:h="16838"/>
          <w:pgMar w:top="400" w:right="650" w:bottom="1381" w:left="717" w:header="0" w:footer="1133" w:gutter="0"/>
          <w:cols w:space="720" w:num="1"/>
        </w:sectPr>
      </w:pP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6"/>
        </w:rPr>
        <w:t>、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6"/>
        </w:rPr>
        <w:t>语法一次生成可执行率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90%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6"/>
        </w:rPr>
        <w:t>，在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100+</w:t>
      </w:r>
      <w:r>
        <w:rPr>
          <w:spacing w:val="6"/>
        </w:rPr>
        <w:t>条标注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Query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上，查询结果与人工取数一致率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83%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6"/>
        </w:rPr>
        <w:t>，端到端响应约</w:t>
      </w:r>
      <w:r>
        <w:rPr>
          <w:spacing w:val="-36"/>
        </w:rPr>
        <w:t xml:space="preserve"> </w:t>
      </w:r>
    </w:p>
    <w:p w14:paraId="354D5D14">
      <w:pPr>
        <w:pStyle w:val="2"/>
        <w:spacing w:before="216" w:line="219" w:lineRule="auto"/>
        <w:rPr>
          <w:sz w:val="24"/>
          <w:szCs w:val="24"/>
        </w:rPr>
      </w:pPr>
      <w:r>
        <w:rPr>
          <w:color w:val="2F5597"/>
          <w:position w:val="-2"/>
          <w:sz w:val="24"/>
          <w:szCs w:val="24"/>
        </w:rPr>
        <w:drawing>
          <wp:inline distT="0" distB="0" distL="0" distR="0">
            <wp:extent cx="124460" cy="12763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597"/>
          <w:spacing w:val="5"/>
          <w:sz w:val="24"/>
          <w:szCs w:val="24"/>
        </w:rPr>
        <w:t xml:space="preserve"> </w:t>
      </w:r>
      <w:r>
        <w:rPr>
          <w:b/>
          <w:bCs/>
          <w:color w:val="2F5597"/>
          <w:spacing w:val="-18"/>
          <w:sz w:val="24"/>
          <w:szCs w:val="24"/>
        </w:rPr>
        <w:t>自画像</w:t>
      </w:r>
    </w:p>
    <w:p w14:paraId="727C1B59">
      <w:pPr>
        <w:spacing w:before="14" w:line="31" w:lineRule="exact"/>
        <w:ind w:firstLine="24"/>
      </w:pPr>
      <w:r>
        <w:pict>
          <v:shape id="_x0000_s1029" o:spid="_x0000_s1029" style="height:1.6pt;width:519.5pt;" filled="f" stroked="t" coordsize="10390,32" path="m0,15l10389,15e">
            <v:fill on="f" focussize="0,0"/>
            <v:stroke weight="1.56pt" color="#4874CB" joinstyle="miter"/>
            <v:imagedata o:title=""/>
            <o:lock v:ext="edit"/>
            <w10:wrap type="none"/>
            <w10:anchorlock/>
          </v:shape>
        </w:pict>
      </w:r>
    </w:p>
    <w:p w14:paraId="1592311A">
      <w:pPr>
        <w:pStyle w:val="2"/>
        <w:spacing w:before="169" w:line="228" w:lineRule="auto"/>
        <w:ind w:left="10"/>
      </w:pPr>
      <w:r>
        <w:rPr>
          <w:position w:val="2"/>
        </w:rPr>
        <w:drawing>
          <wp:inline distT="0" distB="0" distL="0" distR="0">
            <wp:extent cx="94615" cy="863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625" cy="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 </w:t>
      </w:r>
      <w:r>
        <w:rPr>
          <w:spacing w:val="9"/>
        </w:rPr>
        <w:t>具备互联网产品思维与落地执行能力，熟悉业务从需求调研、方案设计到上线迭代全流程。</w:t>
      </w:r>
    </w:p>
    <w:p w14:paraId="30F962A1">
      <w:pPr>
        <w:pStyle w:val="2"/>
        <w:spacing w:before="159" w:line="228" w:lineRule="auto"/>
        <w:ind w:left="10"/>
      </w:pPr>
      <w:r>
        <w:rPr>
          <w:position w:val="2"/>
        </w:rPr>
        <w:drawing>
          <wp:inline distT="0" distB="0" distL="0" distR="0">
            <wp:extent cx="94615" cy="8636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625" cy="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 </w:t>
      </w:r>
      <w:r>
        <w:rPr>
          <w:spacing w:val="9"/>
        </w:rPr>
        <w:t>擅长跨部门协同沟通，能够快速理解业务痛点，用数据驱动决策，持续优化产品体验。</w:t>
      </w:r>
    </w:p>
    <w:sectPr>
      <w:headerReference r:id="rId10" w:type="default"/>
      <w:footerReference r:id="rId11" w:type="default"/>
      <w:pgSz w:w="11906" w:h="16838"/>
      <w:pgMar w:top="706" w:right="721" w:bottom="400" w:left="724" w:header="67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D1D43">
    <w:pPr>
      <w:spacing w:after="162" w:line="31" w:lineRule="exact"/>
      <w:ind w:firstLine="12"/>
    </w:pPr>
    <w:r>
      <w:pict>
        <v:shape id="_x0000_s2050" o:spid="_x0000_s2050" style="height:1.6pt;width:519.5pt;" filled="f" stroked="t" coordsize="10390,32" path="m0,15l10389,15e">
          <v:fill on="f" focussize="0,0"/>
          <v:stroke weight="1.56pt" color="#4874CB" joinstyle="miter"/>
          <v:imagedata o:title=""/>
          <o:lock v:ext="edit"/>
          <w10:wrap type="none"/>
          <w10:anchorlock/>
        </v:shape>
      </w:pict>
    </w:r>
  </w:p>
  <w:p w14:paraId="6DCF5F7F">
    <w:pPr>
      <w:pStyle w:val="2"/>
      <w:spacing w:after="89" w:line="227" w:lineRule="auto"/>
      <w:ind w:left="7"/>
    </w:pPr>
    <w:r>
      <w:rPr>
        <w:b/>
        <w:bCs/>
        <w:spacing w:val="8"/>
        <w:shd w:val="clear" w:fill="D9D9D9"/>
      </w:rPr>
      <w:t>化学品与合规问答智能知识库——模型微调</w:t>
    </w:r>
  </w:p>
  <w:p w14:paraId="66C8897B">
    <w:pPr>
      <w:pStyle w:val="2"/>
      <w:spacing w:before="1" w:line="264" w:lineRule="auto"/>
      <w:ind w:left="213" w:right="72" w:hanging="203"/>
    </w:pPr>
    <w:r>
      <w:rPr>
        <w:rFonts w:ascii="Wingdings" w:hAnsi="Wingdings" w:eastAsia="Wingdings" w:cs="Wingdings"/>
        <w:spacing w:val="5"/>
        <w:sz w:val="14"/>
        <w:szCs w:val="14"/>
      </w:rPr>
      <w:t>l</w:t>
    </w:r>
    <w:r>
      <w:rPr>
        <w:rFonts w:ascii="Wingdings" w:hAnsi="Wingdings" w:eastAsia="Wingdings" w:cs="Wingdings"/>
        <w:spacing w:val="-19"/>
        <w:sz w:val="14"/>
        <w:szCs w:val="14"/>
      </w:rPr>
      <w:t xml:space="preserve"> </w:t>
    </w:r>
    <w:r>
      <w:rPr>
        <w:b/>
        <w:bCs/>
        <w:spacing w:val="5"/>
      </w:rPr>
      <w:t>业务痛点：</w:t>
    </w:r>
    <w:r>
      <w:rPr>
        <w:spacing w:val="5"/>
      </w:rPr>
      <w:t>通用大模型在化学领域特有名词上语义识别偏差、认知不足、幻觉的问题，因此对</w:t>
    </w:r>
    <w:r>
      <w:rPr>
        <w:spacing w:val="-38"/>
      </w:rPr>
      <w:t xml:space="preserve"> </w:t>
    </w:r>
    <w:r>
      <w:rPr>
        <w:rFonts w:ascii="Times New Roman" w:hAnsi="Times New Roman" w:eastAsia="Times New Roman" w:cs="Times New Roman"/>
      </w:rPr>
      <w:t>Qwen</w:t>
    </w:r>
    <w:r>
      <w:rPr>
        <w:rFonts w:ascii="Times New Roman" w:hAnsi="Times New Roman" w:eastAsia="Times New Roman" w:cs="Times New Roman"/>
        <w:spacing w:val="5"/>
      </w:rPr>
      <w:t>2.5-7B-</w:t>
    </w:r>
    <w:r>
      <w:rPr>
        <w:rFonts w:ascii="Times New Roman" w:hAnsi="Times New Roman" w:eastAsia="Times New Roman" w:cs="Times New Roman"/>
      </w:rPr>
      <w:t>Instruct</w:t>
    </w:r>
    <w:r>
      <w:rPr>
        <w:spacing w:val="9"/>
      </w:rPr>
      <w:t>模型进行参数高效微调（</w:t>
    </w:r>
    <w:r>
      <w:rPr>
        <w:rFonts w:ascii="Times New Roman" w:hAnsi="Times New Roman" w:eastAsia="Times New Roman" w:cs="Times New Roman"/>
      </w:rPr>
      <w:t>PEFT</w:t>
    </w:r>
    <w:r>
      <w:rPr>
        <w:spacing w:val="-3"/>
      </w:rPr>
      <w:t>），</w:t>
    </w:r>
    <w:r>
      <w:rPr>
        <w:spacing w:val="9"/>
      </w:rPr>
      <w:t>大幅提升模型在化工物料规</w:t>
    </w:r>
    <w:r>
      <w:rPr>
        <w:spacing w:val="8"/>
      </w:rPr>
      <w:t>格识别、供应链信息核验、合规条款问答等垂直业务场景的语义识别精度与任务执行稳定性。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844E0">
    <w:pPr>
      <w:pStyle w:val="2"/>
      <w:spacing w:line="219" w:lineRule="auto"/>
      <w:ind w:left="10"/>
    </w:pPr>
    <w:r>
      <w:rPr>
        <w:rFonts w:ascii="Times New Roman" w:hAnsi="Times New Roman" w:eastAsia="Times New Roman" w:cs="Times New Roman"/>
        <w:spacing w:val="-3"/>
      </w:rPr>
      <w:t>-</w:t>
    </w:r>
    <w:r>
      <w:rPr>
        <w:rFonts w:ascii="Times New Roman" w:hAnsi="Times New Roman" w:eastAsia="Times New Roman" w:cs="Times New Roman"/>
        <w:spacing w:val="12"/>
      </w:rPr>
      <w:t xml:space="preserve"> </w:t>
    </w:r>
    <w:r>
      <w:rPr>
        <w:rFonts w:ascii="Times New Roman" w:hAnsi="Times New Roman" w:eastAsia="Times New Roman" w:cs="Times New Roman"/>
        <w:spacing w:val="-3"/>
      </w:rPr>
      <w:t>5</w:t>
    </w:r>
    <w:r>
      <w:rPr>
        <w:rFonts w:ascii="Times New Roman" w:hAnsi="Times New Roman" w:eastAsia="Times New Roman" w:cs="Times New Roman"/>
        <w:spacing w:val="8"/>
      </w:rPr>
      <w:t xml:space="preserve"> </w:t>
    </w:r>
    <w:r>
      <w:rPr>
        <w:spacing w:val="-3"/>
      </w:rPr>
      <w:t>秒。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7237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5292A">
    <w:pPr>
      <w:spacing w:before="61" w:line="196" w:lineRule="auto"/>
      <w:jc w:val="right"/>
      <w:rPr>
        <w:rFonts w:ascii="Arial" w:hAnsi="Arial" w:eastAsia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04CF2">
    <w:pPr>
      <w:pStyle w:val="2"/>
      <w:spacing w:before="56" w:line="220" w:lineRule="auto"/>
      <w:ind w:left="55"/>
      <w:rPr>
        <w:sz w:val="24"/>
        <w:szCs w:val="24"/>
      </w:rPr>
    </w:pPr>
    <w:r>
      <w:rPr>
        <w:color w:val="2F5597"/>
        <w:position w:val="-4"/>
        <w:sz w:val="24"/>
        <w:szCs w:val="24"/>
      </w:rPr>
      <w:drawing>
        <wp:inline distT="0" distB="0" distL="0" distR="0">
          <wp:extent cx="161290" cy="162560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544" cy="163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F5597"/>
        <w:spacing w:val="6"/>
        <w:sz w:val="24"/>
        <w:szCs w:val="24"/>
      </w:rPr>
      <w:t>项目经验</w:t>
    </w:r>
  </w:p>
  <w:p w14:paraId="04E2A8CD">
    <w:pPr>
      <w:spacing w:before="45" w:line="22" w:lineRule="exact"/>
      <w:ind w:firstLine="17"/>
    </w:pPr>
    <w:r>
      <w:rPr>
        <w:position w:val="-1"/>
      </w:rPr>
      <w:pict>
        <v:shape id="_x0000_s2049" o:spid="_x0000_s2049" style="height:1.6pt;width:519.5pt;" filled="f" stroked="t" coordsize="10390,32" path="m0,15l10389,15e">
          <v:fill on="f" focussize="0,0"/>
          <v:stroke weight="1.56pt" color="#4874CB" joinstyle="miter"/>
          <v:imagedata o:title=""/>
          <o:lock v:ext="edit"/>
          <w10:wrap type="none"/>
          <w10:anchorlock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D526F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8E7E8">
    <w:pPr>
      <w:spacing w:line="21" w:lineRule="exact"/>
      <w:ind w:firstLine="14"/>
    </w:pPr>
    <w:r>
      <w:rPr>
        <w:position w:val="-1"/>
      </w:rPr>
      <w:pict>
        <v:shape id="_x0000_s2051" o:spid="_x0000_s2051" style="height:1.6pt;width:519.5pt;" filled="f" stroked="t" coordsize="10390,32" path="m0,15l10389,15e">
          <v:fill on="f" focussize="0,0"/>
          <v:stroke weight="1.56pt" color="#4874CB" joinstyle="miter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5543F4C"/>
    <w:rsid w:val="18FC7F4B"/>
    <w:rsid w:val="1A8D2A66"/>
    <w:rsid w:val="295977AD"/>
    <w:rsid w:val="310D15A9"/>
    <w:rsid w:val="3AAC410A"/>
    <w:rsid w:val="3DCD3ACC"/>
    <w:rsid w:val="402762FB"/>
    <w:rsid w:val="601E18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3696</Words>
  <Characters>4516</Characters>
  <TotalTime>4</TotalTime>
  <ScaleCrop>false</ScaleCrop>
  <LinksUpToDate>false</LinksUpToDate>
  <CharactersWithSpaces>4899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2026-09-28T11:50:00Z</dcterms:created>
  <dc:creator>HUAWEI</dc:creator>
  <cp:keywords>a894846d43a548d01H1609q5EFBQwY-8WfiZWOKimvHWPxJi</cp:keywords>
  <cp:lastModifiedBy>WPS_1751342869</cp:lastModifiedBy>
  <dcterms:modified xsi:type="dcterms:W3CDTF">2026-09-30T01:56:42Z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2026-09-28T14:38:10Z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2052-12.1.0.28505</vt:lpwstr>
  </property>
  <property fmtid="{D5CDD505-2E9C-101B-9397-08002B2CF9AE}" pid="6" name="ICV">
    <vt:lpwstr>C38949A5992E42EA8CB6D3C52C40B355_12</vt:lpwstr>
  </property>
</Properties>
</file>