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53" w:lineRule="auto"/>
        <w:rPr>
          <w:rFonts w:ascii="Arial"/>
          <w:sz w:val="21"/>
        </w:rPr>
      </w:pPr>
      <w:r>
        <w:rPr>
          <w:b/>
          <w:bCs/>
          <w:color w:val="2B5A8E"/>
          <w:spacing w:val="-1"/>
          <w:sz w:val="28"/>
          <w:szCs w:val="28"/>
        </w:rPr>
        <w:t>个人信息</w:t>
      </w:r>
    </w:p>
    <w:p>
      <w:pPr>
        <w:spacing w:line="29" w:lineRule="exact"/>
      </w:pPr>
      <w:r>
        <w:pict>
          <v:shape id="_x0000_s1026" o:spid="_x0000_s1026" style="height:1.45pt;width:470.35pt;" fillcolor="#2B5A8E" filled="t" stroked="f" coordsize="9407,29" path="m0,0l9406,0,9406,28,0,28,0,0xe">
            <v:path/>
            <v:fill on="t" focussize="0,0"/>
            <v:stroke on="f"/>
            <v:imagedata o:title=""/>
            <o:lock v:ext="edit"/>
            <w10:wrap type="none"/>
            <w10:anchorlock/>
          </v:shape>
        </w:pict>
      </w:r>
    </w:p>
    <w:p>
      <w:pPr>
        <w:pStyle w:val="2"/>
        <w:spacing w:before="48" w:line="217" w:lineRule="auto"/>
        <w:ind w:left="3"/>
        <w:rPr>
          <w:rFonts w:hint="default" w:eastAsia="微软雅黑"/>
          <w:lang w:val="en-US" w:eastAsia="zh-CN"/>
        </w:rPr>
      </w:pPr>
      <w:r>
        <w:rPr>
          <w:spacing w:val="8"/>
        </w:rPr>
        <w:t>手机号</w:t>
      </w:r>
      <w:r>
        <w:rPr>
          <w:rFonts w:hint="eastAsia"/>
          <w:spacing w:val="8"/>
          <w:lang w:val="en-US" w:eastAsia="zh-CN"/>
        </w:rPr>
        <w:t xml:space="preserve"> </w:t>
      </w:r>
      <w:r>
        <w:rPr>
          <w:spacing w:val="8"/>
        </w:rPr>
        <w:t xml:space="preserve"> </w:t>
      </w:r>
      <w:r>
        <w:rPr>
          <w:rFonts w:hint="eastAsia"/>
          <w:spacing w:val="8"/>
          <w:lang w:val="en-US" w:eastAsia="zh-CN"/>
        </w:rPr>
        <w:t>18972321714</w:t>
      </w:r>
      <w:r>
        <w:rPr>
          <w:spacing w:val="8"/>
        </w:rPr>
        <w:t xml:space="preserve">                   |  邮箱</w:t>
      </w:r>
      <w:r>
        <w:rPr>
          <w:rFonts w:ascii="MS Gothic" w:hAnsi="MS Gothic" w:eastAsia="MS Gothic" w:cs="MS Gothic"/>
          <w:spacing w:val="8"/>
        </w:rPr>
        <w:t>✉</w:t>
      </w:r>
      <w:r>
        <w:fldChar w:fldCharType="begin"/>
      </w:r>
      <w:r>
        <w:instrText xml:space="preserve"> HYPERLINK "Ss799_L@163.com|" </w:instrText>
      </w:r>
      <w:r>
        <w:fldChar w:fldCharType="separate"/>
      </w:r>
      <w:r>
        <w:rPr>
          <w:spacing w:val="8"/>
        </w:rPr>
        <w:t xml:space="preserve">  </w:t>
      </w:r>
      <w:r>
        <w:rPr>
          <w:rFonts w:hint="eastAsia"/>
          <w:spacing w:val="8"/>
          <w:lang w:val="en-US" w:eastAsia="zh-CN"/>
        </w:rPr>
        <w:t>18972321714@163.com</w:t>
      </w:r>
      <w:r>
        <w:rPr>
          <w:spacing w:val="8"/>
        </w:rPr>
        <w:t xml:space="preserve">                    |</w:t>
      </w:r>
      <w:r>
        <w:rPr>
          <w:spacing w:val="8"/>
        </w:rPr>
        <w:fldChar w:fldCharType="end"/>
      </w:r>
      <w:r>
        <w:rPr>
          <w:spacing w:val="8"/>
        </w:rPr>
        <w:t xml:space="preserve"> 学历</w:t>
      </w:r>
      <w:r>
        <w:rPr>
          <w:rFonts w:hint="eastAsia"/>
          <w:spacing w:val="8"/>
          <w:lang w:val="en-US" w:eastAsia="zh-CN"/>
        </w:rPr>
        <w:t xml:space="preserve"> 本科</w:t>
      </w:r>
    </w:p>
    <w:p>
      <w:pPr>
        <w:pStyle w:val="2"/>
        <w:spacing w:before="225" w:line="217" w:lineRule="auto"/>
        <w:ind w:left="29"/>
        <w:rPr>
          <w:rFonts w:hint="default" w:eastAsia="微软雅黑"/>
          <w:lang w:val="en-US" w:eastAsia="zh-CN"/>
        </w:rPr>
      </w:pPr>
      <w:r>
        <w:rPr>
          <w:spacing w:val="2"/>
        </w:rPr>
        <w:t>目标职位</w:t>
      </w:r>
      <w:r>
        <w:rPr>
          <w:spacing w:val="-15"/>
        </w:rPr>
        <w:t xml:space="preserve"> </w:t>
      </w:r>
      <w:r>
        <w:rPr>
          <w:spacing w:val="2"/>
        </w:rPr>
        <w:t>：</w:t>
      </w:r>
      <w:r>
        <w:rPr>
          <w:rFonts w:hint="eastAsia"/>
          <w:spacing w:val="2"/>
          <w:lang w:val="en-US" w:eastAsia="zh-CN"/>
        </w:rPr>
        <w:t>大模型应用开发工程师</w:t>
      </w:r>
      <w:r>
        <w:rPr>
          <w:spacing w:val="2"/>
        </w:rPr>
        <w:t xml:space="preserve">                   |  到岗时间</w:t>
      </w:r>
      <w:r>
        <w:rPr>
          <w:spacing w:val="-18"/>
        </w:rPr>
        <w:t xml:space="preserve"> </w:t>
      </w:r>
      <w:r>
        <w:rPr>
          <w:spacing w:val="2"/>
        </w:rPr>
        <w:t>：</w:t>
      </w:r>
      <w:r>
        <w:rPr>
          <w:rFonts w:hint="eastAsia"/>
          <w:spacing w:val="2"/>
          <w:lang w:val="en-US" w:eastAsia="zh-CN"/>
        </w:rPr>
        <w:t>随时</w:t>
      </w:r>
      <w:r>
        <w:rPr>
          <w:spacing w:val="2"/>
        </w:rPr>
        <w:t xml:space="preserve">                          |  工作年限:</w:t>
      </w:r>
      <w:r>
        <w:rPr>
          <w:rFonts w:hint="eastAsia"/>
          <w:spacing w:val="2"/>
          <w:lang w:val="en-US" w:eastAsia="zh-CN"/>
        </w:rPr>
        <w:t xml:space="preserve"> 4年</w:t>
      </w:r>
    </w:p>
    <w:p>
      <w:pPr>
        <w:spacing w:line="287" w:lineRule="auto"/>
        <w:rPr>
          <w:rFonts w:ascii="Arial"/>
          <w:sz w:val="21"/>
        </w:rPr>
      </w:pPr>
    </w:p>
    <w:p>
      <w:pPr>
        <w:pStyle w:val="2"/>
        <w:spacing w:before="121" w:line="183" w:lineRule="auto"/>
        <w:ind w:left="6"/>
        <w:outlineLvl w:val="0"/>
        <w:rPr>
          <w:rFonts w:ascii="Arial"/>
          <w:sz w:val="21"/>
        </w:rPr>
      </w:pPr>
      <w:r>
        <w:rPr>
          <w:b/>
          <w:bCs/>
          <w:color w:val="2B5A8E"/>
          <w:spacing w:val="-2"/>
          <w:sz w:val="28"/>
          <w:szCs w:val="28"/>
        </w:rPr>
        <w:t>专业技能</w:t>
      </w:r>
    </w:p>
    <w:p>
      <w:pPr>
        <w:spacing w:line="29" w:lineRule="exact"/>
      </w:pPr>
      <w:r>
        <w:pict>
          <v:shape id="_x0000_s1027" o:spid="_x0000_s1027" style="height:1.45pt;width:470.35pt;" fillcolor="#2B5A8E" filled="t" stroked="f" coordsize="9407,29" path="m0,0l9406,0,9406,28,0,28,0,0xe">
            <v:path/>
            <v:fill on="t" focussize="0,0"/>
            <v:stroke on="f"/>
            <v:imagedata o:title=""/>
            <o:lock v:ext="edit"/>
            <w10:wrap type="none"/>
            <w10:anchorlock/>
          </v:shape>
        </w:pict>
      </w:r>
    </w:p>
    <w:p>
      <w:pPr>
        <w:keepNext w:val="0"/>
        <w:keepLines w:val="0"/>
        <w:widowControl/>
        <w:suppressLineNumbers w:val="0"/>
        <w:jc w:val="left"/>
      </w:pPr>
      <w:r>
        <w:rPr>
          <w:b/>
          <w:bCs/>
          <w:color w:val="2B5A8E"/>
          <w:spacing w:val="10"/>
        </w:rPr>
        <w:t>•</w:t>
      </w:r>
      <w:r>
        <w:rPr>
          <w:b/>
          <w:bCs/>
          <w:color w:val="2B5A8E"/>
          <w:spacing w:val="26"/>
        </w:rPr>
        <w:t xml:space="preserve"> </w:t>
      </w:r>
      <w:r>
        <w:rPr>
          <w:rFonts w:ascii="微软雅黑" w:hAnsi="微软雅黑" w:eastAsia="微软雅黑" w:cs="微软雅黑"/>
          <w:b/>
          <w:bCs/>
          <w:snapToGrid w:val="0"/>
          <w:color w:val="2B5A8E"/>
          <w:spacing w:val="37"/>
          <w:kern w:val="0"/>
          <w:sz w:val="20"/>
          <w:szCs w:val="20"/>
          <w:lang w:val="en-US" w:eastAsia="zh-CN" w:bidi="ar-SA"/>
        </w:rPr>
        <w:t xml:space="preserve">大模型应用能力 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en-US" w:bidi="ar-SA"/>
        </w:rPr>
      </w:pPr>
      <w:r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1 . 熟练使用 LangChain / LangGraph 搭建 RAG / Agent 应用，熟悉 Prompt 工程、会话记忆与 Function Calling 等模块。 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2 . 精通 RAG 切分、向量入库、多路召回、重排筛选的全流程技术，具备 RAG 项目实际问题处理和优化经验。 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3 . 深入理解 Multi-Agent 协同流程设计，包括任务规划、工具调用、反思机制与多轮交互逻辑，具备多 Agent 工作流编排与长链 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路任务执行能力。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4 . 熟悉 Agent Harness、Skills 、MCP 分层架构，熟悉运行时治理、MCP 接入、Skills 领域能力封装与渐进式加载。 </w:t>
      </w:r>
    </w:p>
    <w:p>
      <w:pPr>
        <w:keepNext w:val="0"/>
        <w:keepLines w:val="0"/>
        <w:widowControl/>
        <w:suppressLineNumbers w:val="0"/>
        <w:jc w:val="left"/>
        <w:rPr>
          <w:b/>
          <w:bCs/>
          <w:color w:val="2B5A8E"/>
          <w:spacing w:val="26"/>
        </w:rPr>
      </w:pPr>
      <w:r>
        <w:rPr>
          <w:b/>
          <w:bCs/>
          <w:color w:val="2B5A8E"/>
          <w:spacing w:val="26"/>
        </w:rPr>
        <w:t xml:space="preserve">• </w:t>
      </w:r>
      <w:r>
        <w:rPr>
          <w:rFonts w:hint="eastAsia" w:ascii="微软雅黑" w:hAnsi="微软雅黑" w:eastAsia="微软雅黑" w:cs="微软雅黑"/>
          <w:b/>
          <w:bCs/>
          <w:color w:val="2B5A8E"/>
          <w:spacing w:val="26"/>
          <w:lang w:val="en-US" w:eastAsia="zh-CN"/>
        </w:rPr>
        <w:t>大模型理论储备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1 . 深入理解机器学习基础方法，包括监督学习、无监督学习、分类、回归、特征工程、模型评估等。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2 . 深入理解神经网络模型与反向传播机制，掌握多种权重初始化、主流激活函数、BatchNorm 、残差连接等原理。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3 . 熟练掌握 Transformer 与注意力机制，掌握 RoPE 位置编码、MHA / MQA / GQA 等注意力变体、KVCache 以及MoE 混合专家模型的核心技术原理，熟悉 BERT 、GPT 等主流模型的预训练模型架构。 </w:t>
      </w:r>
    </w:p>
    <w:p>
      <w:pPr>
        <w:pStyle w:val="2"/>
        <w:spacing w:before="37" w:line="297" w:lineRule="auto"/>
        <w:ind w:left="9" w:right="1023" w:firstLine="6"/>
        <w:rPr>
          <w:rFonts w:hint="eastAsia"/>
          <w:b/>
          <w:bCs/>
          <w:color w:val="2B5A8E"/>
          <w:spacing w:val="9"/>
          <w:lang w:val="en-US" w:eastAsia="zh-CN"/>
        </w:rPr>
      </w:pPr>
      <w:r>
        <w:rPr>
          <w:b/>
          <w:bCs/>
          <w:color w:val="2B5A8E"/>
          <w:spacing w:val="9"/>
        </w:rPr>
        <w:t xml:space="preserve">• </w:t>
      </w:r>
      <w:r>
        <w:rPr>
          <w:rFonts w:hint="eastAsia"/>
          <w:b/>
          <w:bCs/>
          <w:color w:val="2B5A8E"/>
          <w:spacing w:val="9"/>
          <w:lang w:val="en-US" w:eastAsia="zh-CN"/>
        </w:rPr>
        <w:t>大模型微调与部署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1 . 熟练掌握大模型微调原理、训练流程及 LoRA / QLoRA 微调方法，了解 ZeRO 等多卡分布式训练优化原理。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2 . 熟悉 HuggingFace 、ModelScope 等模型部署流程，具备数据处理、训练调优、模型评估及vLLM 部署能力。 </w:t>
      </w:r>
    </w:p>
    <w:p>
      <w:pPr>
        <w:keepNext w:val="0"/>
        <w:keepLines w:val="0"/>
        <w:widowControl/>
        <w:suppressLineNumbers w:val="0"/>
        <w:jc w:val="left"/>
        <w:rPr>
          <w:b/>
          <w:bCs/>
          <w:color w:val="2B5A8E"/>
          <w:spacing w:val="10"/>
        </w:rPr>
      </w:pPr>
      <w:r>
        <w:rPr>
          <w:b/>
          <w:bCs/>
          <w:color w:val="2B5A8E"/>
          <w:spacing w:val="10"/>
        </w:rPr>
        <w:t xml:space="preserve">• </w:t>
      </w:r>
      <w:r>
        <w:rPr>
          <w:rFonts w:hint="eastAsia" w:ascii="微软雅黑" w:hAnsi="微软雅黑" w:eastAsia="微软雅黑" w:cs="微软雅黑"/>
          <w:b/>
          <w:bCs/>
          <w:snapToGrid w:val="0"/>
          <w:color w:val="2B5A8E"/>
          <w:spacing w:val="9"/>
          <w:kern w:val="0"/>
          <w:sz w:val="20"/>
          <w:szCs w:val="20"/>
          <w:lang w:val="en-US" w:eastAsia="zh-CN" w:bidi="ar-SA"/>
        </w:rPr>
        <w:t>开发工具与编程语言</w:t>
      </w:r>
      <w:r>
        <w:rPr>
          <w:b/>
          <w:bCs/>
          <w:color w:val="2B5A8E"/>
          <w:spacing w:val="-22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1 . 熟练使用 Python 编程语言与 FastAPI 框架，熟悉面向对象设计思想，具备异步编程、多线程/多进程并发能力，熟悉 Depends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依赖注入、中间件与生命周期管理、SSE 流式输出等机制。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2 . 熟练使用 Linux 、Git 常用命令，熟悉版本管理、代码提交规范与团队协作流程。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3 . 熟练掌握 Docker 容器化部署，具备 Milvus / Elasticsearch / MySQL / MongoDB 的集成与运维使用能力。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>4 . 练运用 Claude Code 、Codex 等编程工具完成 Workflow 编排及智能体应用开发。</w:t>
      </w:r>
    </w:p>
    <w:p>
      <w:pPr>
        <w:pStyle w:val="2"/>
        <w:spacing w:before="236" w:line="184" w:lineRule="auto"/>
        <w:outlineLvl w:val="0"/>
        <w:rPr>
          <w:rFonts w:ascii="Arial"/>
          <w:sz w:val="21"/>
        </w:rPr>
      </w:pPr>
      <w:r>
        <w:rPr>
          <w:b/>
          <w:bCs/>
          <w:color w:val="2B5A8E"/>
          <w:spacing w:val="-2"/>
          <w:sz w:val="28"/>
          <w:szCs w:val="28"/>
        </w:rPr>
        <w:t>工作经历</w:t>
      </w:r>
    </w:p>
    <w:p>
      <w:pPr>
        <w:spacing w:before="1" w:line="29" w:lineRule="exact"/>
      </w:pPr>
      <w:r>
        <w:pict>
          <v:shape id="_x0000_s1028" o:spid="_x0000_s1028" style="height:1.45pt;width:470.35pt;" fillcolor="#2B5A8E" filled="t" stroked="f" coordsize="9407,29" path="m0,0l9406,0,9406,28,0,28,0,0xe">
            <v:path/>
            <v:fill on="t" focussize="0,0"/>
            <v:stroke on="f"/>
            <v:imagedata o:title=""/>
            <o:lock v:ext="edit"/>
            <w10:wrap type="none"/>
            <w10:anchorlock/>
          </v:shape>
        </w:pic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数字马力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2024年05月 - 至今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AI大模型开发工程师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长沙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1. 负责 OceanBase 云平台私有化部署场景下的大模型应用研发，覆盖 OCP AI 助手运维知识库 RAG、L1 / L3 分层工单智能诊断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Agent、领域模型微调与私有化推理部署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2. 负责数据接口服务平台智能数据编排引擎的设计与开发：自然语言生成编排 JSON、人工审批、DAG 异步任务调度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武汉东方赛思软件股份有限公司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2022年04月 - 2024年03月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java应用开发工程师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武汉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1. 根据需求文档，完成技术的设计与编码工作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2. 按时，保质保量完成软件编码工作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>3. 完成代码的单元测试，配合相关人员进行系统测试，对软件BUG及时修复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kern w:val="0"/>
          <w:sz w:val="18"/>
          <w:szCs w:val="1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kern w:val="0"/>
          <w:sz w:val="18"/>
          <w:szCs w:val="18"/>
          <w:lang w:val="en-US" w:eastAsia="zh-CN" w:bidi="ar"/>
        </w:rPr>
        <w:sectPr>
          <w:headerReference r:id="rId5" w:type="default"/>
          <w:pgSz w:w="12240" w:h="15840"/>
          <w:pgMar w:top="415" w:right="400" w:bottom="0" w:left="1417" w:header="107" w:footer="0" w:gutter="0"/>
          <w:cols w:space="720" w:num="1"/>
        </w:sectPr>
      </w:pPr>
      <w:bookmarkStart w:id="0" w:name="_GoBack"/>
      <w:bookmarkEnd w:id="0"/>
    </w:p>
    <w:p>
      <w:pPr>
        <w:pStyle w:val="2"/>
        <w:spacing w:before="120" w:line="184" w:lineRule="auto"/>
        <w:outlineLvl w:val="0"/>
        <w:rPr>
          <w:rFonts w:ascii="Arial"/>
          <w:sz w:val="21"/>
        </w:rPr>
      </w:pPr>
      <w:r>
        <w:rPr>
          <w:b/>
          <w:bCs/>
          <w:color w:val="2B5A8E"/>
          <w:spacing w:val="-1"/>
          <w:sz w:val="28"/>
          <w:szCs w:val="28"/>
        </w:rPr>
        <w:t>项目经历</w:t>
      </w:r>
    </w:p>
    <w:p>
      <w:pPr>
        <w:spacing w:line="29" w:lineRule="exact"/>
      </w:pPr>
      <w:r>
        <w:pict>
          <v:shape id="_x0000_s1029" o:spid="_x0000_s1029" style="height:1.45pt;width:470.35pt;" fillcolor="#2B5A8E" filled="t" stroked="f" coordsize="9407,29" path="m0,0l9406,0,9406,28,0,28,0,0xe">
            <v:path/>
            <v:fill on="t" focussize="0,0"/>
            <v:stroke on="f"/>
            <v:imagedata o:title=""/>
            <o:lock v:ext="edit"/>
            <w10:wrap type="none"/>
            <w10:anchorlock/>
          </v:shape>
        </w:pic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2"/>
          <w:szCs w:val="22"/>
          <w:lang w:val="en-US" w:eastAsia="zh-CN" w:bidi="ar-SA"/>
        </w:rPr>
      </w:pPr>
      <w:r>
        <w:rPr>
          <w:rFonts w:ascii="微软雅黑" w:hAnsi="微软雅黑" w:eastAsia="微软雅黑" w:cs="微软雅黑"/>
          <w:b/>
          <w:bCs/>
          <w:snapToGrid w:val="0"/>
          <w:color w:val="000000"/>
          <w:kern w:val="0"/>
          <w:sz w:val="22"/>
          <w:szCs w:val="22"/>
          <w:lang w:val="en-US" w:eastAsia="en-US" w:bidi="ar-SA"/>
        </w:rPr>
        <w:t>项目一：</w:t>
      </w:r>
      <w:r>
        <w:rPr>
          <w:rFonts w:ascii="微软雅黑" w:hAnsi="微软雅黑" w:eastAsia="微软雅黑" w:cs="微软雅黑"/>
          <w:b/>
          <w:bCs/>
          <w:snapToGrid w:val="0"/>
          <w:color w:val="000000"/>
          <w:kern w:val="0"/>
          <w:sz w:val="22"/>
          <w:szCs w:val="22"/>
          <w:lang w:val="en-US" w:eastAsia="zh-CN" w:bidi="ar-SA"/>
        </w:rPr>
        <w:t xml:space="preserve">智能数据编排 Agent </w:t>
      </w: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2"/>
          <w:szCs w:val="22"/>
          <w:lang w:val="en-US" w:eastAsia="zh-CN" w:bidi="ar-SA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b/>
          <w:bCs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2"/>
          <w:szCs w:val="22"/>
          <w:lang w:val="en-US" w:eastAsia="zh-CN" w:bidi="ar-SA"/>
        </w:rPr>
        <w:t>时间：</w:t>
      </w:r>
      <w:r>
        <w:rPr>
          <w:rFonts w:ascii="微软雅黑" w:hAnsi="微软雅黑" w:eastAsia="微软雅黑" w:cs="微软雅黑"/>
          <w:b/>
          <w:bCs/>
          <w:snapToGrid w:val="0"/>
          <w:color w:val="000000"/>
          <w:kern w:val="0"/>
          <w:sz w:val="22"/>
          <w:szCs w:val="22"/>
          <w:lang w:val="en-US" w:eastAsia="zh-CN" w:bidi="ar-SA"/>
        </w:rPr>
        <w:t xml:space="preserve">2026年05月 - 至今 </w:t>
      </w:r>
    </w:p>
    <w:p>
      <w:pPr>
        <w:pStyle w:val="2"/>
        <w:spacing w:before="223" w:line="183" w:lineRule="auto"/>
        <w:ind w:left="2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项目背景：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en-US" w:bidi="ar-SA"/>
        </w:rPr>
      </w:pPr>
      <w:r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>数据接口服务平台对内对外提供数据编排能力，原流程需手写编排 JSON 定义节点、依赖与参数，门槛高、易出错、外部客户难以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自助。引入大模型将自然语言需求转为可执行编排，经校验、试跑、审批后提交既有 DAG 引擎执行，模型负责理解与生成，平台保证权限、合法性、审批与幂等。 </w:t>
      </w:r>
    </w:p>
    <w:p>
      <w:pPr>
        <w:pStyle w:val="2"/>
        <w:spacing w:before="76" w:line="275" w:lineRule="auto"/>
        <w:ind w:left="17" w:right="40" w:hanging="15"/>
        <w:rPr>
          <w:sz w:val="22"/>
          <w:szCs w:val="22"/>
        </w:rPr>
      </w:pPr>
      <w:r>
        <w:rPr>
          <w:b/>
          <w:bCs/>
          <w:spacing w:val="-3"/>
          <w:sz w:val="22"/>
          <w:szCs w:val="22"/>
        </w:rPr>
        <w:t>技</w:t>
      </w:r>
      <w:r>
        <w:rPr>
          <w:b/>
          <w:bCs/>
          <w:spacing w:val="28"/>
          <w:w w:val="101"/>
          <w:sz w:val="22"/>
          <w:szCs w:val="22"/>
        </w:rPr>
        <w:t xml:space="preserve"> </w:t>
      </w:r>
      <w:r>
        <w:rPr>
          <w:b/>
          <w:bCs/>
          <w:spacing w:val="-3"/>
          <w:sz w:val="22"/>
          <w:szCs w:val="22"/>
        </w:rPr>
        <w:t>术</w:t>
      </w:r>
      <w:r>
        <w:rPr>
          <w:b/>
          <w:bCs/>
          <w:spacing w:val="28"/>
          <w:sz w:val="22"/>
          <w:szCs w:val="22"/>
        </w:rPr>
        <w:t xml:space="preserve"> </w:t>
      </w:r>
      <w:r>
        <w:rPr>
          <w:b/>
          <w:bCs/>
          <w:spacing w:val="-3"/>
          <w:sz w:val="22"/>
          <w:szCs w:val="22"/>
        </w:rPr>
        <w:t>栈</w:t>
      </w:r>
      <w:r>
        <w:rPr>
          <w:b/>
          <w:bCs/>
          <w:spacing w:val="26"/>
          <w:sz w:val="22"/>
          <w:szCs w:val="22"/>
        </w:rPr>
        <w:t xml:space="preserve"> </w:t>
      </w:r>
      <w:r>
        <w:rPr>
          <w:b/>
          <w:bCs/>
          <w:spacing w:val="-3"/>
          <w:sz w:val="22"/>
          <w:szCs w:val="22"/>
        </w:rPr>
        <w:t>：</w:t>
      </w:r>
      <w:r>
        <w:rPr>
          <w:b/>
          <w:bCs/>
          <w:spacing w:val="45"/>
          <w:sz w:val="22"/>
          <w:szCs w:val="22"/>
        </w:rPr>
        <w:t xml:space="preserve"> </w:t>
      </w:r>
      <w:r>
        <w:rPr>
          <w:b/>
          <w:bCs/>
          <w:spacing w:val="-3"/>
          <w:sz w:val="22"/>
          <w:szCs w:val="22"/>
        </w:rPr>
        <w:t>Python</w:t>
      </w:r>
      <w:r>
        <w:rPr>
          <w:b/>
          <w:bCs/>
          <w:spacing w:val="32"/>
          <w:sz w:val="22"/>
          <w:szCs w:val="22"/>
        </w:rPr>
        <w:t xml:space="preserve"> </w:t>
      </w:r>
      <w:r>
        <w:rPr>
          <w:b/>
          <w:bCs/>
          <w:spacing w:val="-3"/>
          <w:sz w:val="22"/>
          <w:szCs w:val="22"/>
        </w:rPr>
        <w:t>、</w:t>
      </w:r>
      <w:r>
        <w:rPr>
          <w:b/>
          <w:bCs/>
          <w:spacing w:val="45"/>
          <w:sz w:val="22"/>
          <w:szCs w:val="22"/>
        </w:rPr>
        <w:t xml:space="preserve"> </w:t>
      </w:r>
      <w:r>
        <w:rPr>
          <w:b/>
          <w:bCs/>
          <w:spacing w:val="-3"/>
          <w:sz w:val="22"/>
          <w:szCs w:val="22"/>
        </w:rPr>
        <w:t>FastAPI</w:t>
      </w:r>
      <w:r>
        <w:rPr>
          <w:b/>
          <w:bCs/>
          <w:spacing w:val="36"/>
          <w:sz w:val="22"/>
          <w:szCs w:val="22"/>
        </w:rPr>
        <w:t xml:space="preserve"> </w:t>
      </w:r>
      <w:r>
        <w:rPr>
          <w:b/>
          <w:bCs/>
          <w:spacing w:val="-3"/>
          <w:sz w:val="22"/>
          <w:szCs w:val="22"/>
        </w:rPr>
        <w:t>、</w:t>
      </w:r>
      <w:r>
        <w:rPr>
          <w:b/>
          <w:bCs/>
          <w:spacing w:val="45"/>
          <w:w w:val="101"/>
          <w:sz w:val="22"/>
          <w:szCs w:val="22"/>
        </w:rPr>
        <w:t xml:space="preserve"> </w:t>
      </w:r>
      <w:r>
        <w:rPr>
          <w:b/>
          <w:bCs/>
          <w:spacing w:val="-3"/>
          <w:sz w:val="22"/>
          <w:szCs w:val="22"/>
        </w:rPr>
        <w:t>LangGraph</w:t>
      </w:r>
      <w:r>
        <w:rPr>
          <w:b/>
          <w:bCs/>
          <w:spacing w:val="32"/>
          <w:sz w:val="22"/>
          <w:szCs w:val="22"/>
        </w:rPr>
        <w:t xml:space="preserve"> </w:t>
      </w:r>
      <w:r>
        <w:rPr>
          <w:b/>
          <w:bCs/>
          <w:spacing w:val="-3"/>
          <w:sz w:val="22"/>
          <w:szCs w:val="22"/>
        </w:rPr>
        <w:t>、</w:t>
      </w:r>
      <w:r>
        <w:rPr>
          <w:b/>
          <w:bCs/>
          <w:spacing w:val="46"/>
          <w:sz w:val="22"/>
          <w:szCs w:val="22"/>
        </w:rPr>
        <w:t xml:space="preserve"> </w:t>
      </w:r>
      <w:r>
        <w:rPr>
          <w:b/>
          <w:bCs/>
          <w:spacing w:val="-4"/>
          <w:sz w:val="22"/>
          <w:szCs w:val="22"/>
        </w:rPr>
        <w:t>LangChain</w:t>
      </w:r>
      <w:r>
        <w:rPr>
          <w:b/>
          <w:bCs/>
          <w:spacing w:val="31"/>
          <w:w w:val="101"/>
          <w:sz w:val="22"/>
          <w:szCs w:val="22"/>
        </w:rPr>
        <w:t xml:space="preserve"> </w:t>
      </w:r>
      <w:r>
        <w:rPr>
          <w:b/>
          <w:bCs/>
          <w:spacing w:val="-4"/>
          <w:sz w:val="22"/>
          <w:szCs w:val="22"/>
        </w:rPr>
        <w:t>、</w:t>
      </w:r>
      <w:r>
        <w:rPr>
          <w:b/>
          <w:bCs/>
          <w:spacing w:val="45"/>
          <w:sz w:val="22"/>
          <w:szCs w:val="22"/>
        </w:rPr>
        <w:t xml:space="preserve"> </w:t>
      </w:r>
      <w:r>
        <w:rPr>
          <w:b/>
          <w:bCs/>
          <w:spacing w:val="-4"/>
          <w:sz w:val="22"/>
          <w:szCs w:val="22"/>
        </w:rPr>
        <w:t>DeepSeek</w:t>
      </w:r>
      <w:r>
        <w:rPr>
          <w:b/>
          <w:bCs/>
          <w:spacing w:val="30"/>
          <w:sz w:val="22"/>
          <w:szCs w:val="22"/>
        </w:rPr>
        <w:t xml:space="preserve"> </w:t>
      </w:r>
      <w:r>
        <w:rPr>
          <w:b/>
          <w:bCs/>
          <w:spacing w:val="-4"/>
          <w:sz w:val="22"/>
          <w:szCs w:val="22"/>
        </w:rPr>
        <w:t>、</w:t>
      </w:r>
      <w:r>
        <w:rPr>
          <w:b/>
          <w:bCs/>
          <w:spacing w:val="45"/>
          <w:sz w:val="22"/>
          <w:szCs w:val="22"/>
        </w:rPr>
        <w:t xml:space="preserve"> </w:t>
      </w:r>
      <w:r>
        <w:rPr>
          <w:b/>
          <w:bCs/>
          <w:spacing w:val="-4"/>
          <w:sz w:val="22"/>
          <w:szCs w:val="22"/>
        </w:rPr>
        <w:t>Milvus</w:t>
      </w:r>
      <w:r>
        <w:rPr>
          <w:b/>
          <w:bCs/>
          <w:spacing w:val="25"/>
          <w:sz w:val="22"/>
          <w:szCs w:val="22"/>
        </w:rPr>
        <w:t xml:space="preserve"> </w:t>
      </w:r>
      <w:r>
        <w:rPr>
          <w:b/>
          <w:bCs/>
          <w:spacing w:val="-4"/>
          <w:sz w:val="22"/>
          <w:szCs w:val="22"/>
        </w:rPr>
        <w:t>、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PostgreSQL、BGE-M3、BGE-Reranker、Mini</w:t>
      </w:r>
      <w:r>
        <w:rPr>
          <w:b/>
          <w:bCs/>
          <w:spacing w:val="-36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LM、SSE、Docker</w:t>
      </w:r>
    </w:p>
    <w:p>
      <w:pPr>
        <w:pStyle w:val="2"/>
        <w:spacing w:before="128" w:line="184" w:lineRule="auto"/>
        <w:ind w:left="2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个人职责：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en-US" w:bidi="ar-SA"/>
        </w:rPr>
      </w:pPr>
      <w:r>
        <w:rPr>
          <w:rFonts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1. 以既有引擎 JSON 格式反推编排 DSL 的 Schema 与 Pydantic 定义，实现结构、语义（接口存在、类型匹配、权限、无环）、执 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行约束三层校验，错误定位到节点与字段。 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2. 设计接地生成链路：先检索接口目录并经 Function Calling 取得真实定义与样例，再按 DSL 结构化输出；沉淀模板库，先匹配模 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板再填参数，杜绝编造接口。 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3. 实现增量修改与多轮澄清：修改请求走 diff 生成不整份重生，缺失信息追问；校验失败回灌自校正上限 3 轮，仍失败降级人工编 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辑。 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4.实现试跑预览与审批：样例数据试跑得到字段级输出与版本 diff，高风险编排 interrupt 挂起审批，审批绑定版本、变更即失效、 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超时提醒。 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5. 负责与既有 DAG 引擎集成：幂等键提交、任务状态轮询、超时 UNKNOWN 核对、节点级结果回读；编排版本化、灰度发布与 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回滚；租户隔离与 Redis 配额。 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6. 建立评测与回流：以历史人工 JSON 为对照集，跟踪一次通过率、人工修改比例、执行成功率；校验失败与人工修改 diff 回流为 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few-shot 与后续 DSL 小模型训练数据，评估并规划 LoRA + DPO 微调路线。 </w:t>
      </w:r>
    </w:p>
    <w:p>
      <w:pPr>
        <w:pStyle w:val="2"/>
        <w:spacing w:before="105" w:line="183" w:lineRule="auto"/>
        <w:ind w:left="2"/>
        <w:outlineLvl w:val="0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项目成果：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1. 编排定义由人工手写约 3 小时缩短至生成 + 审核 15 分钟。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>2. 对照集一次通过校验率68%，人工修改比例 15%，执行成功率 96%</w:t>
      </w:r>
    </w:p>
    <w:p>
      <w:pPr>
        <w:spacing w:line="183" w:lineRule="auto"/>
        <w:rPr>
          <w:sz w:val="22"/>
          <w:szCs w:val="22"/>
        </w:rPr>
        <w:sectPr>
          <w:headerReference r:id="rId6" w:type="default"/>
          <w:pgSz w:w="12240" w:h="15840"/>
          <w:pgMar w:top="400" w:right="1416" w:bottom="0" w:left="1417" w:header="0" w:footer="0" w:gutter="0"/>
          <w:cols w:space="720" w:num="1"/>
        </w:sectPr>
      </w:pPr>
    </w:p>
    <w:p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ascii="微软雅黑" w:hAnsi="微软雅黑" w:eastAsia="微软雅黑" w:cs="微软雅黑"/>
          <w:b/>
          <w:bCs/>
          <w:snapToGrid w:val="0"/>
          <w:color w:val="000000"/>
          <w:spacing w:val="-1"/>
          <w:kern w:val="0"/>
          <w:sz w:val="22"/>
          <w:szCs w:val="22"/>
          <w:lang w:val="en-US" w:eastAsia="en-US" w:bidi="ar-SA"/>
        </w:rPr>
        <w:t>项目二：</w:t>
      </w:r>
      <w:r>
        <w:rPr>
          <w:rFonts w:ascii="微软雅黑" w:hAnsi="微软雅黑" w:eastAsia="微软雅黑" w:cs="微软雅黑"/>
          <w:b/>
          <w:bCs/>
          <w:snapToGrid w:val="0"/>
          <w:color w:val="000000"/>
          <w:spacing w:val="-1"/>
          <w:kern w:val="0"/>
          <w:sz w:val="22"/>
          <w:szCs w:val="22"/>
          <w:lang w:val="en-US" w:eastAsia="zh-CN" w:bidi="ar-SA"/>
        </w:rPr>
        <w:t xml:space="preserve">工单智能诊断 Agent 系统 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b/>
          <w:bCs/>
          <w:snapToGrid w:val="0"/>
          <w:color w:val="000000"/>
          <w:spacing w:val="-1"/>
          <w:kern w:val="0"/>
          <w:sz w:val="22"/>
          <w:szCs w:val="22"/>
          <w:lang w:val="en-US" w:eastAsia="en-US" w:bidi="ar-SA"/>
        </w:rPr>
      </w:pPr>
      <w:r>
        <w:rPr>
          <w:rFonts w:ascii="微软雅黑" w:hAnsi="微软雅黑" w:eastAsia="微软雅黑" w:cs="微软雅黑"/>
          <w:b/>
          <w:bCs/>
          <w:snapToGrid w:val="0"/>
          <w:color w:val="000000"/>
          <w:spacing w:val="-1"/>
          <w:kern w:val="0"/>
          <w:sz w:val="22"/>
          <w:szCs w:val="22"/>
          <w:lang w:val="en-US" w:eastAsia="en-US" w:bidi="ar-SA"/>
        </w:rPr>
        <w:t>时间：</w:t>
      </w:r>
      <w:r>
        <w:rPr>
          <w:rFonts w:ascii="微软雅黑" w:hAnsi="微软雅黑" w:eastAsia="微软雅黑" w:cs="微软雅黑"/>
          <w:b/>
          <w:bCs/>
          <w:snapToGrid w:val="0"/>
          <w:color w:val="000000"/>
          <w:spacing w:val="-1"/>
          <w:kern w:val="0"/>
          <w:sz w:val="22"/>
          <w:szCs w:val="22"/>
          <w:lang w:val="en-US" w:eastAsia="zh-CN" w:bidi="ar-SA"/>
        </w:rPr>
        <w:t xml:space="preserve">2025年07月 - 2026年05月 </w:t>
      </w:r>
    </w:p>
    <w:p>
      <w:pPr>
        <w:pStyle w:val="2"/>
        <w:spacing w:before="223" w:line="183" w:lineRule="auto"/>
        <w:ind w:left="2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项目背景：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>私有化客户问题由 L1 支持受理、解决不了升级 L3 研发，L1 首响慢、升级多，L3 重复处理相似问题且材料常不全；因不能操作客 户系统，处理方式为"看材料、给意见、客户执行、看回执"。构建内部 Agent：L1 阶段给出首答并判定升级，L3 阶段解析客户上传的日志与 OCP 报告做深度诊断、生成分级处理意见，经工程师复核与回执验证闭环。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ascii="微软雅黑" w:hAnsi="微软雅黑" w:eastAsia="微软雅黑" w:cs="微软雅黑"/>
          <w:b/>
          <w:bCs/>
          <w:snapToGrid w:val="0"/>
          <w:color w:val="000000"/>
          <w:spacing w:val="-1"/>
          <w:kern w:val="0"/>
          <w:sz w:val="22"/>
          <w:szCs w:val="22"/>
          <w:lang w:val="en-US" w:eastAsia="en-US" w:bidi="ar-SA"/>
        </w:rPr>
        <w:t>技术栈：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Python、FastAPI、LangGraph、MySQL、Redis、Outbox、OceanBase 向量检索、内部微调模型（统一网关）、SSE、Docker Compose、HAProxy、Prometheus、LangSmith </w:t>
      </w:r>
    </w:p>
    <w:p>
      <w:pPr>
        <w:pStyle w:val="2"/>
        <w:spacing w:before="96" w:line="327" w:lineRule="auto"/>
        <w:ind w:left="2" w:right="1502" w:firstLine="15"/>
        <w:rPr>
          <w:b/>
          <w:bCs/>
          <w:spacing w:val="-1"/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个人职责：</w:t>
      </w:r>
    </w:p>
    <w:p>
      <w:pPr>
        <w:pStyle w:val="2"/>
        <w:spacing w:before="96" w:line="327" w:lineRule="auto"/>
        <w:ind w:left="2" w:right="1502" w:firstLine="15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1. 设计 L1 首答图与 L3 深度图两级 LangGraph 工作流共享工具层，定义置信度不足、客户执行未解决、动作需工程师确认三类升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级条件，升级携带已有诊断与材料。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2. 实现客户材料解析：OCP 信息采集 / 巡检 / AWR 报告按章节抽结构化字段，日志按错误模板归并取 Top-N，截图 OCR；材料不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足时生成精确到 OCP 操作路径的补充清单。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3. 实现诊断推理：OCP 可疑 SQL 诊断类型、告警项、预案规则沉淀为规则库先行判定；模型做多假设根因分析并按材料逐一验证，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按版本匹配已知问题库，Pydantic 结构化输出。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4. 实现处理意见三级风险路由与复核：命令仅从白名单模板填参数，二级以上 interrupt 挂起工程师复核，复核绑定意见版本、变更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即失效，幂等下发，回执核对后结案并回流案例。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5. 设计三层状态与四类记忆：业务状态机在服务端、运行状态在 AgentRun / AgentBranch、图内 State 只存过程；执行租约 + 控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制版本 + 意见版本防并发；客户环境画像按客户隔离、带版本与有效期。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6. 落地上下文工程与可靠性：固定顺序与配额组装、三层压缩、超预算前置报错、前缀缓存；Outbox 保证通知与回写不丢不重，复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>核超时提醒；Compose 固定版本部署、发布预检、HAProxy 双副本与连接预算、Prometheus 告警、MySQL / Redis 恢复验证。</w:t>
      </w:r>
    </w:p>
    <w:p>
      <w:pPr>
        <w:pStyle w:val="2"/>
        <w:spacing w:before="103" w:line="183" w:lineRule="auto"/>
        <w:ind w:left="2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项目成果：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150 条固定保留集：L1 类首答解决率 72%，升级判定准确率 90%，根因命中率 78%，证据引用正确率 95%，违规建议 0。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试运行 L1 首次回复由约 30 分钟缩短至 3 分钟内，升级至 L3 比例下降约 30%；二级以上意见 100% 经复核，重启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与接管场景无重复下发。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工单查询组合索引后 L1 面板 P95 由约 8 ms 降至 5 ms（6 万条工单、并发 4）；检索批处理后 16 并 发吞吐约 3 倍；双副本查询吞吐提升约 60%。 </w:t>
      </w:r>
    </w:p>
    <w:p>
      <w:pPr>
        <w:spacing w:line="229" w:lineRule="auto"/>
        <w:sectPr>
          <w:pgSz w:w="12240" w:h="15840"/>
          <w:pgMar w:top="400" w:right="1281" w:bottom="0" w:left="1417" w:header="0" w:footer="0" w:gutter="0"/>
          <w:cols w:space="720" w:num="1"/>
        </w:sectPr>
      </w:pP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b/>
          <w:bCs/>
          <w:snapToGrid w:val="0"/>
          <w:color w:val="000000"/>
          <w:spacing w:val="-1"/>
          <w:kern w:val="0"/>
          <w:sz w:val="22"/>
          <w:szCs w:val="22"/>
          <w:lang w:val="en-US" w:eastAsia="en-US" w:bidi="ar-SA"/>
        </w:rPr>
      </w:pPr>
      <w:r>
        <w:rPr>
          <w:rFonts w:ascii="微软雅黑" w:hAnsi="微软雅黑" w:eastAsia="微软雅黑" w:cs="微软雅黑"/>
          <w:b/>
          <w:bCs/>
          <w:snapToGrid w:val="0"/>
          <w:color w:val="000000"/>
          <w:spacing w:val="-1"/>
          <w:kern w:val="0"/>
          <w:sz w:val="22"/>
          <w:szCs w:val="22"/>
          <w:lang w:val="en-US" w:eastAsia="en-US" w:bidi="ar-SA"/>
        </w:rPr>
        <w:t>项目三：</w:t>
      </w:r>
      <w:r>
        <w:rPr>
          <w:rFonts w:ascii="微软雅黑" w:hAnsi="微软雅黑" w:eastAsia="微软雅黑" w:cs="微软雅黑"/>
          <w:b/>
          <w:bCs/>
          <w:snapToGrid w:val="0"/>
          <w:color w:val="000000"/>
          <w:spacing w:val="-1"/>
          <w:kern w:val="0"/>
          <w:sz w:val="22"/>
          <w:szCs w:val="22"/>
          <w:lang w:val="en-US" w:eastAsia="zh-CN" w:bidi="ar-SA"/>
        </w:rPr>
        <w:t>运维领域大模型微调</w:t>
      </w:r>
    </w:p>
    <w:p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ascii="微软雅黑" w:hAnsi="微软雅黑" w:eastAsia="微软雅黑" w:cs="微软雅黑"/>
          <w:b/>
          <w:bCs/>
          <w:snapToGrid w:val="0"/>
          <w:color w:val="000000"/>
          <w:spacing w:val="-1"/>
          <w:kern w:val="0"/>
          <w:sz w:val="22"/>
          <w:szCs w:val="22"/>
          <w:lang w:val="en-US" w:eastAsia="en-US" w:bidi="ar-SA"/>
        </w:rPr>
        <w:t>时间：</w:t>
      </w:r>
      <w:r>
        <w:rPr>
          <w:rFonts w:ascii="微软雅黑" w:hAnsi="微软雅黑" w:eastAsia="微软雅黑" w:cs="微软雅黑"/>
          <w:b/>
          <w:bCs/>
          <w:snapToGrid w:val="0"/>
          <w:color w:val="000000"/>
          <w:spacing w:val="-1"/>
          <w:kern w:val="0"/>
          <w:sz w:val="22"/>
          <w:szCs w:val="22"/>
          <w:lang w:val="en-US" w:eastAsia="zh-CN" w:bidi="ar-SA"/>
        </w:rPr>
        <w:t xml:space="preserve">2025年03月 - 2025年08月 </w:t>
      </w:r>
    </w:p>
    <w:p>
      <w:pPr>
        <w:pStyle w:val="2"/>
        <w:spacing w:before="224" w:line="183" w:lineRule="auto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项目背景：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en-US" w:bidi="ar-SA"/>
        </w:rPr>
      </w:pPr>
      <w:r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OCP AI 助手交付客户内网后，不接第三方 API 的客户回退使用内部默认模型，内部工单 Agent 同样以其为底座。通用模型对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>OceanBase 参数、错误码、诊断流程回答不准、格式不稳、不确定时易编造。RAG 补知识但不纠正推理习惯，故对 Qwen2.5-7BInstruct 做 SFT + DPO 领域微调。</w:t>
      </w:r>
    </w:p>
    <w:p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ascii="微软雅黑" w:hAnsi="微软雅黑" w:eastAsia="微软雅黑" w:cs="微软雅黑"/>
          <w:b/>
          <w:bCs/>
          <w:snapToGrid w:val="0"/>
          <w:color w:val="000000"/>
          <w:spacing w:val="-1"/>
          <w:kern w:val="0"/>
          <w:sz w:val="22"/>
          <w:szCs w:val="22"/>
          <w:lang w:val="en-US" w:eastAsia="en-US" w:bidi="ar-SA"/>
        </w:rPr>
        <w:t>技 术 栈 ：</w:t>
      </w:r>
      <w:r>
        <w:rPr>
          <w:rFonts w:ascii="微软雅黑" w:hAnsi="微软雅黑" w:eastAsia="微软雅黑" w:cs="微软雅黑"/>
          <w:snapToGrid w:val="0"/>
          <w:color w:val="000000"/>
          <w:kern w:val="0"/>
          <w:sz w:val="18"/>
          <w:szCs w:val="18"/>
          <w:lang w:val="en-US" w:eastAsia="zh-CN" w:bidi="ar"/>
        </w:rPr>
        <w:t>：</w:t>
      </w:r>
      <w:r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Python、PyTorch、Transformers、PEFT（LoRA / QLoRA）、LLaMA-Factory、DeepSpeed、vLLM、AutoAWQ、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>DeepSeek-V3（数据生成与评审）</w:t>
      </w:r>
    </w:p>
    <w:p>
      <w:pPr>
        <w:pStyle w:val="2"/>
        <w:spacing w:before="128" w:line="184" w:lineRule="auto"/>
        <w:ind w:left="2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个人职责：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1. 构建约 8,000 条 SFT 数据：脱敏工单问答、解决方案与工单处理沉淀、产品手册与 FAQ、DBA 故障分析、线上 Bad Case，文档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类用"大模型生成 + 人工抽检"构造，覆盖参数、错误码、SQL 调优、操作步骤、拒答五类，单轮多轮 7:3，混入 15% 通用指令防遗忘。 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2. 建立清洗流水线：MinHash 去重、长度格式过滤、IP / 集群名 / 客户名脱敏、领域过，DeepSeek-V3 三维打分剔除低质样本，固定种子 9:1 切分，ShareGPT 格式版本化。 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3. LoRA 训练调参：全线性层注入，r=16、alpha=32、dropout 0.05，bf16 + gradient checkpointing + flash attention，等效batch 32，lr 1e-4 cosine，3 epoch，验证 loss 早停；完成 r 与 epoch 消融，训练推理模板一致，prompt 段不计 loss。 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4. 验证 QLoRA 路径（NF4 双重量化），显存由约 40G 降至 12G 内、精度损失 &lt;1pp，形成 80G 卡 LoRA、24G 卡 QLoRA 两套方案。 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5. SFT 后做 DPO：从评审分数构造约 1,000 对偏好数据并补安全负例，针对拒答与高危命令拦截，不训奖励模型。 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>6. 建立评估与部署：300 条分层评测集，准确率 / 幻觉率 / 拒答率 / 格式合规四维，LLM 评审 + 10% 人工校准，基座 / 微调 / ±RAG 四组 A/B，C-Eval、CMMLU 回归；合并后 AWQ INT4，vLLM 部署开前缀缓存，灰度后作为内部默认模型发布，Bad Case回流。</w:t>
      </w:r>
    </w:p>
    <w:p>
      <w:pPr>
        <w:pStyle w:val="2"/>
        <w:spacing w:before="110" w:line="183" w:lineRule="auto"/>
        <w:ind w:left="2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项目成果：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1. 评测集准确率 61% → 84%，幻觉率 23% → 7%，正确拒答率 48% → 91%（DPO 后 96%），格式合规 97%；微调 + RAG 较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基座 + RAG 再提升 11pp。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2. C-Eval / CMMLU 子集下降 &lt;1.5pp，遗忘可控；高危命令零直接输出。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>3. AWQ INT4 后显存 15G → 5.5G，前缀缓存 TTFT 降约 40%，vLLM 吞吐较原生推理提升约 2.3 倍，支撑单张消费级显卡部署。</w:t>
      </w:r>
    </w:p>
    <w:p>
      <w:pPr>
        <w:spacing w:line="229" w:lineRule="auto"/>
        <w:sectPr>
          <w:pgSz w:w="12240" w:h="15840"/>
          <w:pgMar w:top="400" w:right="1418" w:bottom="0" w:left="1416" w:header="0" w:footer="0" w:gutter="0"/>
          <w:cols w:space="720" w:num="1"/>
        </w:sectPr>
      </w:pPr>
    </w:p>
    <w:p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ascii="微软雅黑" w:hAnsi="微软雅黑" w:eastAsia="微软雅黑" w:cs="微软雅黑"/>
          <w:b/>
          <w:bCs/>
          <w:snapToGrid w:val="0"/>
          <w:color w:val="000000"/>
          <w:spacing w:val="-1"/>
          <w:kern w:val="0"/>
          <w:sz w:val="22"/>
          <w:szCs w:val="22"/>
          <w:lang w:val="en-US" w:eastAsia="en-US" w:bidi="ar-SA"/>
        </w:rPr>
        <w:t>项目四：</w:t>
      </w:r>
      <w:r>
        <w:rPr>
          <w:rFonts w:ascii="微软雅黑" w:hAnsi="微软雅黑" w:eastAsia="微软雅黑" w:cs="微软雅黑"/>
          <w:b/>
          <w:bCs/>
          <w:snapToGrid w:val="0"/>
          <w:color w:val="000000"/>
          <w:spacing w:val="-1"/>
          <w:kern w:val="0"/>
          <w:sz w:val="22"/>
          <w:szCs w:val="22"/>
          <w:lang w:val="en-US" w:eastAsia="zh-CN" w:bidi="ar-SA"/>
        </w:rPr>
        <w:t>运维知识库 RAG</w:t>
      </w:r>
    </w:p>
    <w:p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ascii="微软雅黑" w:hAnsi="微软雅黑" w:eastAsia="微软雅黑" w:cs="微软雅黑"/>
          <w:b/>
          <w:bCs/>
          <w:snapToGrid w:val="0"/>
          <w:color w:val="000000"/>
          <w:spacing w:val="-1"/>
          <w:kern w:val="0"/>
          <w:sz w:val="22"/>
          <w:szCs w:val="22"/>
          <w:lang w:val="en-US" w:eastAsia="en-US" w:bidi="ar-SA"/>
        </w:rPr>
        <w:t>时间：</w:t>
      </w:r>
      <w:r>
        <w:rPr>
          <w:rFonts w:ascii="微软雅黑" w:hAnsi="微软雅黑" w:eastAsia="微软雅黑" w:cs="微软雅黑"/>
          <w:snapToGrid w:val="0"/>
          <w:color w:val="000000"/>
          <w:spacing w:val="12"/>
          <w:kern w:val="0"/>
          <w:sz w:val="20"/>
          <w:szCs w:val="20"/>
          <w:lang w:val="en-US" w:eastAsia="zh-CN" w:bidi="ar-SA"/>
        </w:rPr>
        <w:t>2024</w:t>
      </w:r>
      <w:r>
        <w:rPr>
          <w:rFonts w:ascii="微软雅黑" w:hAnsi="微软雅黑" w:eastAsia="微软雅黑" w:cs="微软雅黑"/>
          <w:snapToGrid w:val="0"/>
          <w:color w:val="000000"/>
          <w:spacing w:val="12"/>
          <w:kern w:val="0"/>
          <w:sz w:val="20"/>
          <w:szCs w:val="20"/>
          <w:lang w:val="en-US" w:eastAsia="zh-CN" w:bidi="ar-SA"/>
        </w:rPr>
        <w:t>年07月 - 2025年06月</w:t>
      </w:r>
    </w:p>
    <w:p>
      <w:pPr>
        <w:pStyle w:val="2"/>
        <w:spacing w:before="223" w:line="183" w:lineRule="auto"/>
        <w:ind w:left="2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项目背景：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en-US" w:bidi="ar-SA"/>
        </w:rPr>
      </w:pPr>
      <w:r>
        <w:rPr>
          <w:rFonts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  <w:t xml:space="preserve">在 OCP 内构建 AI 助手，整合大模型与PowerRAG，融合内置知识库与数据库原生向量、全文索引，面向配置调优、故障诊断、性 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  <w:t xml:space="preserve">能分析。两个版本：交付版随 OCP私有化交付到客户内网闭环运行；内部版复用同一份知识包与切分规则，用 Python重建轻量检 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  <w:t xml:space="preserve">索服务，接入历史工单知识源，脱离产品发版周期快速迭代，并作为工单 Agent 的检索工具。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</w:pPr>
      <w:r>
        <w:rPr>
          <w:rFonts w:ascii="微软雅黑" w:hAnsi="微软雅黑" w:eastAsia="微软雅黑" w:cs="微软雅黑"/>
          <w:b/>
          <w:bCs/>
          <w:snapToGrid w:val="0"/>
          <w:color w:val="000000"/>
          <w:spacing w:val="-1"/>
          <w:kern w:val="0"/>
          <w:sz w:val="22"/>
          <w:szCs w:val="22"/>
          <w:lang w:val="en-US" w:eastAsia="en-US" w:bidi="ar-SA"/>
        </w:rPr>
        <w:t>技术栈：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  <w:t>交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  <w:t xml:space="preserve">付版 Java、Spring Boot、Spring AI；内部版 Python、FastAPI、LangChain / LangGraph；OceanBase 向量索引 +全文索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  <w:t xml:space="preserve">引、BGE-M3 / 通义 Embedding、BGE-Reranker、多厂商模型可配置、Function Calling、SSE、Redis、MCP </w:t>
      </w:r>
    </w:p>
    <w:p>
      <w:pPr>
        <w:pStyle w:val="2"/>
        <w:spacing w:before="75" w:line="184" w:lineRule="auto"/>
        <w:ind w:left="2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个人职责：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  <w:t xml:space="preserve">1.设计知识入库流水线：Markdown 解析，标题层级感知 + 父子分块（子块检索、父块生成），参数表与 SQL 示例整块保留，附版本与模块元数据，按内容哈希增量更新去重。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  <w:t xml:space="preserve">2. 设计基于 OceanBase 的向量存储：分块、元数据、向量同表，HNSW + 全文索引，一条 SQL 完成相似度、关键词与元数据过滤，私有化少一个组件；嵌入模型切换双表重建不中断。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  <w:t xml:space="preserve">3. 实现多路召回与重排：稠密 + BM25 并行、RRF 融合、Reranker 精排；错误码、参数名走精确通道，口语化提问 Multi-Query改写；对比单路 / 混合 / 混合 + 重排确定默认配置。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  <w:t xml:space="preserve">4. 实现多轮检索与对话管理：意图分类、多轮历史压缩为独立检索问题、证据不足自反思二次检索、会话摘要压缩；注册只读Function Calling 工具（集群版本、租户参数、告警、慢 SQL）让回答结合实时状态，不支持工具的模型自动降级纯 RAG。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  <w:t xml:space="preserve">5. 实现统一模型网关与可配置模型：适配 OpenAI 兼容、通义、豆包、DeepSeek、自建 vLLM，支持连接厂商、添加模型、设置系 统模型（LLM + 嵌入 + Rerank）与连通性测试，评测集横向对比选型，统一超时重试降级，SSE 流式输出。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  <w:t>6. 建立防幻觉与评测闭环：仅基于证据作答并附章节锚点，低相关度拒答并引导提工单；300 条评测集跟踪 Recall@5 / MRR / 忠实度 / 引用正确率，Bad Case 归因到切分、召回、重排或提示词逐轮迭代；内部实例接工单库并将检索封装为 REST / MCP 供Agent 复用</w:t>
      </w:r>
    </w:p>
    <w:p>
      <w:pPr>
        <w:pStyle w:val="2"/>
        <w:spacing w:before="110" w:line="183" w:lineRule="auto"/>
        <w:ind w:left="2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项目成果：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  <w:t xml:space="preserve">1. 交付版知识库约 1 万篇文档、500MB 知识包、10 万 + 分块，随 OCP 版本发布。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  <w:t xml:space="preserve">2. Recall@5 由单路向量 68% 提升至 89%，MRR 0.81；忠实度 94%，引用正确率 97%；流式首字 P50 0.8s，端到端 P95 3.5s。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  <w:t xml:space="preserve">3. 内部值班常见问题自助解决率约 60%，检索能力复用于工单 Agent。 </w:t>
      </w:r>
    </w:p>
    <w:p>
      <w:pPr>
        <w:spacing w:line="269" w:lineRule="auto"/>
        <w:rPr>
          <w:rFonts w:ascii="Arial"/>
          <w:sz w:val="21"/>
        </w:rPr>
      </w:pPr>
    </w:p>
    <w:p>
      <w:pPr>
        <w:pStyle w:val="2"/>
        <w:spacing w:before="121" w:line="184" w:lineRule="auto"/>
        <w:ind w:left="5"/>
        <w:outlineLvl w:val="0"/>
        <w:rPr>
          <w:rFonts w:ascii="Arial"/>
          <w:sz w:val="21"/>
        </w:rPr>
      </w:pPr>
      <w:r>
        <w:rPr>
          <w:b/>
          <w:bCs/>
          <w:color w:val="2B5A8E"/>
          <w:spacing w:val="-1"/>
          <w:sz w:val="28"/>
          <w:szCs w:val="28"/>
        </w:rPr>
        <w:t>教育经历</w:t>
      </w:r>
    </w:p>
    <w:p>
      <w:pPr>
        <w:spacing w:line="29" w:lineRule="exact"/>
      </w:pPr>
      <w:r>
        <w:pict>
          <v:shape id="_x0000_s1030" o:spid="_x0000_s1030" style="height:1.45pt;width:470.35pt;" fillcolor="#2B5A8E" filled="t" stroked="f" coordsize="9407,29" path="m0,0l9406,0,9406,28,0,28,0,0xe">
            <v:path/>
            <v:fill on="t" focussize="0,0"/>
            <v:stroke on="f"/>
            <v:imagedata o:title=""/>
            <o:lock v:ext="edit"/>
            <w10:wrap type="none"/>
            <w10:anchorlock/>
          </v:shape>
        </w:pict>
      </w:r>
    </w:p>
    <w:p>
      <w:pPr>
        <w:pStyle w:val="2"/>
        <w:spacing w:before="110" w:line="183" w:lineRule="auto"/>
        <w:ind w:left="2"/>
        <w:rPr>
          <w:sz w:val="22"/>
          <w:szCs w:val="22"/>
        </w:rPr>
      </w:pPr>
      <w:r>
        <w:rPr>
          <w:sz w:val="22"/>
          <w:szCs w:val="22"/>
          <w:lang w:val="en-US" w:eastAsia="zh-CN"/>
        </w:rPr>
        <w:t>湖北第二师范学院</w:t>
      </w:r>
      <w:r>
        <w:rPr>
          <w:rFonts w:hint="eastAsia"/>
          <w:sz w:val="22"/>
          <w:szCs w:val="22"/>
          <w:lang w:val="en-US" w:eastAsia="zh-CN"/>
        </w:rPr>
        <w:t xml:space="preserve">   </w:t>
      </w:r>
      <w:r>
        <w:rPr>
          <w:sz w:val="22"/>
          <w:szCs w:val="22"/>
          <w:lang w:val="en-US" w:eastAsia="zh-CN"/>
        </w:rPr>
        <w:t>2018年09月 - 2022年06月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snapToGrid w:val="0"/>
          <w:color w:val="000000"/>
          <w:kern w:val="0"/>
          <w:sz w:val="22"/>
          <w:szCs w:val="22"/>
          <w:lang w:val="en-US" w:eastAsia="zh-CN" w:bidi="ar-SA"/>
        </w:rPr>
      </w:pPr>
      <w:r>
        <w:rPr>
          <w:rFonts w:ascii="微软雅黑" w:hAnsi="微软雅黑" w:eastAsia="微软雅黑" w:cs="微软雅黑"/>
          <w:snapToGrid w:val="0"/>
          <w:color w:val="000000"/>
          <w:kern w:val="0"/>
          <w:sz w:val="22"/>
          <w:szCs w:val="22"/>
          <w:lang w:val="en-US" w:eastAsia="zh-CN" w:bidi="ar-SA"/>
        </w:rPr>
        <w:t xml:space="preserve">计算机科学与技术 本科 </w:t>
      </w:r>
    </w:p>
    <w:p>
      <w:pPr>
        <w:pStyle w:val="2"/>
        <w:spacing w:before="124" w:line="229" w:lineRule="auto"/>
        <w:rPr>
          <w:rFonts w:ascii="Arial"/>
          <w:sz w:val="21"/>
        </w:rPr>
      </w:pPr>
      <w:r>
        <w:rPr>
          <w:b/>
          <w:bCs/>
          <w:sz w:val="22"/>
          <w:szCs w:val="22"/>
        </w:rPr>
        <w:t xml:space="preserve">                                         </w:t>
      </w:r>
      <w:r>
        <w:rPr>
          <w:b/>
          <w:bCs/>
          <w:spacing w:val="-1"/>
          <w:sz w:val="22"/>
          <w:szCs w:val="22"/>
        </w:rPr>
        <w:t xml:space="preserve">            </w:t>
      </w:r>
    </w:p>
    <w:p>
      <w:pPr>
        <w:pStyle w:val="2"/>
        <w:spacing w:before="121" w:line="183" w:lineRule="auto"/>
        <w:ind w:left="3"/>
        <w:outlineLvl w:val="0"/>
        <w:rPr>
          <w:rFonts w:ascii="Arial"/>
          <w:sz w:val="21"/>
        </w:rPr>
      </w:pPr>
      <w:r>
        <w:rPr>
          <w:b/>
          <w:bCs/>
          <w:color w:val="2B5A8E"/>
          <w:spacing w:val="-1"/>
          <w:sz w:val="28"/>
          <w:szCs w:val="28"/>
        </w:rPr>
        <w:t>个人评价</w:t>
      </w:r>
    </w:p>
    <w:p>
      <w:pPr>
        <w:spacing w:line="29" w:lineRule="exact"/>
      </w:pPr>
      <w:r>
        <w:pict>
          <v:shape id="_x0000_s1031" o:spid="_x0000_s1031" style="height:1.45pt;width:470.35pt;" fillcolor="#2B5A8E" filled="t" stroked="f" coordsize="9407,29" path="m0,0l9406,0,9406,28,0,28,0,0xe">
            <v:path/>
            <v:fill on="t" focussize="0,0"/>
            <v:stroke on="f"/>
            <v:imagedata o:title=""/>
            <o:lock v:ext="edit"/>
            <w10:wrap type="none"/>
            <w10:anchorlock/>
          </v:shape>
        </w:pict>
      </w:r>
    </w:p>
    <w:p>
      <w:pPr>
        <w:pStyle w:val="2"/>
        <w:spacing w:before="110" w:line="183" w:lineRule="auto"/>
        <w:ind w:left="2"/>
        <w:rPr>
          <w:sz w:val="22"/>
          <w:szCs w:val="22"/>
          <w:lang w:val="en-US" w:eastAsia="zh-CN"/>
        </w:rPr>
      </w:pPr>
      <w:r>
        <w:rPr>
          <w:b/>
          <w:bCs/>
          <w:sz w:val="22"/>
          <w:szCs w:val="22"/>
          <w:lang w:val="en-US" w:eastAsia="zh-CN"/>
        </w:rPr>
        <w:t>对结果负责</w:t>
      </w:r>
      <w:r>
        <w:rPr>
          <w:rFonts w:hint="eastAsia"/>
          <w:b/>
          <w:bCs/>
          <w:sz w:val="22"/>
          <w:szCs w:val="22"/>
          <w:lang w:val="en-US" w:eastAsia="zh-CN"/>
        </w:rPr>
        <w:t>：</w:t>
      </w:r>
      <w:r>
        <w:rPr>
          <w:sz w:val="22"/>
          <w:szCs w:val="22"/>
          <w:lang w:val="en-US" w:eastAsia="zh-CN"/>
        </w:rPr>
        <w:t>项目不满足于功能实现，跟进到部署上线与使用反馈；</w:t>
      </w:r>
    </w:p>
    <w:p>
      <w:pPr>
        <w:pStyle w:val="2"/>
        <w:spacing w:before="110" w:line="183" w:lineRule="auto"/>
        <w:ind w:left="2"/>
        <w:rPr>
          <w:sz w:val="22"/>
          <w:szCs w:val="22"/>
          <w:lang w:val="en-US" w:eastAsia="zh-CN"/>
        </w:rPr>
      </w:pPr>
      <w:r>
        <w:rPr>
          <w:b/>
          <w:bCs/>
          <w:sz w:val="22"/>
          <w:szCs w:val="22"/>
          <w:lang w:val="en-US" w:eastAsia="zh-CN"/>
        </w:rPr>
        <w:t>工程风格严谨</w:t>
      </w:r>
      <w:r>
        <w:rPr>
          <w:rFonts w:hint="eastAsia"/>
          <w:b/>
          <w:bCs/>
          <w:sz w:val="22"/>
          <w:szCs w:val="22"/>
          <w:lang w:val="en-US" w:eastAsia="zh-CN"/>
        </w:rPr>
        <w:t>：</w:t>
      </w:r>
      <w:r>
        <w:rPr>
          <w:sz w:val="22"/>
          <w:szCs w:val="22"/>
          <w:lang w:val="en-US" w:eastAsia="zh-CN"/>
        </w:rPr>
        <w:t>写代码先想失败场景，幂等、事务一致性、审计日志等防御性设计与测试压测是交付标配；</w:t>
      </w:r>
    </w:p>
    <w:p>
      <w:pPr>
        <w:pStyle w:val="2"/>
        <w:spacing w:before="110" w:line="183" w:lineRule="auto"/>
        <w:ind w:left="2"/>
        <w:rPr>
          <w:sz w:val="22"/>
          <w:szCs w:val="22"/>
          <w:lang w:val="en-US" w:eastAsia="zh-CN"/>
        </w:rPr>
      </w:pPr>
      <w:r>
        <w:rPr>
          <w:b/>
          <w:bCs/>
          <w:sz w:val="22"/>
          <w:szCs w:val="22"/>
          <w:lang w:val="en-US" w:eastAsia="zh-CN"/>
        </w:rPr>
        <w:t>学习以落地为标准</w:t>
      </w:r>
      <w:r>
        <w:rPr>
          <w:sz w:val="22"/>
          <w:szCs w:val="22"/>
          <w:lang w:val="en-US" w:eastAsia="zh-CN"/>
        </w:rPr>
        <w:t>：新框架先小范围验证再引入，查文档、读源码定位根因；</w:t>
      </w:r>
    </w:p>
    <w:p>
      <w:pPr>
        <w:pStyle w:val="2"/>
        <w:spacing w:before="110" w:line="183" w:lineRule="auto"/>
        <w:rPr>
          <w:sz w:val="22"/>
          <w:szCs w:val="22"/>
          <w:lang w:val="en-US" w:eastAsia="zh-CN"/>
        </w:rPr>
      </w:pPr>
      <w:r>
        <w:rPr>
          <w:b/>
          <w:bCs/>
          <w:sz w:val="22"/>
          <w:szCs w:val="22"/>
          <w:lang w:val="en-US" w:eastAsia="zh-CN"/>
        </w:rPr>
        <w:t>沟通先对齐再动手</w:t>
      </w:r>
      <w:r>
        <w:rPr>
          <w:rFonts w:hint="eastAsia"/>
          <w:b/>
          <w:bCs/>
          <w:sz w:val="22"/>
          <w:szCs w:val="22"/>
          <w:lang w:val="en-US" w:eastAsia="zh-CN"/>
        </w:rPr>
        <w:t>：</w:t>
      </w:r>
      <w:r>
        <w:rPr>
          <w:sz w:val="22"/>
          <w:szCs w:val="22"/>
          <w:lang w:val="en-US" w:eastAsia="zh-CN"/>
        </w:rPr>
        <w:t>善于把踩过的坑沉淀为评测体系与团队规范，适应迭代与多线并行节奏。</w:t>
      </w:r>
    </w:p>
    <w:sectPr>
      <w:pgSz w:w="12240" w:h="15840"/>
      <w:pgMar w:top="400" w:right="1271" w:bottom="0" w:left="1416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YaHe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askerville Old Face">
    <w:panose1 w:val="02020602080505020303"/>
    <w:charset w:val="00"/>
    <w:family w:val="auto"/>
    <w:pitch w:val="default"/>
    <w:sig w:usb0="00000003" w:usb1="00000000" w:usb2="00000000" w:usb3="00000000" w:csb0="2000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French Script MT">
    <w:panose1 w:val="03020402040607040605"/>
    <w:charset w:val="00"/>
    <w:family w:val="auto"/>
    <w:pitch w:val="default"/>
    <w:sig w:usb0="00000003" w:usb1="00000000" w:usb2="00000000" w:usb3="00000000" w:csb0="20000001" w:csb1="00000000"/>
  </w:font>
  <w:font w:name="Lucida Calligraphy">
    <w:panose1 w:val="03010101010101010101"/>
    <w:charset w:val="00"/>
    <w:family w:val="auto"/>
    <w:pitch w:val="default"/>
    <w:sig w:usb0="00000003" w:usb1="00000000" w:usb2="00000000" w:usb3="00000000" w:csb0="20000001" w:csb1="00000000"/>
  </w:font>
  <w:font w:name="Nirmala Text">
    <w:panose1 w:val="020B0502040204020203"/>
    <w:charset w:val="00"/>
    <w:family w:val="auto"/>
    <w:pitch w:val="default"/>
    <w:sig w:usb0="80FF8023" w:usb1="0200004A" w:usb2="00000200" w:usb3="00040000" w:csb0="00000001" w:csb1="0000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60" w:line="196" w:lineRule="auto"/>
      <w:jc w:val="right"/>
      <w:rPr>
        <w:rFonts w:ascii="Arial" w:hAnsi="Arial" w:eastAsia="Arial" w:cs="Arial"/>
        <w:sz w:val="20"/>
        <w:szCs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FB6F0E"/>
    <w:multiLevelType w:val="singleLevel"/>
    <w:tmpl w:val="25FB6F0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NzY0MWNmODUwM2VkYjUyYWRkMDk2OTY5YjJjOWE3ZjIifQ=="/>
  </w:docVars>
  <w:rsids>
    <w:rsidRoot w:val="00000000"/>
    <w:rsid w:val="18346527"/>
    <w:rsid w:val="50290860"/>
    <w:rsid w:val="648D10DB"/>
    <w:rsid w:val="7114428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0"/>
      <w:szCs w:val="20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微软雅黑" w:hAnsi="微软雅黑" w:eastAsia="微软雅黑" w:cs="微软雅黑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3407</Words>
  <Characters>4712</Characters>
  <TotalTime>4</TotalTime>
  <ScaleCrop>false</ScaleCrop>
  <LinksUpToDate>false</LinksUpToDate>
  <CharactersWithSpaces>5427</CharactersWithSpaces>
  <Application>WPS Office_11.1.0.12165_F1E327BC-269C-435d-A152-05C5408002CA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2026-09-24T15:44:00Z</dcterms:created>
  <dc:creator>python-docx</dc:creator>
  <cp:keywords>95c67b7a2c7f883f1Hxz3ty7EFVXwoy6Uf-YWOKimvHWPxJi</cp:keywords>
  <cp:lastModifiedBy>heart</cp:lastModifiedBy>
  <dcterms:modified xsi:type="dcterms:W3CDTF">2026-10-09T12:00:27Z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2026-09-28T14:58:46Z</vt:filetime>
  </property>
  <property fmtid="{D5CDD505-2E9C-101B-9397-08002B2CF9AE}" pid="4" name="KSOTemplateDocerSaveRecord">
    <vt:lpwstr>eyJoZGlkIjoiOWI3NmI3MDhkNzhmZTcyMzhmYmY2MjAwNmY2ZTcxMWUiLCJ1c2VySWQiOiIxNzE1NzMwMDgxIn0=</vt:lpwstr>
  </property>
  <property fmtid="{D5CDD505-2E9C-101B-9397-08002B2CF9AE}" pid="5" name="KSOProductBuildVer">
    <vt:lpwstr>2052-11.1.0.12165</vt:lpwstr>
  </property>
  <property fmtid="{D5CDD505-2E9C-101B-9397-08002B2CF9AE}" pid="6" name="ICV">
    <vt:lpwstr>347119BCA4874B688057B83A922FE082_12</vt:lpwstr>
  </property>
</Properties>
</file>