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608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reviews require the following items (select all that apply):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835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93" type="#_x0000_t75" style="width:18pt;height:15.6pt" o:ole="">
                  <v:imagedata r:id="rId5" o:title=""/>
                </v:shape>
                <w:control r:id="rId6" w:name="DefaultOcxName" w:shapeid="_x0000_i199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Names of reviewers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2" type="#_x0000_t75" style="width:18pt;height:15.6pt" o:ole="">
                  <v:imagedata r:id="rId5" o:title=""/>
                </v:shape>
                <w:control r:id="rId7" w:name="DefaultOcxName1" w:shapeid="_x0000_i199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signatures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1" type="#_x0000_t75" style="width:18pt;height:15.6pt" o:ole="">
                  <v:imagedata r:id="rId5" o:title=""/>
                </v:shape>
                <w:control r:id="rId8" w:name="DefaultOcxName2" w:shapeid="_x0000_i199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Date of review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90" type="#_x0000_t75" style="width:18pt;height:15.6pt" o:ole="">
                  <v:imagedata r:id="rId9" o:title=""/>
                </v:shape>
                <w:control r:id="rId10" w:name="DefaultOcxName3" w:shapeid="_x0000_i199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Materials being reviewed, including appropriate version as needed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9" type="#_x0000_t75" style="width:18pt;height:15.6pt" o:ole="">
                  <v:imagedata r:id="rId5" o:title=""/>
                </v:shape>
                <w:control r:id="rId11" w:name="DefaultOcxName4" w:shapeid="_x0000_i198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6835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Which Low Risk tasks require a formal review? (select all that apply)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944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8" type="#_x0000_t75" style="width:18pt;height:15.6pt" o:ole="">
                  <v:imagedata r:id="rId5" o:title=""/>
                </v:shape>
                <w:control r:id="rId12" w:name="DefaultOcxName5" w:shapeid="_x0000_i198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Approve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7" type="#_x0000_t75" style="width:18pt;height:15.6pt" o:ole="">
                  <v:imagedata r:id="rId5" o:title=""/>
                </v:shape>
                <w:control r:id="rId13" w:name="DefaultOcxName6" w:shapeid="_x0000_i198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6" type="#_x0000_t75" style="width:18pt;height:15.6pt" o:ole="">
                  <v:imagedata r:id="rId9" o:title=""/>
                </v:shape>
                <w:control r:id="rId14" w:name="DefaultOcxName7" w:shapeid="_x0000_i198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5" type="#_x0000_t75" style="width:18pt;height:15.6pt" o:ole="">
                  <v:imagedata r:id="rId5" o:title=""/>
                </v:shape>
                <w:control r:id="rId15" w:name="DefaultOcxName8" w:shapeid="_x0000_i198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to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4" type="#_x0000_t75" style="width:18pt;height:15.6pt" o:ole="">
                  <v:imagedata r:id="rId5" o:title=""/>
                </v:shape>
                <w:control r:id="rId16" w:name="DefaultOcxName9" w:shapeid="_x0000_i198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Deliver 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Which document would you review if you do not understand a term used in a process task?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683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3" type="#_x0000_t75" style="width:18pt;height:15.6pt" o:ole="">
                  <v:imagedata r:id="rId17" o:title=""/>
                </v:shape>
                <w:control r:id="rId18" w:name="DefaultOcxName10" w:shapeid="_x0000_i198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FAQ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2" type="#_x0000_t75" style="width:18pt;height:15.6pt" o:ole="">
                  <v:imagedata r:id="rId19" o:title=""/>
                </v:shape>
                <w:control r:id="rId20" w:name="DefaultOcxName11" w:shapeid="_x0000_i198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ProcessIT</w:t>
            </w:r>
            <w:proofErr w:type="spellEnd"/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and Navigation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1" type="#_x0000_t75" style="width:18pt;height:15.6pt" o:ole="">
                  <v:imagedata r:id="rId17" o:title=""/>
                </v:shape>
                <w:control r:id="rId21" w:name="DefaultOcxName12" w:shapeid="_x0000_i198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Getting Started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80" type="#_x0000_t75" style="width:18pt;height:15.6pt" o:ole="">
                  <v:imagedata r:id="rId17" o:title=""/>
                </v:shape>
                <w:control r:id="rId22" w:name="DefaultOcxName13" w:shapeid="_x0000_i198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9" type="#_x0000_t75" style="width:18pt;height:15.6pt" o:ole="">
                  <v:imagedata r:id="rId17" o:title=""/>
                </v:shape>
                <w:control r:id="rId23" w:name="DefaultOcxName14" w:shapeid="_x0000_i197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Risk Based Glossary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Experience team must be engaged if the project impacts a frequently used function in a visual component or is identified as a usability risk in the High Risk process.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8" type="#_x0000_t75" style="width:18pt;height:15.6pt" o:ole="">
                  <v:imagedata r:id="rId19" o:title=""/>
                </v:shape>
                <w:control r:id="rId24" w:name="DefaultOcxName15" w:shapeid="_x0000_i197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7" type="#_x0000_t75" style="width:18pt;height:15.6pt" o:ole="">
                  <v:imagedata r:id="rId17" o:title=""/>
                </v:shape>
                <w:control r:id="rId25" w:name="DefaultOcxName16" w:shapeid="_x0000_i197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Each solution team must create a Solution Record; however, approval from RA/QA must be obtained before a solution team can follow which process? (select all that apply)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5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6" type="#_x0000_t75" style="width:18pt;height:15.6pt" o:ole="">
                  <v:imagedata r:id="rId19" o:title=""/>
                </v:shape>
                <w:control r:id="rId26" w:name="DefaultOcxName17" w:shapeid="_x0000_i197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Low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5" type="#_x0000_t75" style="width:18pt;height:15.6pt" o:ole="">
                  <v:imagedata r:id="rId17" o:title=""/>
                </v:shape>
                <w:control r:id="rId27" w:name="DefaultOcxName18" w:shapeid="_x0000_i197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4" type="#_x0000_t75" style="width:18pt;height:15.6pt" o:ole="">
                  <v:imagedata r:id="rId17" o:title=""/>
                </v:shape>
                <w:control r:id="rId28" w:name="DefaultOcxName19" w:shapeid="_x0000_i197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High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3" type="#_x0000_t75" style="width:18pt;height:15.6pt" o:ole="">
                  <v:imagedata r:id="rId17" o:title=""/>
                </v:shape>
                <w:control r:id="rId29" w:name="DefaultOcxName20" w:shapeid="_x0000_i197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2" type="#_x0000_t75" style="width:18pt;height:15.6pt" o:ole="">
                  <v:imagedata r:id="rId17" o:title=""/>
                </v:shape>
                <w:control r:id="rId30" w:name="DefaultOcxName21" w:shapeid="_x0000_i197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4336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Where is the intended use statement found?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930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1" type="#_x0000_t75" style="width:18pt;height:15.6pt" o:ole="">
                  <v:imagedata r:id="rId17" o:title=""/>
                </v:shape>
                <w:control r:id="rId31" w:name="DefaultOcxName22" w:shapeid="_x0000_i197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Description on Cerner.com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70" type="#_x0000_t75" style="width:18pt;height:15.6pt" o:ole="">
                  <v:imagedata r:id="rId17" o:title=""/>
                </v:shape>
                <w:control r:id="rId32" w:name="DefaultOcxName23" w:shapeid="_x0000_i197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Portal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9" type="#_x0000_t75" style="width:18pt;height:15.6pt" o:ole="">
                  <v:imagedata r:id="rId19" o:title=""/>
                </v:shape>
                <w:control r:id="rId33" w:name="DefaultOcxName24" w:shapeid="_x0000_i196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8" type="#_x0000_t75" style="width:18pt;height:15.6pt" o:ole="">
                  <v:imagedata r:id="rId17" o:title=""/>
                </v:shape>
                <w:control r:id="rId34" w:name="DefaultOcxName25" w:shapeid="_x0000_i196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 Home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7" type="#_x0000_t75" style="width:18pt;height:15.6pt" o:ole="">
                  <v:imagedata r:id="rId17" o:title=""/>
                </v:shape>
                <w:control r:id="rId35" w:name="DefaultOcxName26" w:shapeid="_x0000_i196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uCern</w:t>
            </w:r>
            <w:proofErr w:type="spellEnd"/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What type of strategies must be created and maintained as part of the development process? (select all that apply)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970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6" type="#_x0000_t75" style="width:18pt;height:15.6pt" o:ole="">
                  <v:imagedata r:id="rId9" o:title=""/>
                </v:shape>
                <w:control r:id="rId36" w:name="DefaultOcxName27" w:shapeid="_x0000_i196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5" type="#_x0000_t75" style="width:18pt;height:15.6pt" o:ole="">
                  <v:imagedata r:id="rId5" o:title=""/>
                </v:shape>
                <w:control r:id="rId37" w:name="DefaultOcxName28" w:shapeid="_x0000_i196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4" type="#_x0000_t75" style="width:18pt;height:15.6pt" o:ole="">
                  <v:imagedata r:id="rId5" o:title=""/>
                </v:shape>
                <w:control r:id="rId38" w:name="DefaultOcxName29" w:shapeid="_x0000_i196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Traceability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3" type="#_x0000_t75" style="width:18pt;height:15.6pt" o:ole="">
                  <v:imagedata r:id="rId5" o:title=""/>
                </v:shape>
                <w:control r:id="rId39" w:name="DefaultOcxName30" w:shapeid="_x0000_i196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962" type="#_x0000_t75" style="width:18pt;height:15.6pt" o:ole="">
                  <v:imagedata r:id="rId9" o:title=""/>
                </v:shape>
                <w:control r:id="rId40" w:name="DefaultOcxName31" w:shapeid="_x0000_i196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1" type="#_x0000_t75" style="width:18pt;height:15.6pt" o:ole="">
                  <v:imagedata r:id="rId9" o:title=""/>
                </v:shape>
                <w:control r:id="rId41" w:name="DefaultOcxName32" w:shapeid="_x0000_i196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6975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find the information that is required to create a strategy?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630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60" type="#_x0000_t75" style="width:18pt;height:15.6pt" o:ole="">
                  <v:imagedata r:id="rId17" o:title=""/>
                </v:shape>
                <w:control r:id="rId42" w:name="DefaultOcxName33" w:shapeid="_x0000_i196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9" type="#_x0000_t75" style="width:18pt;height:15.6pt" o:ole="">
                  <v:imagedata r:id="rId19" o:title=""/>
                </v:shape>
                <w:control r:id="rId43" w:name="DefaultOcxName34" w:shapeid="_x0000_i195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Create 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8" type="#_x0000_t75" style="width:18pt;height:15.6pt" o:ole="">
                  <v:imagedata r:id="rId17" o:title=""/>
                </v:shape>
                <w:control r:id="rId44" w:name="DefaultOcxName35" w:shapeid="_x0000_i195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Documents and Records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7" type="#_x0000_t75" style="width:18pt;height:15.6pt" o:ole="">
                  <v:imagedata r:id="rId17" o:title=""/>
                </v:shape>
                <w:control r:id="rId45" w:name="DefaultOcxName36" w:shapeid="_x0000_i195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Strategies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6" type="#_x0000_t75" style="width:18pt;height:15.6pt" o:ole="">
                  <v:imagedata r:id="rId17" o:title=""/>
                </v:shape>
                <w:control r:id="rId46" w:name="DefaultOcxName37" w:shapeid="_x0000_i19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30"/>
        <w:gridCol w:w="882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Which task do you complete first when the request for change is valid and should be accepted?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369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5" type="#_x0000_t75" style="width:18pt;height:15.6pt" o:ole="">
                  <v:imagedata r:id="rId19" o:title=""/>
                </v:shape>
                <w:control r:id="rId47" w:name="DefaultOcxName38" w:shapeid="_x0000_i195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Change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4" type="#_x0000_t75" style="width:18pt;height:15.6pt" o:ole="">
                  <v:imagedata r:id="rId17" o:title=""/>
                </v:shape>
                <w:control r:id="rId48" w:name="DefaultOcxName39" w:shapeid="_x0000_i195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Define Detailed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3" type="#_x0000_t75" style="width:18pt;height:15.6pt" o:ole="">
                  <v:imagedata r:id="rId17" o:title=""/>
                </v:shape>
                <w:control r:id="rId49" w:name="DefaultOcxName40" w:shapeid="_x0000_i195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Submission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2" type="#_x0000_t75" style="width:18pt;height:15.6pt" o:ole="">
                  <v:imagedata r:id="rId17" o:title=""/>
                </v:shape>
                <w:control r:id="rId50" w:name="DefaultOcxName41" w:shapeid="_x0000_i195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Design Tests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1" type="#_x0000_t75" style="width:18pt;height:15.6pt" o:ole="">
                  <v:imagedata r:id="rId17" o:title=""/>
                </v:shape>
                <w:control r:id="rId51" w:name="DefaultOcxName42" w:shapeid="_x0000_i195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All third party contractors must follow a Cerner-approved software development process. If contracting out work, you must also ensure that: (select all that apply)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469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50" type="#_x0000_t75" style="width:18pt;height:15.6pt" o:ole="">
                  <v:imagedata r:id="rId5" o:title=""/>
                </v:shape>
                <w:control r:id="rId52" w:name="DefaultOcxName43" w:shapeid="_x0000_i195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 request is submitted to Regulatory Affairs to have the supplier added to the supplier audit schedule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9" type="#_x0000_t75" style="width:18pt;height:15.6pt" o:ole="">
                  <v:imagedata r:id="rId5" o:title=""/>
                </v:shape>
                <w:control r:id="rId53" w:name="DefaultOcxName44" w:shapeid="_x0000_i194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method to identify known issues and new enhancement and defect resolutions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948" type="#_x0000_t75" style="width:18pt;height:15.6pt" o:ole="">
                  <v:imagedata r:id="rId5" o:title=""/>
                </v:shape>
                <w:control r:id="rId54" w:name="DefaultOcxName45" w:shapeid="_x0000_i194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The organization or group engaging the third-party contractor documents requirements for the supplier and confirms the supplier can meet those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7" type="#_x0000_t75" style="width:18pt;height:15.6pt" o:ole="">
                  <v:imagedata r:id="rId9" o:title=""/>
                </v:shape>
                <w:control r:id="rId55" w:name="DefaultOcxName46" w:shapeid="_x0000_i194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 definition of what would constitute elimination or severed terms with the third-party contractor is documented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must be documented at the system level. System-level requirements: (select all that apply)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7902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6" type="#_x0000_t75" style="width:18pt;height:15.6pt" o:ole="">
                  <v:imagedata r:id="rId5" o:title=""/>
                </v:shape>
                <w:control r:id="rId56" w:name="DefaultOcxName47" w:shapeid="_x0000_i194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Are not required for solutions following the Low Risk process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5" type="#_x0000_t75" style="width:18pt;height:15.6pt" o:ole="">
                  <v:imagedata r:id="rId9" o:title=""/>
                </v:shape>
                <w:control r:id="rId57" w:name="DefaultOcxName48" w:shapeid="_x0000_i194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the requirements for the solution are comprehensive and evolving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4" type="#_x0000_t75" style="width:18pt;height:15.6pt" o:ole="">
                  <v:imagedata r:id="rId5" o:title=""/>
                </v:shape>
                <w:control r:id="rId58" w:name="DefaultOcxName49" w:shapeid="_x0000_i194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Are only included within a Risk Management 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3" type="#_x0000_t75" style="width:18pt;height:15.6pt" o:ole="">
                  <v:imagedata r:id="rId5" o:title=""/>
                </v:shape>
                <w:control r:id="rId59" w:name="DefaultOcxName50" w:shapeid="_x0000_i194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Are documented only once during the development of a 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2" type="#_x0000_t75" style="width:18pt;height:15.6pt" o:ole="">
                  <v:imagedata r:id="rId9" o:title=""/>
                </v:shape>
                <w:control r:id="rId60" w:name="DefaultOcxName51" w:shapeid="_x0000_i194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Describes the behaviors of a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In the Medium and High Risk processes, what document must be included in the Design Input record when there are mitigating actions associated with the project?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289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1" type="#_x0000_t75" style="width:18pt;height:15.6pt" o:ole="">
                  <v:imagedata r:id="rId17" o:title=""/>
                </v:shape>
                <w:control r:id="rId61" w:name="DefaultOcxName52" w:shapeid="_x0000_i194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Hazard traceability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40" type="#_x0000_t75" style="width:18pt;height:15.6pt" o:ole="">
                  <v:imagedata r:id="rId19" o:title=""/>
                </v:shape>
                <w:control r:id="rId62" w:name="DefaultOcxName53" w:shapeid="_x0000_i194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Hazard analysis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9" type="#_x0000_t75" style="width:18pt;height:15.6pt" o:ole="">
                  <v:imagedata r:id="rId17" o:title=""/>
                </v:shape>
                <w:control r:id="rId63" w:name="DefaultOcxName54" w:shapeid="_x0000_i193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 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8" type="#_x0000_t75" style="width:18pt;height:15.6pt" o:ole="">
                  <v:imagedata r:id="rId17" o:title=""/>
                </v:shape>
                <w:control r:id="rId64" w:name="DefaultOcxName55" w:shapeid="_x0000_i193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Risk traceability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7" type="#_x0000_t75" style="width:18pt;height:15.6pt" o:ole="">
                  <v:imagedata r:id="rId17" o:title=""/>
                </v:shape>
                <w:control r:id="rId65" w:name="DefaultOcxName56" w:shapeid="_x0000_i193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If updates are made to tests in the test set after the tests were executed, those tests must be reviewed again and then re-executed after the review.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6" type="#_x0000_t75" style="width:18pt;height:15.6pt" o:ole="">
                  <v:imagedata r:id="rId19" o:title=""/>
                </v:shape>
                <w:control r:id="rId66" w:name="DefaultOcxName57" w:shapeid="_x0000_i193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5" type="#_x0000_t75" style="width:18pt;height:15.6pt" o:ole="">
                  <v:imagedata r:id="rId17" o:title=""/>
                </v:shape>
                <w:control r:id="rId67" w:name="DefaultOcxName58" w:shapeid="_x0000_i193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6149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Who is responsible for performing the Control Risk activities?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69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4" type="#_x0000_t75" style="width:18pt;height:15.6pt" o:ole="">
                  <v:imagedata r:id="rId17" o:title=""/>
                </v:shape>
                <w:control r:id="rId68" w:name="DefaultOcxName59" w:shapeid="_x0000_i193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Affairs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3" type="#_x0000_t75" style="width:18pt;height:15.6pt" o:ole="">
                  <v:imagedata r:id="rId17" o:title=""/>
                </v:shape>
                <w:control r:id="rId69" w:name="DefaultOcxName60" w:shapeid="_x0000_i193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Specialists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2" type="#_x0000_t75" style="width:18pt;height:15.6pt" o:ole="">
                  <v:imagedata r:id="rId17" o:title=""/>
                </v:shape>
                <w:control r:id="rId70" w:name="DefaultOcxName61" w:shapeid="_x0000_i193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1" type="#_x0000_t75" style="width:18pt;height:15.6pt" o:ole="">
                  <v:imagedata r:id="rId17" o:title=""/>
                </v:shape>
                <w:control r:id="rId71" w:name="DefaultOcxName62" w:shapeid="_x0000_i193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SolutionWorks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30" type="#_x0000_t75" style="width:18pt;height:15.6pt" o:ole="">
                  <v:imagedata r:id="rId19" o:title=""/>
                </v:shape>
                <w:control r:id="rId72" w:name="DefaultOcxName63" w:shapeid="_x0000_i193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In the Low, Medium, and High Risk Processes, the Design Output must include electronic signatures.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9" type="#_x0000_t75" style="width:18pt;height:15.6pt" o:ole="">
                  <v:imagedata r:id="rId17" o:title=""/>
                </v:shape>
                <w:control r:id="rId73" w:name="DefaultOcxName64" w:shapeid="_x0000_i192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8" type="#_x0000_t75" style="width:18pt;height:15.6pt" o:ole="">
                  <v:imagedata r:id="rId19" o:title=""/>
                </v:shape>
                <w:control r:id="rId74" w:name="DefaultOcxName65" w:shapeid="_x0000_i192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sign to indicate that you are accepting the risk associated with any unresolved known issues and are confirming that the defined processes were followed: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676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7" type="#_x0000_t75" style="width:18pt;height:15.6pt" o:ole="">
                  <v:imagedata r:id="rId17" o:title=""/>
                </v:shape>
                <w:control r:id="rId75" w:name="DefaultOcxName66" w:shapeid="_x0000_i192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Design Input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6" type="#_x0000_t75" style="width:18pt;height:15.6pt" o:ole="">
                  <v:imagedata r:id="rId17" o:title=""/>
                </v:shape>
                <w:control r:id="rId76" w:name="DefaultOcxName67" w:shapeid="_x0000_i192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Deliver Release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5" type="#_x0000_t75" style="width:18pt;height:15.6pt" o:ole="">
                  <v:imagedata r:id="rId17" o:title=""/>
                </v:shape>
                <w:control r:id="rId77" w:name="DefaultOcxName68" w:shapeid="_x0000_i192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Design 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4" type="#_x0000_t75" style="width:18pt;height:15.6pt" o:ole="">
                  <v:imagedata r:id="rId17" o:title=""/>
                </v:shape>
                <w:control r:id="rId78" w:name="DefaultOcxName69" w:shapeid="_x0000_i192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3" type="#_x0000_t75" style="width:18pt;height:15.6pt" o:ole="">
                  <v:imagedata r:id="rId19" o:title=""/>
                </v:shape>
                <w:control r:id="rId79" w:name="DefaultOcxName70" w:shapeid="_x0000_i192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to Production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identify the method you should follow to communicate to stakeholders that the release is available?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076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2" type="#_x0000_t75" style="width:18pt;height:15.6pt" o:ole="">
                  <v:imagedata r:id="rId17" o:title=""/>
                </v:shape>
                <w:control r:id="rId80" w:name="DefaultOcxName71" w:shapeid="_x0000_i192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Deliver Release 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1" type="#_x0000_t75" style="width:18pt;height:15.6pt" o:ole="">
                  <v:imagedata r:id="rId17" o:title=""/>
                </v:shape>
                <w:control r:id="rId81" w:name="DefaultOcxName72" w:shapeid="_x0000_i192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Documents and Records 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20" type="#_x0000_t75" style="width:18pt;height:15.6pt" o:ole="">
                  <v:imagedata r:id="rId17" o:title=""/>
                </v:shape>
                <w:control r:id="rId82" w:name="DefaultOcxName73" w:shapeid="_x0000_i192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919" type="#_x0000_t75" style="width:18pt;height:15.6pt" o:ole="">
                  <v:imagedata r:id="rId17" o:title=""/>
                </v:shape>
                <w:control r:id="rId83" w:name="DefaultOcxName74" w:shapeid="_x0000_i191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8" type="#_x0000_t75" style="width:18pt;height:15.6pt" o:ole="">
                  <v:imagedata r:id="rId19" o:title=""/>
                </v:shape>
                <w:control r:id="rId84" w:name="DefaultOcxName75" w:shapeid="_x0000_i191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Release 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700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What task ensures that defects are evaluated within the context of both testing and coding?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4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7" type="#_x0000_t75" style="width:18pt;height:15.6pt" o:ole="">
                  <v:imagedata r:id="rId17" o:title=""/>
                </v:shape>
                <w:control r:id="rId85" w:name="DefaultOcxName76" w:shapeid="_x0000_i191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Release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6" type="#_x0000_t75" style="width:18pt;height:15.6pt" o:ole="">
                  <v:imagedata r:id="rId17" o:title=""/>
                </v:shape>
                <w:control r:id="rId86" w:name="DefaultOcxName77" w:shapeid="_x0000_i191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Review 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5" type="#_x0000_t75" style="width:18pt;height:15.6pt" o:ole="">
                  <v:imagedata r:id="rId17" o:title=""/>
                </v:shape>
                <w:control r:id="rId87" w:name="DefaultOcxName78" w:shapeid="_x0000_i191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4" type="#_x0000_t75" style="width:18pt;height:15.6pt" o:ole="">
                  <v:imagedata r:id="rId17" o:title=""/>
                </v:shape>
                <w:control r:id="rId88" w:name="DefaultOcxName79" w:shapeid="_x0000_i191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Control 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3" type="#_x0000_t75" style="width:18pt;height:15.6pt" o:ole="">
                  <v:imagedata r:id="rId19" o:title=""/>
                </v:shape>
                <w:control r:id="rId89" w:name="DefaultOcxName80" w:shapeid="_x0000_i191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Root Cause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6449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Only the Medium and High Risk processes require a quality plan.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2" type="#_x0000_t75" style="width:18pt;height:15.6pt" o:ole="">
                  <v:imagedata r:id="rId17" o:title=""/>
                </v:shape>
                <w:control r:id="rId90" w:name="DefaultOcxName81" w:shapeid="_x0000_i191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1" type="#_x0000_t75" style="width:18pt;height:15.6pt" o:ole="">
                  <v:imagedata r:id="rId19" o:title=""/>
                </v:shape>
                <w:control r:id="rId91" w:name="DefaultOcxName82" w:shapeid="_x0000_i191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50"/>
        <w:gridCol w:w="8296"/>
      </w:tblGrid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Which task is in the High Risk process but is not in Low or Medium Risk processes?</w:t>
            </w:r>
          </w:p>
        </w:tc>
      </w:tr>
    </w:tbl>
    <w:p w:rsidR="001D0CB5" w:rsidRPr="001D0CB5" w:rsidRDefault="001D0CB5" w:rsidP="001D0CB5">
      <w:pPr>
        <w:numPr>
          <w:ilvl w:val="0"/>
          <w:numId w:val="55"/>
        </w:numPr>
        <w:spacing w:after="0" w:line="240" w:lineRule="auto"/>
        <w:ind w:left="0"/>
        <w:textAlignment w:val="baseline"/>
        <w:rPr>
          <w:rFonts w:ascii="Trebuchet MS" w:eastAsia="Times New Roman" w:hAnsi="Trebuchet MS" w:cs="Times New Roman"/>
          <w:vanish/>
          <w:color w:val="000000"/>
          <w:sz w:val="24"/>
          <w:szCs w:val="24"/>
        </w:rPr>
      </w:pPr>
    </w:p>
    <w:tbl>
      <w:tblPr>
        <w:tblW w:w="0" w:type="auto"/>
        <w:tblInd w:w="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457"/>
        <w:gridCol w:w="6"/>
      </w:tblGrid>
      <w:tr w:rsidR="001D0CB5" w:rsidRPr="001D0CB5" w:rsidTr="001D0CB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b/>
                <w:bCs/>
                <w:color w:val="A5CADC"/>
                <w:sz w:val="24"/>
                <w:szCs w:val="24"/>
              </w:rPr>
              <w:t>Answers</w:t>
            </w: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10" type="#_x0000_t75" style="width:18pt;height:15.6pt" o:ole="">
                  <v:imagedata r:id="rId17" o:title=""/>
                </v:shape>
                <w:control r:id="rId92" w:name="DefaultOcxName83" w:shapeid="_x0000_i191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Approve Implementation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9" type="#_x0000_t75" style="width:18pt;height:15.6pt" o:ole="">
                  <v:imagedata r:id="rId17" o:title=""/>
                </v:shape>
                <w:control r:id="rId93" w:name="DefaultOcxName84" w:shapeid="_x0000_i190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Maintain Solution Record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8" type="#_x0000_t75" style="width:18pt;height:15.6pt" o:ole="">
                  <v:imagedata r:id="rId17" o:title=""/>
                </v:shape>
                <w:control r:id="rId94" w:name="DefaultOcxName85" w:shapeid="_x0000_i190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Root Cause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7" type="#_x0000_t75" style="width:18pt;height:15.6pt" o:ole="">
                  <v:imagedata r:id="rId19" o:title=""/>
                </v:shape>
                <w:control r:id="rId95" w:name="DefaultOcxName86" w:shapeid="_x0000_i190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Strategies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0CB5" w:rsidRPr="001D0CB5" w:rsidTr="001D0C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906" type="#_x0000_t75" style="width:18pt;height:15.6pt" o:ole="">
                  <v:imagedata r:id="rId17" o:title=""/>
                </v:shape>
                <w:control r:id="rId96" w:name="DefaultOcxName87" w:shapeid="_x0000_i190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450" w:type="dxa"/>
            </w:tcMar>
            <w:vAlign w:val="bottom"/>
            <w:hideMark/>
          </w:tcPr>
          <w:p w:rsidR="001D0CB5" w:rsidRPr="001D0CB5" w:rsidRDefault="001D0CB5" w:rsidP="001D0CB5">
            <w:pPr>
              <w:spacing w:before="150"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CB5">
              <w:rPr>
                <w:rFonts w:ascii="Times New Roman" w:eastAsia="Times New Roman" w:hAnsi="Times New Roman" w:cs="Times New Roman"/>
                <w:sz w:val="24"/>
                <w:szCs w:val="24"/>
              </w:rPr>
              <w:t>Manage Submission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CB5" w:rsidRPr="001D0CB5" w:rsidRDefault="001D0CB5" w:rsidP="001D0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7644" w:rsidRPr="001D0CB5" w:rsidRDefault="00C37644" w:rsidP="001D0CB5">
      <w:bookmarkStart w:id="0" w:name="_GoBack"/>
      <w:bookmarkEnd w:id="0"/>
    </w:p>
    <w:sectPr w:rsidR="00C37644" w:rsidRPr="001D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0DF3"/>
    <w:multiLevelType w:val="multilevel"/>
    <w:tmpl w:val="C03C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77C0E"/>
    <w:multiLevelType w:val="multilevel"/>
    <w:tmpl w:val="DBE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96998"/>
    <w:multiLevelType w:val="multilevel"/>
    <w:tmpl w:val="6606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B1006"/>
    <w:multiLevelType w:val="multilevel"/>
    <w:tmpl w:val="E2B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B2F01"/>
    <w:multiLevelType w:val="multilevel"/>
    <w:tmpl w:val="F01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668AF"/>
    <w:multiLevelType w:val="multilevel"/>
    <w:tmpl w:val="B3D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27F29"/>
    <w:multiLevelType w:val="multilevel"/>
    <w:tmpl w:val="40A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FB7FA8"/>
    <w:multiLevelType w:val="multilevel"/>
    <w:tmpl w:val="378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D06821"/>
    <w:multiLevelType w:val="multilevel"/>
    <w:tmpl w:val="FFAC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566F8D"/>
    <w:multiLevelType w:val="multilevel"/>
    <w:tmpl w:val="A48E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826DC2"/>
    <w:multiLevelType w:val="multilevel"/>
    <w:tmpl w:val="0DB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234F0B"/>
    <w:multiLevelType w:val="multilevel"/>
    <w:tmpl w:val="6406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E6C64"/>
    <w:multiLevelType w:val="multilevel"/>
    <w:tmpl w:val="33C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6E7078"/>
    <w:multiLevelType w:val="multilevel"/>
    <w:tmpl w:val="D60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CB3119"/>
    <w:multiLevelType w:val="multilevel"/>
    <w:tmpl w:val="B6AA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13625"/>
    <w:multiLevelType w:val="multilevel"/>
    <w:tmpl w:val="F018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EB7C6E"/>
    <w:multiLevelType w:val="multilevel"/>
    <w:tmpl w:val="919C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0C3A83"/>
    <w:multiLevelType w:val="multilevel"/>
    <w:tmpl w:val="C14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AC4676"/>
    <w:multiLevelType w:val="multilevel"/>
    <w:tmpl w:val="C57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D77AAD"/>
    <w:multiLevelType w:val="multilevel"/>
    <w:tmpl w:val="2BF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764CEC"/>
    <w:multiLevelType w:val="multilevel"/>
    <w:tmpl w:val="983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A42544"/>
    <w:multiLevelType w:val="multilevel"/>
    <w:tmpl w:val="C0B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CB601B"/>
    <w:multiLevelType w:val="multilevel"/>
    <w:tmpl w:val="65BC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50466B"/>
    <w:multiLevelType w:val="multilevel"/>
    <w:tmpl w:val="8DB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3B7B1C"/>
    <w:multiLevelType w:val="multilevel"/>
    <w:tmpl w:val="491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0A01D1"/>
    <w:multiLevelType w:val="multilevel"/>
    <w:tmpl w:val="B5F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571540"/>
    <w:multiLevelType w:val="multilevel"/>
    <w:tmpl w:val="E91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8D1429"/>
    <w:multiLevelType w:val="multilevel"/>
    <w:tmpl w:val="166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AC06C1"/>
    <w:multiLevelType w:val="multilevel"/>
    <w:tmpl w:val="90A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BE6B53"/>
    <w:multiLevelType w:val="multilevel"/>
    <w:tmpl w:val="43DA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4F7B05"/>
    <w:multiLevelType w:val="multilevel"/>
    <w:tmpl w:val="88B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8F2431"/>
    <w:multiLevelType w:val="multilevel"/>
    <w:tmpl w:val="4BE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4D144B"/>
    <w:multiLevelType w:val="multilevel"/>
    <w:tmpl w:val="52E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FA6A8F"/>
    <w:multiLevelType w:val="multilevel"/>
    <w:tmpl w:val="707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0093286"/>
    <w:multiLevelType w:val="multilevel"/>
    <w:tmpl w:val="1DE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673762"/>
    <w:multiLevelType w:val="multilevel"/>
    <w:tmpl w:val="CE5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D819D0"/>
    <w:multiLevelType w:val="multilevel"/>
    <w:tmpl w:val="DFFC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90B3A42"/>
    <w:multiLevelType w:val="multilevel"/>
    <w:tmpl w:val="4AD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2470CD"/>
    <w:multiLevelType w:val="multilevel"/>
    <w:tmpl w:val="893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E25D8B"/>
    <w:multiLevelType w:val="multilevel"/>
    <w:tmpl w:val="B076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41459C"/>
    <w:multiLevelType w:val="multilevel"/>
    <w:tmpl w:val="53CA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5B2553"/>
    <w:multiLevelType w:val="multilevel"/>
    <w:tmpl w:val="1D18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940B48"/>
    <w:multiLevelType w:val="multilevel"/>
    <w:tmpl w:val="D83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0C53A94"/>
    <w:multiLevelType w:val="multilevel"/>
    <w:tmpl w:val="12E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5C3CCA"/>
    <w:multiLevelType w:val="multilevel"/>
    <w:tmpl w:val="A45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70B6C91"/>
    <w:multiLevelType w:val="multilevel"/>
    <w:tmpl w:val="8382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D9A7D1C"/>
    <w:multiLevelType w:val="multilevel"/>
    <w:tmpl w:val="C52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00C4C67"/>
    <w:multiLevelType w:val="multilevel"/>
    <w:tmpl w:val="A2D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3F00AF5"/>
    <w:multiLevelType w:val="multilevel"/>
    <w:tmpl w:val="16A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73168C1"/>
    <w:multiLevelType w:val="multilevel"/>
    <w:tmpl w:val="F17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B93C47"/>
    <w:multiLevelType w:val="multilevel"/>
    <w:tmpl w:val="5FB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DF1033"/>
    <w:multiLevelType w:val="multilevel"/>
    <w:tmpl w:val="65AA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E56BD7"/>
    <w:multiLevelType w:val="multilevel"/>
    <w:tmpl w:val="D11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B303400"/>
    <w:multiLevelType w:val="multilevel"/>
    <w:tmpl w:val="4A3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CDB3A2D"/>
    <w:multiLevelType w:val="multilevel"/>
    <w:tmpl w:val="2B12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7"/>
  </w:num>
  <w:num w:numId="3">
    <w:abstractNumId w:val="19"/>
  </w:num>
  <w:num w:numId="4">
    <w:abstractNumId w:val="23"/>
  </w:num>
  <w:num w:numId="5">
    <w:abstractNumId w:val="5"/>
  </w:num>
  <w:num w:numId="6">
    <w:abstractNumId w:val="53"/>
  </w:num>
  <w:num w:numId="7">
    <w:abstractNumId w:val="26"/>
  </w:num>
  <w:num w:numId="8">
    <w:abstractNumId w:val="3"/>
  </w:num>
  <w:num w:numId="9">
    <w:abstractNumId w:val="7"/>
  </w:num>
  <w:num w:numId="10">
    <w:abstractNumId w:val="40"/>
  </w:num>
  <w:num w:numId="11">
    <w:abstractNumId w:val="9"/>
  </w:num>
  <w:num w:numId="12">
    <w:abstractNumId w:val="20"/>
  </w:num>
  <w:num w:numId="13">
    <w:abstractNumId w:val="25"/>
  </w:num>
  <w:num w:numId="14">
    <w:abstractNumId w:val="10"/>
  </w:num>
  <w:num w:numId="15">
    <w:abstractNumId w:val="35"/>
  </w:num>
  <w:num w:numId="16">
    <w:abstractNumId w:val="32"/>
  </w:num>
  <w:num w:numId="17">
    <w:abstractNumId w:val="22"/>
  </w:num>
  <w:num w:numId="18">
    <w:abstractNumId w:val="28"/>
  </w:num>
  <w:num w:numId="19">
    <w:abstractNumId w:val="47"/>
  </w:num>
  <w:num w:numId="20">
    <w:abstractNumId w:val="13"/>
  </w:num>
  <w:num w:numId="21">
    <w:abstractNumId w:val="18"/>
  </w:num>
  <w:num w:numId="22">
    <w:abstractNumId w:val="52"/>
  </w:num>
  <w:num w:numId="23">
    <w:abstractNumId w:val="42"/>
  </w:num>
  <w:num w:numId="24">
    <w:abstractNumId w:val="6"/>
  </w:num>
  <w:num w:numId="25">
    <w:abstractNumId w:val="50"/>
  </w:num>
  <w:num w:numId="26">
    <w:abstractNumId w:val="39"/>
  </w:num>
  <w:num w:numId="27">
    <w:abstractNumId w:val="1"/>
  </w:num>
  <w:num w:numId="28">
    <w:abstractNumId w:val="12"/>
  </w:num>
  <w:num w:numId="29">
    <w:abstractNumId w:val="54"/>
  </w:num>
  <w:num w:numId="30">
    <w:abstractNumId w:val="2"/>
  </w:num>
  <w:num w:numId="31">
    <w:abstractNumId w:val="0"/>
  </w:num>
  <w:num w:numId="32">
    <w:abstractNumId w:val="8"/>
  </w:num>
  <w:num w:numId="33">
    <w:abstractNumId w:val="16"/>
  </w:num>
  <w:num w:numId="34">
    <w:abstractNumId w:val="15"/>
  </w:num>
  <w:num w:numId="35">
    <w:abstractNumId w:val="34"/>
  </w:num>
  <w:num w:numId="36">
    <w:abstractNumId w:val="43"/>
  </w:num>
  <w:num w:numId="37">
    <w:abstractNumId w:val="44"/>
  </w:num>
  <w:num w:numId="38">
    <w:abstractNumId w:val="17"/>
  </w:num>
  <w:num w:numId="39">
    <w:abstractNumId w:val="21"/>
  </w:num>
  <w:num w:numId="40">
    <w:abstractNumId w:val="31"/>
  </w:num>
  <w:num w:numId="41">
    <w:abstractNumId w:val="30"/>
  </w:num>
  <w:num w:numId="42">
    <w:abstractNumId w:val="48"/>
  </w:num>
  <w:num w:numId="43">
    <w:abstractNumId w:val="36"/>
  </w:num>
  <w:num w:numId="44">
    <w:abstractNumId w:val="45"/>
  </w:num>
  <w:num w:numId="45">
    <w:abstractNumId w:val="27"/>
  </w:num>
  <w:num w:numId="46">
    <w:abstractNumId w:val="24"/>
  </w:num>
  <w:num w:numId="47">
    <w:abstractNumId w:val="29"/>
  </w:num>
  <w:num w:numId="48">
    <w:abstractNumId w:val="38"/>
  </w:num>
  <w:num w:numId="49">
    <w:abstractNumId w:val="46"/>
  </w:num>
  <w:num w:numId="50">
    <w:abstractNumId w:val="49"/>
  </w:num>
  <w:num w:numId="51">
    <w:abstractNumId w:val="33"/>
  </w:num>
  <w:num w:numId="52">
    <w:abstractNumId w:val="41"/>
  </w:num>
  <w:num w:numId="53">
    <w:abstractNumId w:val="4"/>
  </w:num>
  <w:num w:numId="54">
    <w:abstractNumId w:val="14"/>
  </w:num>
  <w:num w:numId="55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95"/>
    <w:rsid w:val="000D0681"/>
    <w:rsid w:val="001468AB"/>
    <w:rsid w:val="001D0CB5"/>
    <w:rsid w:val="00293DDA"/>
    <w:rsid w:val="00304F95"/>
    <w:rsid w:val="005866F0"/>
    <w:rsid w:val="006432D9"/>
    <w:rsid w:val="007F1A9A"/>
    <w:rsid w:val="00A507D4"/>
    <w:rsid w:val="00C37644"/>
    <w:rsid w:val="00DB3F3F"/>
    <w:rsid w:val="00EE7E45"/>
    <w:rsid w:val="00F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A487-ABA4-4078-AFFB-86D59536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7E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E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E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E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7E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E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7E45"/>
  </w:style>
  <w:style w:type="character" w:styleId="Hyperlink">
    <w:name w:val="Hyperlink"/>
    <w:basedOn w:val="DefaultParagraphFont"/>
    <w:uiPriority w:val="99"/>
    <w:semiHidden/>
    <w:unhideWhenUsed/>
    <w:rsid w:val="00EE7E4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E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E7E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7E45"/>
    <w:rPr>
      <w:i/>
      <w:iCs/>
    </w:rPr>
  </w:style>
  <w:style w:type="paragraph" w:customStyle="1" w:styleId="Default">
    <w:name w:val="Default"/>
    <w:rsid w:val="007F1A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073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349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2256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774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956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3014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427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810320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231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372449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400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016784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774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05936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90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3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8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834206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746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07380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295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5962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2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782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04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520510129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2106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3756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741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254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88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458463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1011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6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934900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444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7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282517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79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113589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98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623791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46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9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9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6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1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658827">
          <w:marLeft w:val="300"/>
          <w:marRight w:val="300"/>
          <w:marTop w:val="150"/>
          <w:marBottom w:val="150"/>
          <w:divBdr>
            <w:top w:val="dashed" w:sz="6" w:space="0" w:color="6699CC"/>
            <w:left w:val="dashed" w:sz="6" w:space="0" w:color="6699CC"/>
            <w:bottom w:val="dashed" w:sz="6" w:space="0" w:color="6699CC"/>
            <w:right w:val="dashed" w:sz="6" w:space="0" w:color="6699CC"/>
          </w:divBdr>
          <w:divsChild>
            <w:div w:id="61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2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9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image" Target="media/image4.wmf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image" Target="media/image3.wmf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C_Zheling,Michael</dc:creator>
  <cp:keywords/>
  <dc:description/>
  <cp:lastModifiedBy>C_Zheling,Michael</cp:lastModifiedBy>
  <cp:revision>8</cp:revision>
  <dcterms:created xsi:type="dcterms:W3CDTF">2016-01-05T20:21:00Z</dcterms:created>
  <dcterms:modified xsi:type="dcterms:W3CDTF">2016-01-06T22:57:00Z</dcterms:modified>
</cp:coreProperties>
</file>